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449" w:tblpY="2826"/>
        <w:tblOverlap w:val="never"/>
        <w:tblW w:w="7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05"/>
        <w:gridCol w:w="1192"/>
        <w:gridCol w:w="3036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奖学金金额（元）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1936110101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马怡琳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1936110109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1936110115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刘静瑶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朱鑫源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1936110213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1936110217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张金鑫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杜乾坤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1936110216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1936110203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时融坤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1936110318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体育教育1903B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1936110322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体育教育1903B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1936110406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体育教育1904B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1936110404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体育教育1904B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1936120101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李晓晴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1736120113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于英杰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1936120108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翟盼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1936120111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1936120112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赵盼盼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社会体育指导与管理1901B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1936120206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1936120209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张凤豪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1936120304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叶一博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1936120214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王彦斌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社会体育指导与管理1902B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1936120307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卫建豪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社会体育指导与管理1903B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1936120412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社会体育指导与管理1904B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</w:tbl>
    <w:tbl>
      <w:tblPr>
        <w:tblStyle w:val="2"/>
        <w:tblpPr w:leftFromText="180" w:rightFromText="180" w:vertAnchor="text" w:horzAnchor="page" w:tblpX="584" w:tblpY="258"/>
        <w:tblOverlap w:val="never"/>
        <w:tblW w:w="11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黄淮学院2022—2023学年度毕业生奖学金名单</w:t>
            </w:r>
            <w:bookmarkStart w:id="0" w:name="_GoBack"/>
            <w:bookmarkEnd w:id="0"/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D1E1C3C"/>
    <w:rsid w:val="0D1E1C3C"/>
    <w:rsid w:val="55D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754</Characters>
  <Lines>0</Lines>
  <Paragraphs>0</Paragraphs>
  <TotalTime>2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2023-04-24T11:40:00Z</dcterms:created>
  <dc:creator>Z.</dc:creator>
  <cp:lastModifiedBy>安乐</cp:lastModifiedBy>
  <dcterms:modified xsi:type="dcterms:W3CDTF">2023-04-29T10:49:00Z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E2740BA5847049DBA3D06FE29057C68F_13</vt:lpwstr>
  </property>
</Properties>
</file>