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《思想政治教育短视频编导与制作》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实验室开放项目操作手册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一、视频编辑软件操作实训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（一）基本操作学习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推荐学生使用Camtasia（喀秋莎）软件2021版本，建议学生自行购买正版软件（淘宝正版较为便宜）。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学习方式：1.购买（或者通过网络搜索免费）视频教程自学；2.指导教师通过实例讲授。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学习重点：图片及音视频素材的导入、剪辑、合成，纯色（绿色、蓝色）背景视频抠图与背景图片、视频背景的融合。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实训准备：1.Camtasia（喀秋莎）软件2019试用版（正版）；2.Camtasia（喀秋莎）软件2019基本操作教学视频；3.教师教学用素材，包括图片、视频、音频、文本；4.学生实操用素材。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（二）基本操作实训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实训一：Camtasia（喀秋莎）软件的安装与启动、退出；影音、图文素材导入；不同格式的视频输出。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实训二：音频、视频、图片的剪辑与合成；标题、字幕的添加与排版优化。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实训三：视频抠图及与背景融合。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二、思想政治教育短视频选题及内容撰写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（一）选题实训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题原则：以马克思列宁主义、毛泽东思想、邓小平理论、“三个代表”重要思想、科学发展观、习近平新时代中国特色中国特色社会主义思想为指导，密切关照现实，运用马克思主义基本原理分析国内外政治经济文化现状，评论国内外热点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选题来源：1.教材与思政专业课学习过程；2.公共思想政理论课学习过程；3.感兴趣的思想政治教育话题；4.网络媒体（网页、贴吧、微博、微信、头条新闻等）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实训四：选择习近平新时代中国特色社会主义思想的某个理论观点，联系当前实际，确定短视频标题。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（二）思想政治教育短视频基本类型认知实训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实训准备：有代表性的各种类型的思想政治教育短片各1部。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实训五：观看各类型思政短视频，感悟不同类型短视频的特征。并且结合选题，确定拟拍摄短视频的类型。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1.按短视频内容分类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（1）时事评论类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针对网络热点事件、热点舆情，运用马克思主义理论进行分析，并提出解决问题的建议或者启发、启示。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（2）理论宣讲类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对马克思主义理论，特别是习近平新时代中国特色社会主义思想的阐释、讲解，并且强调其现实意义和在中国特色社会主义建设中的指导作用。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2.按短视频呈现形式分类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（1）传统经典型：主讲教师+翻动（动态效果）的PPT课件；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评论型：特定场景、固定背景，单人从头讲到尾。通常见于善于时评的网络大V，如司马南、孤烟暮蝉等，这些网络大V活跃于国内外社交平台，如微博、B站、微信、脸书、推特等，关注网络大V提供的国内外信息及其个人评论是挖掘创作灵感的重要途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（2）人画穿插型：主讲所在场景相对固定，随讲课内容不断穿插动态画面（视频或动态处理后的图片）；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（3）虚拟融合型：通过纯色布抠像、传感器（穿戴装备）动作捕捉技术与虚拟场景、虚拟对象（特效人、动物）融合，再现超现实场景和对象，如古代建筑、太空、拟人动物等；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表演型：通过微电影、歌舞舞台剧、原创或改编歌曲、小品、相声等艺术形式展现的含有思想政治教育内容的短视频。随着网络短视频的生风水起，出现了一种以诙谐幽默甚至戏谑的、针砭时弊的内涵式表演型短视频，例如微博大V“我叫孙火旺”、“胜利主义章北海”等制作的短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（三）内容写作实训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实训六：按幕分段撰写思想政治教育内容。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1.“幕”、“场”和“论点”、“论据”的关系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剧本中通常用“幕”和“场”来表示段落和情节。“幕”指情节发展的一个大段落，即拉开舞台大幕一次，一幕就是戏剧一个较完整的段落。“一幕”分为若干场，“场”指一幕中发生空间变换或时间隔开的情节，即拉开舞台二道幕一次，它是戏剧中较小的段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思想政治教育短视频是可视化场景，与之相适应的是以影视剧本的方式撰写教育内容。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教育内容与剧本“幕”及其“场”的关系：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（1）题目是短视频名称；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（2）总论点概述是剧情简介；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（3）分论点为幕；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（4）论据为分论点的场。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2.思想政治教育短视频内容写作模板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（1）时评写作模板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第一部分：社会现象是什么？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第二部分：看法观点是什么？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第三部分：为什么？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第四部分：怎么办？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（2）理论宣讲模板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第一部分：自我介绍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第二部分：内容概要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第三部分：导入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第四部分：观点（若干条）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是什么？为什么？怎么办？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第五部分：总结+展望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三、思想政治教育短视频编剧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实训七：充分发挥想象力将思想政治教育内容改编为主讲教师“言”、“行”、“情绪”及所讲内容预呈现画面的文字描述。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将论文式的教育内容按“幕”分“场景”首先还原为“言”，即短视频所呈现出的“字幕”和“声音”；然后在“声音”时间轴上使用括号标明“行为”、“情绪”、“画面”变化关键点及其变化内容。如果变化内容简单可在关键点处直接用文字描述，例如简单的情绪变化可描述为：激昂情绪平复；如果变化内容复杂，可采用页下注释的方式详细说明变化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简言之，“言”为序，同步“行为”、“情绪”及画面，将教育内容改编为具有显著画面还原性的文字剧本。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四、思想政治教育短视频拍摄脚本编制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实训八：在文字剧本的基础上添加环境描述、服装道具、景别、场景转换方式等用于拍摄和后期制作的信息。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五、思想政治教育短视频拍摄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实训九：拟定拍摄方案和拍摄实操。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（一）拍摄方案的制定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拍摄方案包括：服装道具的购买、租赁或制作；主讲教师的衣着装扮及化妆方案；拍摄场景的选取及布置；拍摄进度（日程）计划、转场安排等。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拍摄是思想政治教育内容文字影像化的操作环节，工作量最集中，所需人员最多。在实际运行中，除了主创人员，至少需要三组工作人员予以保障：一是摄制组，负责摄制及附属设备的保管运输、安装调试、录制等拍摄的核心工作；二是剧务及化妆组，负责场景布置、教师化妆、道具管理等工作；三是后勤保障组，负责物品采购、食宿安排、道具及非摄影器材的搬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（二）拍摄实操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拍摄前的准备：场景按脚本布置完备，灯光按剧本要求布置妥当（如用蓝、绿布抠像，要求灯光要能够均匀打亮纯色布的各个角落），教师装扮完毕（如抠像，一定要避免服装颜色与背景布相同或相似），摄影器材根据剧本要求妥善安装并进入待机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拍摄过程应注意的事项：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思想政治教育短视频一般采取双机拍摄的方式，主机拍近景，辅机拍全景。双机拍摄可获取两幅同期画面，一方面可实现同一场景近、全景的画面切换，避免观者视觉疲劳；另一方面可以修正拍摄中的小失误。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拍摄过程应当通过取景器或监视器时刻关注拍摄画面的质量，发现以下情形应妥善处理：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1.不可修改的错误应当停机重拍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如遇灯光过暗或过亮、教师的目光与主摄像机镜头显著偏移（教师在画面中的目光仰视、俯视、斜视等）、穿帮（不应当入画的环境或物品进入镜头等）、教师出现连续口误等情形应当停机重拍。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2.可修改错误应当标注补拍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如果教师口误（与剧本不一致的话语表达）短暂且频率较低，可在剧本中失误处标注，拍摄完毕后再补拍失误处，通过主、辅机画面切换弥补失误。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六、后期制作实操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实训十：使用喀秋莎（或快剪辑、会声会影、PR等）视频编辑软件将拍摄好的素材按脚本设计剪辑出完整的短视频（片头标题、字幕、特效、片尾）。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《思想政治教育短视频编导与制作》实训项目及课时分配表</w:t>
      </w:r>
    </w:p>
    <w:tbl>
      <w:tblPr>
        <w:tblStyle w:val="5"/>
        <w:tblW w:w="881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54"/>
        <w:gridCol w:w="3773"/>
        <w:gridCol w:w="131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实训项目名称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实训内容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学时分布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视频编辑软件操作实训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（一）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Camtasia（喀秋莎）软件的安装与启动、退出；影音、图文素材导入；不同格式的视频输出。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视频编辑软件操作实训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（二）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音频、视频、图片的剪辑与合成；标题、字幕的添加与排版优化。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视频编辑软件操作实训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（三）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视频抠图及与背景融合。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选题实训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选择习近平新时代中国特色社会主义思想的某个理论观点，联系当前实际，确定短视频标题。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确定选题类型实训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观看各类型思政短视频，感悟不同类型短视频的特征。并且结合选题，确定拟拍摄短视频的类型。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内容写作实训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按幕分段撰写思想政治教育内容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编剧实训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充分发挥想象力将思想政治教育内容改编为主讲教师“言”、“行”、“情绪”及所讲内容预呈现画面的文字描述。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编制拍摄脚本实训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在文字剧本的基础上添加环境描述、服装道具、景别、场景转换方式等用于拍摄和后期制作的信息。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拍摄实训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拟定拍摄方案和拍摄实操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后期制作实训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使用喀秋莎（或快剪辑、会声会影、PR等）视频编辑软件将拍摄好的素材按脚本设计剪辑出完整的短视频（片头标题、字幕、特效、片尾）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陈继伟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16A5B"/>
    <w:rsid w:val="01F84790"/>
    <w:rsid w:val="06A437E2"/>
    <w:rsid w:val="073D4920"/>
    <w:rsid w:val="125164F8"/>
    <w:rsid w:val="131B3637"/>
    <w:rsid w:val="18FD4C3C"/>
    <w:rsid w:val="214343C3"/>
    <w:rsid w:val="28971D49"/>
    <w:rsid w:val="475D7DC1"/>
    <w:rsid w:val="5D2618B3"/>
    <w:rsid w:val="62716A5B"/>
    <w:rsid w:val="6B085108"/>
    <w:rsid w:val="71EF0A6C"/>
    <w:rsid w:val="752D024F"/>
    <w:rsid w:val="763E70D8"/>
    <w:rsid w:val="7B41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3285</Words>
  <Characters>3352</Characters>
  <Lines>0</Lines>
  <Paragraphs>0</Paragraphs>
  <TotalTime>32</TotalTime>
  <ScaleCrop>false</ScaleCrop>
  <LinksUpToDate>false</LinksUpToDate>
  <CharactersWithSpaces>3352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2021-11-01T00:58:00Z</dcterms:created>
  <dc:creator>蚂蚁</dc:creator>
  <cp:lastModifiedBy>朝梦</cp:lastModifiedBy>
  <dcterms:modified xsi:type="dcterms:W3CDTF">2022-10-01T01:14:05Z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6C5EF35B19F448BBACF9CEACC3B02386</vt:lpwstr>
  </property>
</Properties>
</file>