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="宋体" w:hAnsi="宋体" w:eastAsia="宋体" w:cs="宋体"/>
          <w:b/>
          <w:bCs/>
          <w:sz w:val="36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44"/>
        </w:rPr>
        <w:t>信息工程学院党委举办2022年第一批党员发展对象培训班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为认真做好党员发展工作,进一步提高党员发展对象的政治素质和理论水平,把好党员“入口关”，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月9日至1</w:t>
      </w:r>
      <w:r>
        <w:rPr>
          <w:rFonts w:hint="default" w:ascii="宋体" w:hAnsi="宋体" w:eastAsia="宋体" w:cs="宋体"/>
          <w:sz w:val="30"/>
          <w:szCs w:val="30"/>
          <w:lang w:val="en-US"/>
        </w:rPr>
        <w:t>2</w:t>
      </w:r>
      <w:r>
        <w:rPr>
          <w:rFonts w:hint="eastAsia" w:ascii="宋体" w:hAnsi="宋体" w:eastAsia="宋体" w:cs="宋体"/>
          <w:sz w:val="30"/>
          <w:szCs w:val="30"/>
        </w:rPr>
        <w:t>日，信息工程学院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党委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召开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2022年第一批发展对象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培训班，45名党员发展对象参加培训，其中教职工1人，学生44人。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本次培训班采取专题讲座、观看党性教育片、自主学习和分组讨论交流相结合的方式开展。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专题讲座由学院党委委员主讲，党委书记肖洪涛为学员们讲授了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“中国共产党为什么“能””</w:t>
      </w:r>
      <w:r>
        <w:rPr>
          <w:rFonts w:hint="eastAsia" w:ascii="宋体" w:hAnsi="宋体" w:cs="宋体"/>
          <w:sz w:val="30"/>
          <w:szCs w:val="30"/>
          <w:lang w:val="en-US" w:eastAsia="zh-CN"/>
        </w:rPr>
        <w:t>；院长吴海涛围绕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“十九届六中全会解读”</w:t>
      </w:r>
      <w:r>
        <w:rPr>
          <w:rFonts w:hint="eastAsia" w:ascii="宋体" w:hAnsi="宋体" w:cs="宋体"/>
          <w:sz w:val="30"/>
          <w:szCs w:val="30"/>
          <w:lang w:val="en-US" w:eastAsia="zh-CN"/>
        </w:rPr>
        <w:t>进行讲授；党委副书记李胡勇以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““三会一课”在新时代党员教育管理中的作用”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为题展开，副院长孙利通过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“透过战“疫”的思考”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专题讲授；副院长高金锋讲授了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“坚持底线思维着力防范意识形态领域重大风险”</w:t>
      </w:r>
      <w:r>
        <w:rPr>
          <w:rFonts w:hint="eastAsia" w:ascii="宋体" w:hAnsi="宋体" w:cs="宋体"/>
          <w:sz w:val="30"/>
          <w:szCs w:val="30"/>
          <w:lang w:val="en-US" w:eastAsia="zh-CN"/>
        </w:rPr>
        <w:t>；省重点实验室副主任陈富军以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“奋斗新时代，建功十四五”</w:t>
      </w:r>
      <w:r>
        <w:rPr>
          <w:rFonts w:hint="eastAsia" w:ascii="宋体" w:hAnsi="宋体" w:cs="宋体"/>
          <w:sz w:val="30"/>
          <w:szCs w:val="30"/>
          <w:lang w:val="en-US" w:eastAsia="zh-CN"/>
        </w:rPr>
        <w:t>进行深入讲解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。全体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发展对象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都能以高度的自觉、严格的自律参与学习，</w:t>
      </w:r>
      <w:r>
        <w:rPr>
          <w:rFonts w:hint="eastAsia" w:ascii="宋体" w:hAnsi="宋体" w:eastAsia="宋体" w:cs="宋体"/>
          <w:sz w:val="30"/>
          <w:szCs w:val="30"/>
        </w:rPr>
        <w:t>进一步坚定了坚定不移听党话、感党恩、跟党走的信心和决心，明确了新时期党员的标准和肩负的历史使命。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通过本次培训学习，全体发展对象从党的伟大曲折历程中汲取了智慧与力量，更深入的学习了党的理论知识，用先进的理论知识不断充实完善自己，并且用理论指导实践，自觉把思想和行动联系起来。</w:t>
      </w:r>
    </w:p>
    <w:p>
      <w:pPr>
        <w:ind w:firstLine="3000" w:firstLineChars="10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（撰稿：刘淑瑶   审核：肖洪涛）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drawing>
          <wp:inline distT="0" distB="0" distL="114300" distR="114300">
            <wp:extent cx="5273675" cy="3955415"/>
            <wp:effectExtent l="0" t="0" r="5080" b="6350"/>
            <wp:docPr id="1" name="图片 1" descr="DC96C25295D129A45D2F06569F9CC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96C25295D129A45D2F06569F9CC9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6" name="图片 6" descr="266638f58e5bdfdc76f7cee4c8612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66638f58e5bdfdc76f7cee4c8612d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74310" cy="3955415"/>
            <wp:effectExtent l="0" t="0" r="4445" b="6350"/>
            <wp:docPr id="2" name="图片 2" descr="A47EE5394EC906451C8B156E565408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47EE5394EC906451C8B156E565408E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70500" cy="3953510"/>
            <wp:effectExtent l="0" t="0" r="8255" b="8255"/>
            <wp:docPr id="3" name="图片 3" descr="29E3C1DD5860F7F1FD9503BE0961D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9E3C1DD5860F7F1FD9503BE0961D3F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5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5232400" cy="3924300"/>
            <wp:effectExtent l="0" t="0" r="3175" b="5080"/>
            <wp:docPr id="5" name="图片 5" descr="1C2060058B66DB05B09DB1CD2EF4FF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C2060058B66DB05B09DB1CD2EF4FF5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NmNhYTY0YzVjMTI1YTgxODdiZGJkZDEzZGVhMmEifQ=="/>
  </w:docVars>
  <w:rsids>
    <w:rsidRoot w:val="00000000"/>
    <w:rsid w:val="0C5745FC"/>
    <w:rsid w:val="0C5815C2"/>
    <w:rsid w:val="156404B5"/>
    <w:rsid w:val="23F52C1A"/>
    <w:rsid w:val="357F234A"/>
    <w:rsid w:val="36130CB8"/>
    <w:rsid w:val="404C5079"/>
    <w:rsid w:val="4BE96317"/>
    <w:rsid w:val="4F736830"/>
    <w:rsid w:val="6C783074"/>
    <w:rsid w:val="6C7F6D78"/>
    <w:rsid w:val="6D940357"/>
    <w:rsid w:val="7602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529</Words>
  <Characters>538</Characters>
  <Paragraphs>5</Paragraphs>
  <TotalTime>9</TotalTime>
  <ScaleCrop>false</ScaleCrop>
  <LinksUpToDate>false</LinksUpToDate>
  <CharactersWithSpaces>541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2021-03-17T13:14:00Z</dcterms:created>
  <dc:creator>浩</dc:creator>
  <cp:lastModifiedBy>小朵茉莉</cp:lastModifiedBy>
  <dcterms:modified xsi:type="dcterms:W3CDTF">2022-05-16T01:59:36Z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3E97C63CA8164BFEA748EDF104BB8DD2</vt:lpwstr>
  </property>
</Properties>
</file>