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附件2：黄淮学院科研先进个人申请表</w:t>
      </w:r>
    </w:p>
    <w:tbl>
      <w:tblPr>
        <w:tblStyle w:val="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35"/>
        <w:gridCol w:w="1157"/>
        <w:gridCol w:w="170"/>
        <w:gridCol w:w="1386"/>
        <w:gridCol w:w="120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申请人姓名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398" w:type="dxa"/>
            <w:gridSpan w:val="7"/>
            <w:noWrap w:val="0"/>
            <w:vAlign w:val="center"/>
          </w:tcPr>
          <w:p>
            <w:pPr>
              <w:ind w:firstLine="3120" w:firstLineChars="1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承担的国家级项目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主持人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立项时间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结项时间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横向科研项目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主持人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立项时间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结项时间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获得的国家、省部级颁发的科研成果奖励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发表的高层次论文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期刊名称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在权威出版社出版学术著作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著作名称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获得的国家发明专利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专利名称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符合条件</w:t>
            </w:r>
          </w:p>
        </w:tc>
        <w:tc>
          <w:tcPr>
            <w:tcW w:w="6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FF"/>
                <w:kern w:val="0"/>
                <w:sz w:val="24"/>
              </w:rPr>
              <w:t>示例：符合条件第一条、第三条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6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说明： </w:t>
      </w:r>
    </w:p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1.第四届科研先进集体科研业绩统计起止时间：2015年1月1日至2020年12月31日；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2.项目必须是以黄淮学院为知识产权单位，主持的国家级项目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3.论文必须是在《科学引文索引》（SCI）、《工程索引》（EI）、《人文科学论文索引》（HI）、《社会科学引文索引》（SSCI），或《艺术和人文科学索引》（A&amp;HCI）等收录论文的第一作者；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4.横向科研项目经费填写到账经费，合同经费不填写；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5.获得过国家、省部级颁发的科研成果奖励；个人在成果排名中的有效位置：一等奖限前3位，二等奖限前2位，三等奖限第一位；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6.在权威出版社出版学术专著（必须是独著），并且能够在当年权威出版社目录中查到；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7.获得国家发明专利并实现成果转化。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C45E0"/>
    <w:rsid w:val="705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2021-11-10T01:35:00Z</dcterms:created>
  <dc:creator>七点整</dc:creator>
  <cp:lastModifiedBy>七点整</cp:lastModifiedBy>
  <dcterms:modified xsi:type="dcterms:W3CDTF">2021-11-10T01:35:54Z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033590855C554EAEBE280F1F78E6FFC0</vt:lpwstr>
  </property>
</Properties>
</file>