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after="156" w:afterLines="50"/>
        <w:rPr>
          <w:rFonts w:ascii="黑体" w:eastAsia="黑体"/>
          <w:sz w:val="28"/>
          <w:szCs w:val="28"/>
          <w:lang w:val="zh-CN"/>
        </w:rPr>
      </w:pPr>
      <w:r>
        <w:drawing>
          <wp:anchor distT="0" distB="0" distL="114300" distR="114300" simplePos="0" relativeHeight="251677696" behindDoc="1" locked="0" layoutInCell="1" allowOverlap="0">
            <wp:simplePos x="0" y="0"/>
            <wp:positionH relativeFrom="column">
              <wp:posOffset>1297940</wp:posOffset>
            </wp:positionH>
            <wp:positionV relativeFrom="paragraph">
              <wp:posOffset>495935</wp:posOffset>
            </wp:positionV>
            <wp:extent cx="2145665" cy="867410"/>
            <wp:effectExtent l="0" t="0" r="0" b="0"/>
            <wp:wrapNone/>
            <wp:docPr id="64" name="图片 3"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 descr="校名"/>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145665" cy="867410"/>
                    </a:xfrm>
                    <a:prstGeom prst="rect">
                      <a:avLst/>
                    </a:prstGeom>
                    <a:noFill/>
                  </pic:spPr>
                </pic:pic>
              </a:graphicData>
            </a:graphic>
          </wp:anchor>
        </w:drawing>
      </w:r>
      <w:r>
        <w:rPr>
          <w:rFonts w:ascii="黑体" w:eastAsia="黑体"/>
          <w:sz w:val="28"/>
          <w:szCs w:val="28"/>
        </w:rPr>
        <w:drawing>
          <wp:inline distT="0" distB="0" distL="0" distR="0">
            <wp:extent cx="1054100" cy="965200"/>
            <wp:effectExtent l="0" t="0" r="12700" b="6350"/>
            <wp:docPr id="1" name="图片 1" descr="C:\Users\Administrator\Desktop\校徽校名新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校徽校名新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54100" cy="965200"/>
                    </a:xfrm>
                    <a:prstGeom prst="rect">
                      <a:avLst/>
                    </a:prstGeom>
                    <a:noFill/>
                    <a:ln>
                      <a:noFill/>
                    </a:ln>
                  </pic:spPr>
                </pic:pic>
              </a:graphicData>
            </a:graphic>
          </wp:inline>
        </w:drawing>
      </w:r>
    </w:p>
    <w:p>
      <w:pPr>
        <w:jc w:val="center"/>
        <w:rPr>
          <w:rFonts w:ascii="黑体" w:eastAsia="黑体"/>
          <w:sz w:val="72"/>
          <w:szCs w:val="72"/>
        </w:rPr>
      </w:pPr>
    </w:p>
    <w:p>
      <w:pPr>
        <w:spacing w:line="1200" w:lineRule="exact"/>
        <w:jc w:val="center"/>
        <w:rPr>
          <w:rFonts w:ascii="黑体" w:eastAsia="黑体"/>
          <w:sz w:val="72"/>
          <w:szCs w:val="72"/>
        </w:rPr>
      </w:pPr>
    </w:p>
    <w:p>
      <w:pPr>
        <w:spacing w:after="312" w:afterLines="100" w:line="1200" w:lineRule="exact"/>
        <w:jc w:val="center"/>
        <w:rPr>
          <w:rFonts w:ascii="黑体" w:eastAsia="黑体"/>
          <w:b/>
          <w:sz w:val="44"/>
          <w:szCs w:val="44"/>
        </w:rPr>
      </w:pPr>
      <w:r>
        <w:rPr>
          <w:rFonts w:hint="eastAsia" w:ascii="黑体" w:eastAsia="黑体" w:cs="黑体"/>
          <w:b/>
          <w:sz w:val="44"/>
          <w:szCs w:val="44"/>
        </w:rPr>
        <w:t>国际教育学院</w:t>
      </w:r>
    </w:p>
    <w:p>
      <w:pPr>
        <w:spacing w:line="1200" w:lineRule="exact"/>
        <w:jc w:val="center"/>
        <w:rPr>
          <w:rFonts w:ascii="黑体" w:eastAsia="黑体" w:cs="黑体"/>
          <w:sz w:val="72"/>
          <w:szCs w:val="72"/>
        </w:rPr>
      </w:pPr>
      <w:r>
        <w:rPr>
          <w:rFonts w:hint="eastAsia" w:ascii="黑体" w:eastAsia="黑体" w:cs="黑体"/>
          <w:sz w:val="72"/>
          <w:szCs w:val="72"/>
        </w:rPr>
        <w:t>管理规章制度汇编</w:t>
      </w:r>
    </w:p>
    <w:p>
      <w:pPr>
        <w:spacing w:line="480" w:lineRule="exact"/>
        <w:jc w:val="center"/>
        <w:rPr>
          <w:rFonts w:ascii="黑体" w:eastAsia="黑体"/>
          <w:sz w:val="52"/>
          <w:szCs w:val="52"/>
        </w:rPr>
      </w:pPr>
    </w:p>
    <w:p>
      <w:pPr>
        <w:jc w:val="center"/>
        <w:rPr>
          <w:rFonts w:hint="default" w:ascii="黑体" w:eastAsia="黑体" w:cs="黑体"/>
          <w:sz w:val="84"/>
          <w:szCs w:val="84"/>
          <w:lang w:val="en-US" w:eastAsia="zh-CN"/>
        </w:rPr>
      </w:pPr>
      <w:r>
        <w:rPr>
          <w:rFonts w:hint="eastAsia" w:ascii="黑体" w:eastAsia="黑体" w:cs="黑体"/>
          <w:sz w:val="84"/>
          <w:szCs w:val="84"/>
          <w:lang w:val="en-US" w:eastAsia="zh-CN"/>
        </w:rPr>
        <w:t>教育教学</w:t>
      </w:r>
    </w:p>
    <w:p>
      <w:pPr>
        <w:jc w:val="center"/>
        <w:rPr>
          <w:rFonts w:ascii="黑体" w:eastAsia="黑体" w:cs="黑体"/>
          <w:sz w:val="32"/>
          <w:szCs w:val="32"/>
        </w:rPr>
      </w:pPr>
    </w:p>
    <w:p>
      <w:pPr>
        <w:jc w:val="center"/>
        <w:rPr>
          <w:rFonts w:ascii="黑体" w:eastAsia="黑体" w:cs="黑体"/>
          <w:sz w:val="32"/>
          <w:szCs w:val="32"/>
        </w:rPr>
      </w:pPr>
    </w:p>
    <w:p>
      <w:pPr>
        <w:jc w:val="center"/>
        <w:rPr>
          <w:rFonts w:ascii="黑体" w:eastAsia="黑体" w:cs="黑体"/>
          <w:sz w:val="32"/>
          <w:szCs w:val="32"/>
        </w:rPr>
      </w:pPr>
    </w:p>
    <w:p>
      <w:pPr>
        <w:jc w:val="center"/>
        <w:rPr>
          <w:rFonts w:ascii="黑体" w:eastAsia="黑体" w:cs="黑体"/>
          <w:sz w:val="32"/>
          <w:szCs w:val="32"/>
        </w:rPr>
      </w:pPr>
    </w:p>
    <w:p>
      <w:pPr>
        <w:jc w:val="center"/>
        <w:rPr>
          <w:rFonts w:ascii="黑体" w:eastAsia="黑体" w:cs="黑体"/>
          <w:sz w:val="32"/>
          <w:szCs w:val="32"/>
        </w:rPr>
      </w:pPr>
    </w:p>
    <w:p>
      <w:pPr>
        <w:jc w:val="center"/>
        <w:rPr>
          <w:rFonts w:ascii="黑体" w:eastAsia="黑体" w:cs="黑体"/>
          <w:sz w:val="32"/>
          <w:szCs w:val="32"/>
        </w:rPr>
      </w:pPr>
    </w:p>
    <w:p>
      <w:pPr>
        <w:jc w:val="both"/>
        <w:rPr>
          <w:rFonts w:ascii="黑体" w:eastAsia="黑体" w:cs="黑体"/>
          <w:sz w:val="32"/>
          <w:szCs w:val="32"/>
        </w:rPr>
      </w:pPr>
    </w:p>
    <w:p>
      <w:pPr>
        <w:jc w:val="center"/>
        <w:rPr>
          <w:rFonts w:ascii="黑体" w:eastAsia="黑体"/>
          <w:sz w:val="32"/>
          <w:szCs w:val="32"/>
        </w:rPr>
      </w:pPr>
      <w:bookmarkStart w:id="129" w:name="_GoBack"/>
      <w:bookmarkEnd w:id="129"/>
    </w:p>
    <w:p/>
    <w:p>
      <w:pPr>
        <w:pStyle w:val="12"/>
        <w:rPr>
          <w:rFonts w:hint="eastAsia" w:ascii="黑体" w:eastAsia="黑体"/>
          <w:b w:val="0"/>
          <w:sz w:val="52"/>
          <w:szCs w:val="52"/>
        </w:rPr>
      </w:pPr>
      <w:bookmarkStart w:id="0" w:name="_Toc457558399"/>
    </w:p>
    <w:p>
      <w:pPr>
        <w:pStyle w:val="12"/>
        <w:rPr>
          <w:rFonts w:hint="eastAsia" w:ascii="黑体" w:eastAsia="黑体"/>
          <w:b w:val="0"/>
          <w:sz w:val="52"/>
          <w:szCs w:val="52"/>
        </w:rPr>
      </w:pPr>
    </w:p>
    <w:p>
      <w:pPr>
        <w:pStyle w:val="12"/>
        <w:rPr>
          <w:szCs w:val="28"/>
        </w:rPr>
      </w:pPr>
      <w:r>
        <w:rPr>
          <w:rFonts w:hint="eastAsia" w:ascii="黑体" w:eastAsia="黑体"/>
          <w:b w:val="0"/>
          <w:sz w:val="52"/>
          <w:szCs w:val="52"/>
        </w:rPr>
        <w:t>第</w:t>
      </w:r>
      <w:r>
        <w:rPr>
          <w:rFonts w:hint="eastAsia" w:ascii="黑体" w:eastAsia="黑体"/>
          <w:b w:val="0"/>
          <w:sz w:val="52"/>
          <w:szCs w:val="52"/>
          <w:lang w:val="en-US" w:eastAsia="zh-CN"/>
        </w:rPr>
        <w:t>一</w:t>
      </w:r>
      <w:r>
        <w:rPr>
          <w:rFonts w:hint="eastAsia" w:ascii="黑体" w:eastAsia="黑体"/>
          <w:b w:val="0"/>
          <w:sz w:val="52"/>
          <w:szCs w:val="52"/>
        </w:rPr>
        <w:t>部分</w:t>
      </w:r>
      <w:r>
        <w:rPr>
          <w:szCs w:val="28"/>
        </w:rPr>
        <w:br w:type="textWrapping"/>
      </w:r>
      <w:r>
        <w:br w:type="textWrapping"/>
      </w:r>
      <w:r>
        <w:rPr>
          <w:rFonts w:hint="eastAsia" w:ascii="隶书" w:eastAsia="隶书"/>
          <w:sz w:val="72"/>
          <w:szCs w:val="72"/>
        </w:rPr>
        <w:t>教学运行管理</w:t>
      </w:r>
    </w:p>
    <w:p>
      <w:pPr>
        <w:pStyle w:val="2"/>
        <w:spacing w:before="0" w:after="0" w:line="240" w:lineRule="auto"/>
        <w:jc w:val="center"/>
        <w:rPr>
          <w:rFonts w:hint="eastAsia" w:ascii="黑体" w:eastAsia="黑体" w:cs="黑体"/>
          <w:sz w:val="32"/>
          <w:szCs w:val="32"/>
        </w:rPr>
      </w:pPr>
    </w:p>
    <w:p>
      <w:pPr>
        <w:pStyle w:val="2"/>
        <w:spacing w:before="0" w:after="0" w:line="240" w:lineRule="auto"/>
        <w:jc w:val="center"/>
        <w:rPr>
          <w:rFonts w:hint="eastAsia" w:ascii="黑体" w:eastAsia="黑体" w:cs="黑体"/>
          <w:sz w:val="32"/>
          <w:szCs w:val="32"/>
        </w:rPr>
      </w:pPr>
    </w:p>
    <w:p>
      <w:pPr>
        <w:rPr>
          <w:rFonts w:hint="eastAsia" w:ascii="黑体" w:eastAsia="黑体" w:cs="黑体"/>
          <w:sz w:val="32"/>
          <w:szCs w:val="32"/>
        </w:rPr>
      </w:pPr>
    </w:p>
    <w:p>
      <w:pPr>
        <w:rPr>
          <w:rFonts w:hint="eastAsia" w:ascii="黑体" w:eastAsia="黑体" w:cs="黑体"/>
          <w:sz w:val="32"/>
          <w:szCs w:val="32"/>
        </w:rPr>
      </w:pPr>
    </w:p>
    <w:p>
      <w:pPr>
        <w:rPr>
          <w:rFonts w:hint="eastAsia" w:ascii="黑体" w:eastAsia="黑体" w:cs="黑体"/>
          <w:sz w:val="32"/>
          <w:szCs w:val="32"/>
        </w:rPr>
      </w:pPr>
    </w:p>
    <w:p>
      <w:pPr>
        <w:rPr>
          <w:rFonts w:hint="eastAsia" w:ascii="黑体" w:eastAsia="黑体" w:cs="黑体"/>
          <w:sz w:val="32"/>
          <w:szCs w:val="32"/>
        </w:rPr>
      </w:pPr>
    </w:p>
    <w:p>
      <w:pPr>
        <w:rPr>
          <w:rFonts w:hint="eastAsia" w:ascii="黑体" w:eastAsia="黑体" w:cs="黑体"/>
          <w:sz w:val="32"/>
          <w:szCs w:val="32"/>
        </w:rPr>
      </w:pPr>
    </w:p>
    <w:p>
      <w:pPr>
        <w:rPr>
          <w:rFonts w:hint="eastAsia" w:ascii="黑体" w:eastAsia="黑体" w:cs="黑体"/>
          <w:sz w:val="32"/>
          <w:szCs w:val="32"/>
        </w:rPr>
      </w:pPr>
    </w:p>
    <w:p>
      <w:pPr>
        <w:rPr>
          <w:rFonts w:hint="eastAsia" w:ascii="黑体" w:eastAsia="黑体" w:cs="黑体"/>
          <w:sz w:val="32"/>
          <w:szCs w:val="32"/>
        </w:rPr>
      </w:pPr>
    </w:p>
    <w:p>
      <w:pPr>
        <w:rPr>
          <w:rFonts w:hint="eastAsia" w:ascii="黑体" w:eastAsia="黑体" w:cs="黑体"/>
          <w:sz w:val="32"/>
          <w:szCs w:val="32"/>
        </w:rPr>
      </w:pPr>
    </w:p>
    <w:p>
      <w:pPr>
        <w:pStyle w:val="2"/>
        <w:spacing w:before="0" w:after="0" w:line="240" w:lineRule="auto"/>
        <w:jc w:val="center"/>
        <w:rPr>
          <w:rFonts w:hint="eastAsia" w:ascii="黑体" w:eastAsia="黑体" w:cs="黑体"/>
          <w:sz w:val="32"/>
          <w:szCs w:val="32"/>
        </w:rPr>
      </w:pPr>
    </w:p>
    <w:p>
      <w:pPr>
        <w:pStyle w:val="2"/>
        <w:spacing w:before="0" w:after="0" w:line="240" w:lineRule="auto"/>
        <w:jc w:val="both"/>
        <w:rPr>
          <w:rFonts w:hint="eastAsia" w:ascii="黑体" w:eastAsia="黑体" w:cs="黑体"/>
          <w:sz w:val="32"/>
          <w:szCs w:val="32"/>
        </w:rPr>
      </w:pPr>
    </w:p>
    <w:p>
      <w:pPr>
        <w:rPr>
          <w:rFonts w:hint="eastAsia"/>
        </w:rPr>
      </w:pPr>
    </w:p>
    <w:p>
      <w:pPr>
        <w:pStyle w:val="2"/>
        <w:spacing w:before="0" w:after="0" w:line="240" w:lineRule="auto"/>
        <w:jc w:val="center"/>
        <w:rPr>
          <w:rFonts w:ascii="黑体" w:hAnsi="MS Shell Dlg" w:eastAsia="黑体"/>
          <w:b w:val="0"/>
          <w:bCs w:val="0"/>
          <w:kern w:val="0"/>
          <w:sz w:val="32"/>
          <w:szCs w:val="32"/>
        </w:rPr>
      </w:pPr>
      <w:r>
        <w:rPr>
          <w:rFonts w:hint="eastAsia" w:ascii="黑体" w:eastAsia="黑体" w:cs="黑体"/>
          <w:sz w:val="32"/>
          <w:szCs w:val="32"/>
        </w:rPr>
        <w:t>国际教育学院教学指导委员会工作细则</w:t>
      </w:r>
      <w:bookmarkEnd w:id="0"/>
    </w:p>
    <w:p>
      <w:pPr>
        <w:spacing w:line="440" w:lineRule="exact"/>
        <w:jc w:val="center"/>
        <w:rPr>
          <w:rFonts w:ascii="黑体" w:hAnsi="MS Shell Dlg" w:eastAsia="黑体"/>
          <w:b/>
          <w:bCs/>
          <w:kern w:val="0"/>
          <w:sz w:val="32"/>
          <w:szCs w:val="32"/>
        </w:rPr>
      </w:pPr>
    </w:p>
    <w:p>
      <w:pPr>
        <w:spacing w:line="440" w:lineRule="exact"/>
        <w:ind w:firstLine="602" w:firstLineChars="250"/>
        <w:rPr>
          <w:rFonts w:ascii="宋体"/>
          <w:sz w:val="24"/>
          <w:szCs w:val="24"/>
        </w:rPr>
      </w:pPr>
      <w:r>
        <w:rPr>
          <w:rFonts w:hint="eastAsia" w:ascii="宋体" w:hAnsi="宋体" w:cs="宋体"/>
          <w:b/>
          <w:bCs/>
          <w:sz w:val="24"/>
          <w:szCs w:val="24"/>
        </w:rPr>
        <w:t xml:space="preserve">第一条 </w:t>
      </w:r>
      <w:r>
        <w:rPr>
          <w:rFonts w:hint="eastAsia" w:ascii="宋体" w:hAnsi="宋体" w:cs="宋体"/>
          <w:sz w:val="24"/>
          <w:szCs w:val="24"/>
        </w:rPr>
        <w:t>学院教学指导委员会是代表学院对教学工作进行研究、咨询和指导的学术机构，在学校教学指导委员会的领导下，在学院教学指导委员会主任的组织和安排下正常有序地开展工作，以便规范我院教学秩序，提高我院教育教学质量。</w:t>
      </w:r>
    </w:p>
    <w:p>
      <w:pPr>
        <w:widowControl/>
        <w:adjustRightInd w:val="0"/>
        <w:snapToGrid w:val="0"/>
        <w:spacing w:line="440" w:lineRule="exact"/>
        <w:ind w:firstLine="602" w:firstLineChars="250"/>
        <w:jc w:val="left"/>
        <w:rPr>
          <w:rFonts w:ascii="宋体"/>
          <w:kern w:val="0"/>
          <w:sz w:val="24"/>
          <w:szCs w:val="24"/>
        </w:rPr>
      </w:pPr>
      <w:r>
        <w:rPr>
          <w:rFonts w:hint="eastAsia" w:ascii="宋体" w:hAnsi="宋体" w:cs="宋体"/>
          <w:b/>
          <w:bCs/>
          <w:kern w:val="0"/>
          <w:sz w:val="24"/>
          <w:szCs w:val="24"/>
        </w:rPr>
        <w:t xml:space="preserve">第二条 </w:t>
      </w:r>
      <w:r>
        <w:rPr>
          <w:rFonts w:hint="eastAsia" w:ascii="宋体" w:hAnsi="宋体" w:cs="宋体"/>
          <w:kern w:val="0"/>
          <w:sz w:val="24"/>
          <w:szCs w:val="24"/>
        </w:rPr>
        <w:t>学院教学指导委员会由以下人员组成：学院领导、教学督导组、教授、博士、优秀中青年骨干教师、各教研室主任及有关部门负责人。</w:t>
      </w:r>
    </w:p>
    <w:p>
      <w:pPr>
        <w:widowControl/>
        <w:adjustRightInd w:val="0"/>
        <w:snapToGrid w:val="0"/>
        <w:spacing w:line="440" w:lineRule="exact"/>
        <w:ind w:firstLine="602" w:firstLineChars="250"/>
        <w:jc w:val="left"/>
        <w:rPr>
          <w:rFonts w:ascii="宋体"/>
          <w:kern w:val="0"/>
          <w:sz w:val="24"/>
          <w:szCs w:val="24"/>
        </w:rPr>
      </w:pPr>
      <w:r>
        <w:rPr>
          <w:rFonts w:hint="eastAsia" w:ascii="宋体" w:hAnsi="宋体" w:cs="宋体"/>
          <w:b/>
          <w:bCs/>
          <w:kern w:val="0"/>
          <w:sz w:val="24"/>
          <w:szCs w:val="24"/>
        </w:rPr>
        <w:t xml:space="preserve">第三条 </w:t>
      </w:r>
      <w:r>
        <w:rPr>
          <w:rFonts w:hint="eastAsia" w:ascii="宋体" w:hAnsi="宋体" w:cs="宋体"/>
          <w:kern w:val="0"/>
          <w:sz w:val="24"/>
          <w:szCs w:val="24"/>
        </w:rPr>
        <w:t>教学指导委员会设主任委员</w:t>
      </w:r>
      <w:r>
        <w:rPr>
          <w:rFonts w:ascii="宋体" w:hAnsi="宋体" w:cs="宋体"/>
          <w:kern w:val="0"/>
          <w:sz w:val="24"/>
          <w:szCs w:val="24"/>
        </w:rPr>
        <w:t>1</w:t>
      </w:r>
      <w:r>
        <w:rPr>
          <w:rFonts w:hint="eastAsia" w:ascii="宋体" w:hAnsi="宋体" w:cs="宋体"/>
          <w:kern w:val="0"/>
          <w:sz w:val="24"/>
          <w:szCs w:val="24"/>
        </w:rPr>
        <w:t>人，由院长担任；副主任委员</w:t>
      </w:r>
      <w:r>
        <w:rPr>
          <w:rFonts w:ascii="宋体" w:hAnsi="宋体" w:cs="宋体"/>
          <w:kern w:val="0"/>
          <w:sz w:val="24"/>
          <w:szCs w:val="24"/>
        </w:rPr>
        <w:t>1</w:t>
      </w:r>
      <w:r>
        <w:rPr>
          <w:rFonts w:hint="eastAsia" w:ascii="宋体" w:hAnsi="宋体" w:cs="宋体"/>
          <w:kern w:val="0"/>
          <w:sz w:val="24"/>
          <w:szCs w:val="24"/>
        </w:rPr>
        <w:t>人，由分管教学的副院长担任；设委员若干名，各教研室主任担任各组组长；下设办公室，教学办主任任办公室主任。</w:t>
      </w:r>
    </w:p>
    <w:p>
      <w:pPr>
        <w:widowControl/>
        <w:adjustRightInd w:val="0"/>
        <w:snapToGrid w:val="0"/>
        <w:spacing w:line="440" w:lineRule="exact"/>
        <w:ind w:firstLine="602" w:firstLineChars="250"/>
        <w:jc w:val="left"/>
        <w:rPr>
          <w:rFonts w:ascii="宋体"/>
          <w:kern w:val="0"/>
          <w:sz w:val="24"/>
          <w:szCs w:val="24"/>
        </w:rPr>
      </w:pPr>
      <w:r>
        <w:rPr>
          <w:rFonts w:hint="eastAsia" w:ascii="宋体" w:hAnsi="宋体" w:cs="宋体"/>
          <w:b/>
          <w:bCs/>
          <w:kern w:val="0"/>
          <w:sz w:val="24"/>
          <w:szCs w:val="24"/>
        </w:rPr>
        <w:t xml:space="preserve">第四条 </w:t>
      </w:r>
      <w:r>
        <w:rPr>
          <w:rFonts w:hint="eastAsia" w:ascii="宋体" w:hAnsi="宋体" w:cs="宋体"/>
          <w:kern w:val="0"/>
          <w:sz w:val="24"/>
          <w:szCs w:val="24"/>
        </w:rPr>
        <w:t>学院教学指导委员会原则上每届任期四年。届中根据实际工作情况予以调整和重新组建。</w:t>
      </w:r>
    </w:p>
    <w:p>
      <w:pPr>
        <w:widowControl/>
        <w:adjustRightInd w:val="0"/>
        <w:spacing w:line="440" w:lineRule="exact"/>
        <w:ind w:right="6" w:firstLine="602" w:firstLineChars="250"/>
        <w:jc w:val="left"/>
        <w:rPr>
          <w:rFonts w:ascii="宋体"/>
          <w:kern w:val="0"/>
          <w:sz w:val="24"/>
          <w:szCs w:val="24"/>
        </w:rPr>
      </w:pPr>
      <w:r>
        <w:rPr>
          <w:rFonts w:hint="eastAsia" w:ascii="宋体" w:hAnsi="宋体" w:cs="宋体"/>
          <w:b/>
          <w:bCs/>
          <w:kern w:val="0"/>
          <w:sz w:val="24"/>
          <w:szCs w:val="24"/>
        </w:rPr>
        <w:t xml:space="preserve">第五条 </w:t>
      </w:r>
      <w:r>
        <w:rPr>
          <w:rFonts w:hint="eastAsia" w:ascii="宋体" w:hAnsi="宋体" w:cs="宋体"/>
          <w:kern w:val="0"/>
          <w:sz w:val="24"/>
          <w:szCs w:val="24"/>
        </w:rPr>
        <w:t>学院教学指导委员会工作职责</w:t>
      </w:r>
    </w:p>
    <w:p>
      <w:pPr>
        <w:widowControl/>
        <w:adjustRightInd w:val="0"/>
        <w:spacing w:line="440" w:lineRule="exact"/>
        <w:ind w:right="6" w:firstLine="480" w:firstLineChars="200"/>
        <w:jc w:val="left"/>
        <w:rPr>
          <w:rFonts w:ascii="宋体"/>
          <w:kern w:val="0"/>
          <w:sz w:val="24"/>
          <w:szCs w:val="24"/>
        </w:rPr>
      </w:pPr>
      <w:r>
        <w:rPr>
          <w:rFonts w:hint="eastAsia" w:ascii="宋体" w:hAnsi="宋体" w:cs="宋体"/>
          <w:kern w:val="0"/>
          <w:sz w:val="24"/>
          <w:szCs w:val="24"/>
        </w:rPr>
        <w:t>（一）对学院人才培养目标与培养计划、专业的设置与调整进行审议，提出意见与建议。</w:t>
      </w:r>
    </w:p>
    <w:p>
      <w:pPr>
        <w:widowControl/>
        <w:adjustRightInd w:val="0"/>
        <w:spacing w:line="440" w:lineRule="exact"/>
        <w:ind w:right="6" w:firstLine="480" w:firstLineChars="200"/>
        <w:jc w:val="left"/>
        <w:rPr>
          <w:rFonts w:ascii="宋体"/>
          <w:kern w:val="0"/>
          <w:sz w:val="24"/>
          <w:szCs w:val="24"/>
        </w:rPr>
      </w:pPr>
      <w:r>
        <w:rPr>
          <w:rFonts w:hint="eastAsia" w:ascii="宋体" w:hAnsi="宋体" w:cs="宋体"/>
          <w:kern w:val="0"/>
          <w:sz w:val="24"/>
          <w:szCs w:val="24"/>
        </w:rPr>
        <w:t>（二）对课程建设、教学内容与课程体系、教学方法与教学手段的改革方案进行审议并监督实施。</w:t>
      </w:r>
    </w:p>
    <w:p>
      <w:pPr>
        <w:widowControl/>
        <w:adjustRightInd w:val="0"/>
        <w:spacing w:line="440" w:lineRule="exact"/>
        <w:ind w:right="6" w:firstLine="480" w:firstLineChars="200"/>
        <w:jc w:val="left"/>
        <w:rPr>
          <w:rFonts w:ascii="宋体"/>
          <w:kern w:val="0"/>
          <w:sz w:val="24"/>
          <w:szCs w:val="24"/>
        </w:rPr>
      </w:pPr>
      <w:r>
        <w:rPr>
          <w:rFonts w:hint="eastAsia" w:ascii="宋体" w:hAnsi="宋体" w:cs="宋体"/>
          <w:kern w:val="0"/>
          <w:sz w:val="24"/>
          <w:szCs w:val="24"/>
        </w:rPr>
        <w:t>（三）对教材建设规划进行审议并监督实施。</w:t>
      </w:r>
    </w:p>
    <w:p>
      <w:pPr>
        <w:widowControl/>
        <w:adjustRightInd w:val="0"/>
        <w:spacing w:line="440" w:lineRule="exact"/>
        <w:ind w:right="6" w:firstLine="480" w:firstLineChars="200"/>
        <w:jc w:val="left"/>
        <w:rPr>
          <w:rFonts w:ascii="宋体"/>
          <w:kern w:val="0"/>
          <w:sz w:val="24"/>
          <w:szCs w:val="24"/>
        </w:rPr>
      </w:pPr>
      <w:r>
        <w:rPr>
          <w:rFonts w:hint="eastAsia" w:ascii="宋体" w:hAnsi="宋体" w:cs="宋体"/>
          <w:kern w:val="0"/>
          <w:sz w:val="24"/>
          <w:szCs w:val="24"/>
        </w:rPr>
        <w:t>（四）根据学院总体发展规划，对任课教师的资格认定及其队伍建设、青年教师的岗前培训及培养提出意见与建议。</w:t>
      </w:r>
    </w:p>
    <w:p>
      <w:pPr>
        <w:widowControl/>
        <w:adjustRightInd w:val="0"/>
        <w:spacing w:line="440" w:lineRule="exact"/>
        <w:ind w:right="6" w:firstLine="480" w:firstLineChars="200"/>
        <w:jc w:val="left"/>
        <w:rPr>
          <w:rFonts w:ascii="宋体"/>
          <w:kern w:val="0"/>
          <w:sz w:val="24"/>
          <w:szCs w:val="24"/>
        </w:rPr>
      </w:pPr>
      <w:r>
        <w:rPr>
          <w:rFonts w:hint="eastAsia" w:ascii="宋体" w:hAnsi="宋体" w:cs="宋体"/>
          <w:kern w:val="0"/>
          <w:sz w:val="24"/>
          <w:szCs w:val="24"/>
        </w:rPr>
        <w:t>（五）参与学院设置的各种教学奖励（如优秀主讲教师、教学成果、品牌和特色专业）的评定工作和教学评估工作。</w:t>
      </w:r>
    </w:p>
    <w:p>
      <w:pPr>
        <w:widowControl/>
        <w:adjustRightInd w:val="0"/>
        <w:spacing w:line="440" w:lineRule="exact"/>
        <w:ind w:right="6" w:firstLine="480" w:firstLineChars="200"/>
        <w:jc w:val="left"/>
        <w:rPr>
          <w:rFonts w:ascii="宋体"/>
          <w:kern w:val="0"/>
          <w:sz w:val="24"/>
          <w:szCs w:val="24"/>
        </w:rPr>
      </w:pPr>
      <w:r>
        <w:rPr>
          <w:rFonts w:hint="eastAsia" w:ascii="宋体" w:hAnsi="宋体" w:cs="宋体"/>
          <w:kern w:val="0"/>
          <w:sz w:val="24"/>
          <w:szCs w:val="24"/>
        </w:rPr>
        <w:t>（六）对学院教育教学工作的有关政策和教学管理方面的规章制度进行讨论并提出意见和建议。</w:t>
      </w:r>
    </w:p>
    <w:p>
      <w:pPr>
        <w:widowControl/>
        <w:tabs>
          <w:tab w:val="right" w:pos="9412"/>
        </w:tabs>
        <w:spacing w:line="440" w:lineRule="exact"/>
        <w:ind w:firstLine="480" w:firstLineChars="200"/>
        <w:jc w:val="left"/>
        <w:rPr>
          <w:rFonts w:ascii="宋体"/>
          <w:kern w:val="0"/>
          <w:sz w:val="24"/>
          <w:szCs w:val="24"/>
        </w:rPr>
      </w:pPr>
      <w:r>
        <w:rPr>
          <w:rFonts w:hint="eastAsia" w:ascii="宋体" w:hAnsi="宋体" w:cs="宋体"/>
          <w:kern w:val="0"/>
          <w:sz w:val="24"/>
          <w:szCs w:val="24"/>
        </w:rPr>
        <w:t>（七）对申报晋升教师系列职称人员的教书育人业绩进行预审和推荐。</w:t>
      </w:r>
      <w:r>
        <w:rPr>
          <w:rFonts w:ascii="宋体"/>
          <w:kern w:val="0"/>
          <w:sz w:val="24"/>
          <w:szCs w:val="24"/>
        </w:rPr>
        <w:tab/>
      </w:r>
    </w:p>
    <w:p>
      <w:pPr>
        <w:widowControl/>
        <w:adjustRightInd w:val="0"/>
        <w:spacing w:line="440" w:lineRule="exact"/>
        <w:ind w:right="6" w:firstLine="480" w:firstLineChars="200"/>
        <w:jc w:val="left"/>
        <w:rPr>
          <w:rFonts w:ascii="宋体"/>
          <w:kern w:val="0"/>
          <w:sz w:val="24"/>
          <w:szCs w:val="24"/>
        </w:rPr>
      </w:pPr>
      <w:r>
        <w:rPr>
          <w:rFonts w:hint="eastAsia" w:ascii="宋体" w:hAnsi="宋体" w:cs="宋体"/>
          <w:kern w:val="0"/>
          <w:sz w:val="24"/>
          <w:szCs w:val="24"/>
        </w:rPr>
        <w:t>（八）对重大教改项目的立项、结题进行审议并提出意见。</w:t>
      </w:r>
    </w:p>
    <w:p>
      <w:pPr>
        <w:widowControl/>
        <w:adjustRightInd w:val="0"/>
        <w:snapToGrid w:val="0"/>
        <w:spacing w:line="440" w:lineRule="exact"/>
        <w:ind w:firstLine="602" w:firstLineChars="250"/>
        <w:jc w:val="left"/>
        <w:rPr>
          <w:rFonts w:ascii="宋体" w:hAnsi="宋体" w:cs="宋体"/>
          <w:kern w:val="0"/>
          <w:sz w:val="24"/>
          <w:szCs w:val="24"/>
        </w:rPr>
      </w:pPr>
      <w:r>
        <w:rPr>
          <w:rFonts w:hint="eastAsia" w:ascii="宋体" w:hAnsi="宋体" w:cs="宋体"/>
          <w:b/>
          <w:bCs/>
          <w:kern w:val="0"/>
          <w:sz w:val="24"/>
          <w:szCs w:val="24"/>
        </w:rPr>
        <w:t xml:space="preserve">第六条 </w:t>
      </w:r>
      <w:r>
        <w:rPr>
          <w:rFonts w:hint="eastAsia" w:ascii="宋体" w:hAnsi="宋体" w:cs="宋体"/>
          <w:kern w:val="0"/>
          <w:sz w:val="24"/>
          <w:szCs w:val="24"/>
        </w:rPr>
        <w:t>学院教学指导委员会的工作制度</w:t>
      </w:r>
    </w:p>
    <w:p>
      <w:pPr>
        <w:widowControl/>
        <w:adjustRightInd w:val="0"/>
        <w:snapToGrid w:val="0"/>
        <w:spacing w:line="440" w:lineRule="exact"/>
        <w:ind w:firstLine="480" w:firstLineChars="200"/>
        <w:jc w:val="left"/>
        <w:rPr>
          <w:rFonts w:ascii="宋体"/>
          <w:kern w:val="0"/>
          <w:sz w:val="24"/>
          <w:szCs w:val="24"/>
        </w:rPr>
      </w:pPr>
      <w:r>
        <w:rPr>
          <w:rFonts w:hint="eastAsia" w:ascii="宋体" w:hAnsi="宋体" w:cs="宋体"/>
          <w:kern w:val="0"/>
          <w:sz w:val="24"/>
          <w:szCs w:val="24"/>
        </w:rPr>
        <w:t>（一）委员会定期或不定期召开全体成员会议，专题研究学院的教学工作和教学改革，并印发会议纪要。</w:t>
      </w:r>
    </w:p>
    <w:p>
      <w:pPr>
        <w:widowControl/>
        <w:adjustRightInd w:val="0"/>
        <w:snapToGrid w:val="0"/>
        <w:spacing w:line="440" w:lineRule="exact"/>
        <w:ind w:firstLine="480" w:firstLineChars="200"/>
        <w:jc w:val="left"/>
        <w:rPr>
          <w:rFonts w:ascii="宋体"/>
          <w:kern w:val="0"/>
          <w:sz w:val="24"/>
          <w:szCs w:val="24"/>
        </w:rPr>
      </w:pPr>
      <w:r>
        <w:rPr>
          <w:rFonts w:hint="eastAsia" w:ascii="宋体" w:hAnsi="宋体" w:cs="宋体"/>
          <w:kern w:val="0"/>
          <w:sz w:val="24"/>
          <w:szCs w:val="24"/>
        </w:rPr>
        <w:t>（二）委员会实行民主集中制。重大问题，须经充分酝酿后采用举手或无记名投票方式进行表决。</w:t>
      </w:r>
    </w:p>
    <w:p>
      <w:pPr>
        <w:widowControl/>
        <w:adjustRightInd w:val="0"/>
        <w:snapToGri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（三）委员会全体会议要有三分之二以上（含三分之二）委员参加方为有效，重大问题的决策须在到会委员的四分之三以上（含四分之三）赞成的情况下方为有效。</w:t>
      </w:r>
    </w:p>
    <w:p>
      <w:pPr>
        <w:widowControl/>
        <w:adjustRightInd w:val="0"/>
        <w:snapToGri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（四）委员会委员要严格遵守工作纪律，对所讨论的敏感问题要严守秘密；如讨论的议题与本人或直系亲属相关，应实行回避。</w:t>
      </w:r>
    </w:p>
    <w:p>
      <w:pPr>
        <w:widowControl/>
        <w:adjustRightInd w:val="0"/>
        <w:spacing w:line="440" w:lineRule="exact"/>
        <w:ind w:right="6" w:firstLine="602" w:firstLineChars="250"/>
        <w:jc w:val="left"/>
        <w:rPr>
          <w:rFonts w:ascii="宋体"/>
          <w:kern w:val="0"/>
          <w:sz w:val="24"/>
          <w:szCs w:val="24"/>
        </w:rPr>
      </w:pPr>
      <w:r>
        <w:rPr>
          <w:rFonts w:hint="eastAsia" w:ascii="宋体" w:hAnsi="宋体" w:cs="宋体"/>
          <w:b/>
          <w:bCs/>
          <w:kern w:val="0"/>
          <w:sz w:val="24"/>
          <w:szCs w:val="24"/>
        </w:rPr>
        <w:t xml:space="preserve">第七条 </w:t>
      </w:r>
      <w:r>
        <w:rPr>
          <w:rFonts w:hint="eastAsia" w:ascii="宋体" w:hAnsi="宋体" w:cs="宋体"/>
          <w:kern w:val="0"/>
          <w:sz w:val="24"/>
          <w:szCs w:val="24"/>
        </w:rPr>
        <w:t>本条例由学院教学办公室负责解释。</w:t>
      </w:r>
    </w:p>
    <w:p>
      <w:pPr>
        <w:widowControl/>
        <w:adjustRightInd w:val="0"/>
        <w:spacing w:line="440" w:lineRule="exact"/>
        <w:ind w:right="6" w:firstLine="602" w:firstLineChars="250"/>
        <w:jc w:val="left"/>
        <w:rPr>
          <w:rFonts w:ascii="宋体"/>
          <w:kern w:val="0"/>
          <w:sz w:val="24"/>
          <w:szCs w:val="24"/>
        </w:rPr>
      </w:pPr>
      <w:r>
        <w:rPr>
          <w:rFonts w:hint="eastAsia" w:ascii="宋体" w:hAnsi="宋体" w:cs="宋体"/>
          <w:b/>
          <w:bCs/>
          <w:kern w:val="0"/>
          <w:sz w:val="24"/>
          <w:szCs w:val="24"/>
        </w:rPr>
        <w:t xml:space="preserve">第八条 </w:t>
      </w:r>
      <w:r>
        <w:rPr>
          <w:rFonts w:hint="eastAsia" w:ascii="宋体" w:hAnsi="宋体" w:cs="宋体"/>
          <w:kern w:val="0"/>
          <w:sz w:val="24"/>
          <w:szCs w:val="24"/>
        </w:rPr>
        <w:t>本条例自颁布之日起施行。</w:t>
      </w:r>
      <w:r>
        <w:rPr>
          <w:rFonts w:ascii="宋体"/>
          <w:kern w:val="0"/>
          <w:sz w:val="24"/>
          <w:szCs w:val="24"/>
        </w:rPr>
        <w:tab/>
      </w:r>
    </w:p>
    <w:p>
      <w:pPr>
        <w:widowControl/>
        <w:jc w:val="left"/>
        <w:rPr>
          <w:rFonts w:ascii="黑体" w:eastAsia="黑体" w:cs="黑体"/>
          <w:sz w:val="32"/>
          <w:szCs w:val="32"/>
        </w:rPr>
      </w:pPr>
      <w:r>
        <w:br w:type="page"/>
      </w:r>
      <w:bookmarkStart w:id="1" w:name="_Toc457558400"/>
      <w:bookmarkStart w:id="2" w:name="_Toc290200324"/>
    </w:p>
    <w:p>
      <w:pPr>
        <w:pStyle w:val="2"/>
        <w:spacing w:before="0" w:after="0" w:line="240" w:lineRule="auto"/>
        <w:jc w:val="center"/>
        <w:rPr>
          <w:rFonts w:ascii="黑体" w:eastAsia="黑体"/>
          <w:sz w:val="32"/>
          <w:szCs w:val="32"/>
        </w:rPr>
      </w:pPr>
      <w:r>
        <w:rPr>
          <w:rFonts w:hint="eastAsia" w:ascii="黑体" w:eastAsia="黑体" w:cs="黑体"/>
          <w:sz w:val="32"/>
          <w:szCs w:val="32"/>
        </w:rPr>
        <w:t>国际教育学院教师教学工作规范</w:t>
      </w:r>
      <w:bookmarkEnd w:id="1"/>
      <w:bookmarkEnd w:id="2"/>
      <w:bookmarkStart w:id="3" w:name="_Toc22710521"/>
    </w:p>
    <w:p>
      <w:pPr>
        <w:spacing w:line="440" w:lineRule="exact"/>
        <w:jc w:val="center"/>
        <w:rPr>
          <w:rFonts w:ascii="宋体" w:hAnsi="宋体"/>
          <w:b/>
          <w:bCs/>
          <w:sz w:val="24"/>
          <w:szCs w:val="24"/>
        </w:rPr>
      </w:pPr>
      <w:r>
        <w:rPr>
          <w:rFonts w:hint="eastAsia" w:ascii="宋体" w:hAnsi="宋体" w:cs="宋体"/>
          <w:b/>
          <w:bCs/>
          <w:sz w:val="24"/>
          <w:szCs w:val="24"/>
        </w:rPr>
        <w:t>第一章 总则</w:t>
      </w:r>
      <w:bookmarkEnd w:id="3"/>
    </w:p>
    <w:p>
      <w:pPr>
        <w:pStyle w:val="5"/>
        <w:spacing w:after="0" w:line="440" w:lineRule="exact"/>
        <w:ind w:firstLine="482"/>
        <w:rPr>
          <w:rFonts w:ascii="宋体" w:hAnsi="宋体"/>
          <w:sz w:val="24"/>
          <w:szCs w:val="24"/>
        </w:rPr>
      </w:pPr>
      <w:r>
        <w:rPr>
          <w:rFonts w:hint="eastAsia" w:ascii="宋体" w:hAnsi="宋体" w:cs="宋体"/>
          <w:b/>
          <w:bCs/>
          <w:sz w:val="24"/>
          <w:szCs w:val="24"/>
        </w:rPr>
        <w:t xml:space="preserve">第一条 </w:t>
      </w:r>
      <w:r>
        <w:rPr>
          <w:rFonts w:hint="eastAsia" w:ascii="宋体" w:hAnsi="宋体" w:cs="宋体"/>
          <w:sz w:val="24"/>
          <w:szCs w:val="24"/>
        </w:rPr>
        <w:t>教书育人是每一位教师的责任和义务，教师应遵循教育教学的基本规律，遵守教师教学规范的有关要求，努力提高教学质量，培养德、智、体全面发展的高素质人才。教师必须热爱祖国，守法遵纪，爱岗敬业，为人师表。</w:t>
      </w:r>
    </w:p>
    <w:p>
      <w:pPr>
        <w:pStyle w:val="5"/>
        <w:spacing w:after="0" w:line="440" w:lineRule="exact"/>
        <w:ind w:firstLine="482"/>
        <w:rPr>
          <w:rFonts w:ascii="宋体" w:hAnsi="宋体"/>
          <w:sz w:val="24"/>
          <w:szCs w:val="24"/>
        </w:rPr>
      </w:pPr>
      <w:r>
        <w:rPr>
          <w:rFonts w:hint="eastAsia" w:ascii="宋体" w:hAnsi="宋体" w:cs="宋体"/>
          <w:b/>
          <w:bCs/>
          <w:sz w:val="24"/>
          <w:szCs w:val="24"/>
        </w:rPr>
        <w:t>第二条</w:t>
      </w:r>
      <w:r>
        <w:rPr>
          <w:rFonts w:ascii="宋体" w:hAnsi="宋体"/>
          <w:sz w:val="24"/>
          <w:szCs w:val="24"/>
        </w:rPr>
        <w:tab/>
      </w:r>
      <w:r>
        <w:rPr>
          <w:rFonts w:hint="eastAsia" w:ascii="宋体" w:hAnsi="宋体"/>
          <w:sz w:val="24"/>
          <w:szCs w:val="24"/>
        </w:rPr>
        <w:t xml:space="preserve"> </w:t>
      </w:r>
      <w:r>
        <w:rPr>
          <w:rFonts w:hint="eastAsia" w:ascii="宋体" w:hAnsi="宋体" w:cs="宋体"/>
          <w:sz w:val="24"/>
          <w:szCs w:val="24"/>
        </w:rPr>
        <w:t>为了规范教师的教学行为，保障教师的基本权益，调动教师教学的积极性，促进我院教学质量的全面提高，特制定本规范。</w:t>
      </w:r>
      <w:bookmarkStart w:id="4" w:name="_Toc22710522"/>
    </w:p>
    <w:p>
      <w:pPr>
        <w:spacing w:line="440" w:lineRule="exact"/>
        <w:jc w:val="center"/>
        <w:rPr>
          <w:rFonts w:ascii="宋体" w:hAnsi="宋体"/>
          <w:b/>
          <w:bCs/>
          <w:sz w:val="24"/>
          <w:szCs w:val="24"/>
        </w:rPr>
      </w:pPr>
      <w:r>
        <w:rPr>
          <w:rFonts w:hint="eastAsia" w:ascii="宋体" w:hAnsi="宋体" w:cs="宋体"/>
          <w:b/>
          <w:bCs/>
          <w:sz w:val="24"/>
          <w:szCs w:val="24"/>
        </w:rPr>
        <w:t>第二章 教师在教学中的权力和职责</w:t>
      </w:r>
      <w:bookmarkEnd w:id="4"/>
    </w:p>
    <w:p>
      <w:pPr>
        <w:pStyle w:val="5"/>
        <w:spacing w:after="0" w:line="440" w:lineRule="exact"/>
        <w:ind w:firstLine="482"/>
        <w:rPr>
          <w:rFonts w:ascii="宋体" w:hAnsi="宋体"/>
          <w:sz w:val="24"/>
          <w:szCs w:val="24"/>
        </w:rPr>
      </w:pPr>
      <w:r>
        <w:rPr>
          <w:rFonts w:hint="eastAsia" w:ascii="宋体" w:hAnsi="宋体" w:cs="宋体"/>
          <w:b/>
          <w:bCs/>
          <w:sz w:val="24"/>
          <w:szCs w:val="24"/>
        </w:rPr>
        <w:t xml:space="preserve">第三条 </w:t>
      </w:r>
      <w:r>
        <w:rPr>
          <w:rFonts w:hint="eastAsia" w:ascii="宋体" w:hAnsi="宋体" w:cs="宋体"/>
          <w:sz w:val="24"/>
          <w:szCs w:val="24"/>
        </w:rPr>
        <w:t>教师的教学权力</w:t>
      </w:r>
    </w:p>
    <w:p>
      <w:pPr>
        <w:pStyle w:val="5"/>
        <w:spacing w:after="0" w:line="440" w:lineRule="exact"/>
        <w:ind w:firstLine="480"/>
        <w:rPr>
          <w:rFonts w:ascii="宋体" w:hAnsi="宋体"/>
          <w:sz w:val="24"/>
          <w:szCs w:val="24"/>
        </w:rPr>
      </w:pPr>
      <w:r>
        <w:rPr>
          <w:rFonts w:ascii="宋体" w:hAnsi="宋体" w:cs="宋体"/>
          <w:sz w:val="24"/>
          <w:szCs w:val="24"/>
        </w:rPr>
        <w:t>1</w:t>
      </w:r>
      <w:r>
        <w:rPr>
          <w:rFonts w:hint="eastAsia" w:ascii="宋体" w:hAnsi="宋体" w:cs="宋体"/>
          <w:sz w:val="24"/>
          <w:szCs w:val="24"/>
        </w:rPr>
        <w:t>、根据教学大纲的要求和学生班级的具体情况，在教研室及课程小组指导下择优选用教材，合理组织教学内容，制订教学进度，采用有个性、有特色的教学方法，运用现代化的教学手段。</w:t>
      </w:r>
    </w:p>
    <w:p>
      <w:pPr>
        <w:pStyle w:val="5"/>
        <w:spacing w:after="0" w:line="440" w:lineRule="exact"/>
        <w:ind w:firstLine="480"/>
        <w:rPr>
          <w:rFonts w:ascii="宋体" w:hAnsi="宋体"/>
          <w:sz w:val="24"/>
          <w:szCs w:val="24"/>
        </w:rPr>
      </w:pPr>
      <w:r>
        <w:rPr>
          <w:rFonts w:ascii="宋体" w:hAnsi="宋体" w:cs="宋体"/>
          <w:sz w:val="24"/>
          <w:szCs w:val="24"/>
        </w:rPr>
        <w:t>2</w:t>
      </w:r>
      <w:r>
        <w:rPr>
          <w:rFonts w:hint="eastAsia" w:ascii="宋体" w:hAnsi="宋体" w:cs="宋体"/>
          <w:sz w:val="24"/>
          <w:szCs w:val="24"/>
        </w:rPr>
        <w:t>、在教学活动中，对学生进行组织管理和指导。</w:t>
      </w:r>
    </w:p>
    <w:p>
      <w:pPr>
        <w:pStyle w:val="5"/>
        <w:spacing w:after="0" w:line="440" w:lineRule="exact"/>
        <w:ind w:firstLine="480"/>
        <w:rPr>
          <w:rFonts w:ascii="宋体" w:hAnsi="宋体"/>
          <w:sz w:val="24"/>
          <w:szCs w:val="24"/>
        </w:rPr>
      </w:pPr>
      <w:r>
        <w:rPr>
          <w:rFonts w:ascii="宋体" w:hAnsi="宋体" w:cs="宋体"/>
          <w:sz w:val="24"/>
          <w:szCs w:val="24"/>
        </w:rPr>
        <w:t>3</w:t>
      </w:r>
      <w:r>
        <w:rPr>
          <w:rFonts w:hint="eastAsia" w:ascii="宋体" w:hAnsi="宋体" w:cs="宋体"/>
          <w:sz w:val="24"/>
          <w:szCs w:val="24"/>
        </w:rPr>
        <w:t>、对学生考试、考核成绩进行评定，除接受教学主管部门组织的复查外，拒绝其它任何组织、任何形式的干预。</w:t>
      </w:r>
    </w:p>
    <w:p>
      <w:pPr>
        <w:pStyle w:val="5"/>
        <w:spacing w:after="0" w:line="440" w:lineRule="exact"/>
        <w:ind w:firstLine="480"/>
        <w:rPr>
          <w:rFonts w:ascii="宋体" w:hAnsi="宋体"/>
          <w:sz w:val="24"/>
          <w:szCs w:val="24"/>
        </w:rPr>
      </w:pPr>
      <w:r>
        <w:rPr>
          <w:rFonts w:ascii="宋体" w:hAnsi="宋体" w:cs="宋体"/>
          <w:sz w:val="24"/>
          <w:szCs w:val="24"/>
        </w:rPr>
        <w:t>4</w:t>
      </w:r>
      <w:r>
        <w:rPr>
          <w:rFonts w:hint="eastAsia" w:ascii="宋体" w:hAnsi="宋体" w:cs="宋体"/>
          <w:sz w:val="24"/>
          <w:szCs w:val="24"/>
        </w:rPr>
        <w:t>、根据教育教学改革的实际需要，提出并实施相关的教改试验方案。涉及面较大的，需经院系和学校教务处认可后执行。</w:t>
      </w:r>
    </w:p>
    <w:p>
      <w:pPr>
        <w:pStyle w:val="5"/>
        <w:spacing w:after="0" w:line="440" w:lineRule="exact"/>
        <w:ind w:firstLine="480"/>
        <w:rPr>
          <w:rFonts w:ascii="宋体" w:hAnsi="宋体"/>
          <w:sz w:val="24"/>
          <w:szCs w:val="24"/>
        </w:rPr>
      </w:pPr>
      <w:r>
        <w:rPr>
          <w:rFonts w:ascii="宋体" w:hAnsi="宋体" w:cs="宋体"/>
          <w:sz w:val="24"/>
          <w:szCs w:val="24"/>
        </w:rPr>
        <w:t>5</w:t>
      </w:r>
      <w:r>
        <w:rPr>
          <w:rFonts w:hint="eastAsia" w:ascii="宋体" w:hAnsi="宋体" w:cs="宋体"/>
          <w:sz w:val="24"/>
          <w:szCs w:val="24"/>
        </w:rPr>
        <w:t>、有权了解各种教学评估、评优和业务考核的结果。对有关结果有异议的，有权提出申诉。</w:t>
      </w:r>
    </w:p>
    <w:p>
      <w:pPr>
        <w:pStyle w:val="5"/>
        <w:spacing w:after="0" w:line="440" w:lineRule="exact"/>
        <w:ind w:firstLine="482"/>
        <w:rPr>
          <w:rFonts w:ascii="宋体" w:hAnsi="宋体"/>
          <w:sz w:val="24"/>
          <w:szCs w:val="24"/>
        </w:rPr>
      </w:pPr>
      <w:r>
        <w:rPr>
          <w:rFonts w:hint="eastAsia" w:ascii="宋体" w:hAnsi="宋体" w:cs="宋体"/>
          <w:b/>
          <w:bCs/>
          <w:sz w:val="24"/>
          <w:szCs w:val="24"/>
        </w:rPr>
        <w:t>第四条</w:t>
      </w:r>
      <w:r>
        <w:rPr>
          <w:rFonts w:ascii="宋体" w:hAnsi="宋体"/>
          <w:sz w:val="24"/>
          <w:szCs w:val="24"/>
        </w:rPr>
        <w:tab/>
      </w:r>
      <w:r>
        <w:rPr>
          <w:rFonts w:hint="eastAsia" w:ascii="宋体" w:hAnsi="宋体"/>
          <w:sz w:val="24"/>
          <w:szCs w:val="24"/>
        </w:rPr>
        <w:t xml:space="preserve"> </w:t>
      </w:r>
      <w:r>
        <w:rPr>
          <w:rFonts w:hint="eastAsia" w:ascii="宋体" w:hAnsi="宋体" w:cs="宋体"/>
          <w:sz w:val="24"/>
          <w:szCs w:val="24"/>
        </w:rPr>
        <w:t>教师的教学职责</w:t>
      </w:r>
    </w:p>
    <w:p>
      <w:pPr>
        <w:pStyle w:val="5"/>
        <w:spacing w:after="0" w:line="440" w:lineRule="exact"/>
        <w:ind w:firstLine="480"/>
        <w:rPr>
          <w:rFonts w:ascii="宋体" w:hAnsi="宋体"/>
          <w:sz w:val="24"/>
          <w:szCs w:val="24"/>
        </w:rPr>
      </w:pPr>
      <w:r>
        <w:rPr>
          <w:rFonts w:ascii="宋体" w:hAnsi="宋体" w:cs="宋体"/>
          <w:sz w:val="24"/>
          <w:szCs w:val="24"/>
        </w:rPr>
        <w:t>1</w:t>
      </w:r>
      <w:r>
        <w:rPr>
          <w:rFonts w:hint="eastAsia" w:ascii="宋体" w:hAnsi="宋体" w:cs="宋体"/>
          <w:sz w:val="24"/>
          <w:szCs w:val="24"/>
        </w:rPr>
        <w:t>、教书育人。教师必须按照教学规律办事，力求获得最好的教学效果，同时通过教学活动对学生的思想、品德和作风进行言传身教，并经常与学生所在班级交流教学信息，共同解决教学活动中存在的问题。</w:t>
      </w:r>
    </w:p>
    <w:p>
      <w:pPr>
        <w:pStyle w:val="5"/>
        <w:spacing w:after="0" w:line="440" w:lineRule="exact"/>
        <w:ind w:firstLine="480"/>
        <w:rPr>
          <w:rFonts w:ascii="宋体" w:hAnsi="宋体"/>
          <w:sz w:val="24"/>
          <w:szCs w:val="24"/>
        </w:rPr>
      </w:pPr>
      <w:r>
        <w:rPr>
          <w:rFonts w:ascii="宋体" w:hAnsi="宋体" w:cs="宋体"/>
          <w:sz w:val="24"/>
          <w:szCs w:val="24"/>
        </w:rPr>
        <w:t>2</w:t>
      </w:r>
      <w:r>
        <w:rPr>
          <w:rFonts w:hint="eastAsia" w:ascii="宋体" w:hAnsi="宋体" w:cs="宋体"/>
          <w:sz w:val="24"/>
          <w:szCs w:val="24"/>
        </w:rPr>
        <w:t>、选用或编写符合课程（或环节）教学大纲要求、质量高、有特色的教材讲义或其它教学资料。</w:t>
      </w:r>
    </w:p>
    <w:p>
      <w:pPr>
        <w:pStyle w:val="5"/>
        <w:spacing w:after="0" w:line="440" w:lineRule="exact"/>
        <w:ind w:firstLine="480"/>
        <w:rPr>
          <w:rFonts w:ascii="宋体" w:hAnsi="宋体"/>
          <w:sz w:val="24"/>
          <w:szCs w:val="24"/>
        </w:rPr>
      </w:pPr>
      <w:r>
        <w:rPr>
          <w:rFonts w:ascii="宋体" w:hAnsi="宋体" w:cs="宋体"/>
          <w:sz w:val="24"/>
          <w:szCs w:val="24"/>
        </w:rPr>
        <w:t>3</w:t>
      </w:r>
      <w:r>
        <w:rPr>
          <w:rFonts w:hint="eastAsia" w:ascii="宋体" w:hAnsi="宋体" w:cs="宋体"/>
          <w:sz w:val="24"/>
          <w:szCs w:val="24"/>
        </w:rPr>
        <w:t>、认真做好所承担的教学环节，严格把好质量关。</w:t>
      </w:r>
    </w:p>
    <w:p>
      <w:pPr>
        <w:pStyle w:val="5"/>
        <w:spacing w:after="0" w:line="440" w:lineRule="exact"/>
        <w:ind w:firstLine="480"/>
        <w:rPr>
          <w:rFonts w:ascii="宋体" w:hAnsi="宋体"/>
          <w:sz w:val="24"/>
          <w:szCs w:val="24"/>
        </w:rPr>
      </w:pPr>
      <w:r>
        <w:rPr>
          <w:rFonts w:ascii="宋体" w:hAnsi="宋体" w:cs="宋体"/>
          <w:sz w:val="24"/>
          <w:szCs w:val="24"/>
        </w:rPr>
        <w:t>4</w:t>
      </w:r>
      <w:r>
        <w:rPr>
          <w:rFonts w:hint="eastAsia" w:ascii="宋体" w:hAnsi="宋体" w:cs="宋体"/>
          <w:sz w:val="24"/>
          <w:szCs w:val="24"/>
        </w:rPr>
        <w:t>、加强课堂纪律的管理，保证正常的教学秩序。</w:t>
      </w:r>
    </w:p>
    <w:p>
      <w:pPr>
        <w:pStyle w:val="5"/>
        <w:spacing w:after="0" w:line="440" w:lineRule="exact"/>
        <w:ind w:firstLine="480"/>
        <w:rPr>
          <w:rFonts w:ascii="宋体" w:hAnsi="宋体"/>
          <w:sz w:val="24"/>
          <w:szCs w:val="24"/>
        </w:rPr>
      </w:pPr>
      <w:r>
        <w:rPr>
          <w:rFonts w:ascii="宋体" w:hAnsi="宋体" w:cs="宋体"/>
          <w:sz w:val="24"/>
          <w:szCs w:val="24"/>
        </w:rPr>
        <w:t>5</w:t>
      </w:r>
      <w:r>
        <w:rPr>
          <w:rFonts w:hint="eastAsia" w:ascii="宋体" w:hAnsi="宋体" w:cs="宋体"/>
          <w:sz w:val="24"/>
          <w:szCs w:val="24"/>
        </w:rPr>
        <w:t>、主持相关课程（或教学环节）的考试、考核，严格考试纪律；及时评定学生成绩，做好成绩的分析和报送工作。</w:t>
      </w:r>
    </w:p>
    <w:p>
      <w:pPr>
        <w:spacing w:line="440" w:lineRule="exact"/>
        <w:jc w:val="center"/>
        <w:rPr>
          <w:rFonts w:ascii="宋体" w:hAnsi="宋体"/>
          <w:b/>
          <w:bCs/>
          <w:sz w:val="24"/>
          <w:szCs w:val="24"/>
        </w:rPr>
      </w:pPr>
      <w:r>
        <w:rPr>
          <w:rFonts w:hint="eastAsia" w:ascii="宋体" w:hAnsi="宋体" w:cs="宋体"/>
          <w:b/>
          <w:bCs/>
          <w:sz w:val="24"/>
          <w:szCs w:val="24"/>
        </w:rPr>
        <w:t>第三章</w:t>
      </w:r>
      <w:r>
        <w:rPr>
          <w:rFonts w:hint="eastAsia" w:ascii="宋体" w:hAnsi="宋体" w:cs="宋体"/>
          <w:b/>
          <w:bCs/>
          <w:sz w:val="24"/>
          <w:szCs w:val="24"/>
          <w:lang w:val="en-US" w:eastAsia="zh-CN"/>
        </w:rPr>
        <w:t xml:space="preserve"> </w:t>
      </w:r>
      <w:r>
        <w:rPr>
          <w:rFonts w:hint="eastAsia" w:ascii="宋体" w:hAnsi="宋体" w:cs="宋体"/>
          <w:b/>
          <w:bCs/>
          <w:sz w:val="24"/>
          <w:szCs w:val="24"/>
        </w:rPr>
        <w:t>执教资格</w:t>
      </w:r>
    </w:p>
    <w:p>
      <w:pPr>
        <w:widowControl/>
        <w:spacing w:line="440" w:lineRule="exact"/>
        <w:ind w:firstLine="482"/>
        <w:jc w:val="left"/>
        <w:rPr>
          <w:rFonts w:ascii="宋体" w:hAnsi="宋体"/>
          <w:kern w:val="0"/>
          <w:sz w:val="24"/>
          <w:szCs w:val="24"/>
        </w:rPr>
      </w:pPr>
      <w:r>
        <w:rPr>
          <w:rFonts w:hint="eastAsia" w:ascii="宋体" w:hAnsi="宋体" w:cs="宋体"/>
          <w:b/>
          <w:bCs/>
          <w:kern w:val="0"/>
          <w:sz w:val="24"/>
          <w:szCs w:val="24"/>
        </w:rPr>
        <w:t xml:space="preserve">第五条 </w:t>
      </w:r>
      <w:r>
        <w:rPr>
          <w:rFonts w:hint="eastAsia" w:ascii="宋体" w:hAnsi="宋体" w:cs="宋体"/>
          <w:kern w:val="0"/>
          <w:sz w:val="24"/>
          <w:szCs w:val="24"/>
        </w:rPr>
        <w:t>主讲教师应具有讲师及以上职称，或具有硕士及以上学位。不符合主讲教师岗位资格的任课教师，须经院（部）教学指导委员会批准方可承担教学任务。</w:t>
      </w:r>
    </w:p>
    <w:p>
      <w:pPr>
        <w:widowControl/>
        <w:spacing w:line="440" w:lineRule="exact"/>
        <w:ind w:firstLine="482"/>
        <w:jc w:val="left"/>
        <w:rPr>
          <w:rFonts w:ascii="宋体" w:hAnsi="宋体"/>
          <w:spacing w:val="-6"/>
          <w:kern w:val="0"/>
          <w:sz w:val="24"/>
          <w:szCs w:val="24"/>
        </w:rPr>
      </w:pPr>
      <w:r>
        <w:rPr>
          <w:rFonts w:hint="eastAsia" w:ascii="宋体" w:hAnsi="宋体" w:cs="宋体"/>
          <w:b/>
          <w:bCs/>
          <w:kern w:val="0"/>
          <w:sz w:val="24"/>
          <w:szCs w:val="24"/>
        </w:rPr>
        <w:t xml:space="preserve">第六条 </w:t>
      </w:r>
      <w:r>
        <w:rPr>
          <w:rFonts w:hint="eastAsia" w:ascii="宋体" w:hAnsi="宋体" w:cs="宋体"/>
          <w:kern w:val="0"/>
          <w:sz w:val="24"/>
          <w:szCs w:val="24"/>
        </w:rPr>
        <w:t>普通话水平达到二级乙等，具备正确使用规范汉字的能力，其中</w:t>
      </w:r>
      <w:r>
        <w:rPr>
          <w:rFonts w:hint="eastAsia" w:ascii="宋体" w:hAnsi="宋体" w:cs="宋体"/>
          <w:spacing w:val="-6"/>
          <w:kern w:val="0"/>
          <w:sz w:val="24"/>
          <w:szCs w:val="24"/>
        </w:rPr>
        <w:t>语文教师和对外汉语教师普通话水平达到二级甲等，并熟悉汉字的各项规范标准。</w:t>
      </w:r>
    </w:p>
    <w:p>
      <w:pPr>
        <w:spacing w:line="440" w:lineRule="exact"/>
        <w:ind w:firstLine="482" w:firstLineChars="200"/>
        <w:rPr>
          <w:rFonts w:ascii="宋体" w:hAnsi="宋体"/>
          <w:sz w:val="24"/>
          <w:szCs w:val="24"/>
        </w:rPr>
      </w:pPr>
      <w:r>
        <w:rPr>
          <w:rFonts w:hint="eastAsia" w:ascii="宋体" w:hAnsi="宋体" w:cs="宋体"/>
          <w:b/>
          <w:bCs/>
          <w:sz w:val="24"/>
          <w:szCs w:val="24"/>
        </w:rPr>
        <w:t>第七条</w:t>
      </w:r>
      <w:r>
        <w:rPr>
          <w:rFonts w:hint="eastAsia" w:ascii="宋体" w:hAnsi="宋体" w:cs="宋体"/>
          <w:sz w:val="24"/>
          <w:szCs w:val="24"/>
        </w:rPr>
        <w:t xml:space="preserve"> 从外校聘请的兼职教师，应具有中级或中级以上专业技术职务。聘请前，应向人事处报送拟聘者的学历、职务、教学履历及评价等方面的材料，经审核批准后，方能正式聘请任课。</w:t>
      </w:r>
    </w:p>
    <w:p>
      <w:pPr>
        <w:spacing w:line="440" w:lineRule="exact"/>
        <w:jc w:val="center"/>
        <w:rPr>
          <w:rFonts w:ascii="宋体" w:hAnsi="宋体"/>
          <w:b/>
          <w:bCs/>
          <w:sz w:val="24"/>
          <w:szCs w:val="24"/>
        </w:rPr>
      </w:pPr>
      <w:r>
        <w:rPr>
          <w:rFonts w:hint="eastAsia" w:ascii="宋体" w:hAnsi="宋体" w:cs="宋体"/>
          <w:b/>
          <w:bCs/>
          <w:sz w:val="24"/>
          <w:szCs w:val="24"/>
        </w:rPr>
        <w:t>第四章</w:t>
      </w:r>
      <w:r>
        <w:rPr>
          <w:rFonts w:hint="eastAsia" w:ascii="宋体" w:hAnsi="宋体" w:cs="宋体"/>
          <w:b/>
          <w:bCs/>
          <w:sz w:val="24"/>
          <w:szCs w:val="24"/>
          <w:lang w:val="en-US" w:eastAsia="zh-CN"/>
        </w:rPr>
        <w:t xml:space="preserve"> </w:t>
      </w:r>
      <w:r>
        <w:rPr>
          <w:rFonts w:hint="eastAsia" w:ascii="宋体" w:hAnsi="宋体" w:cs="宋体"/>
          <w:b/>
          <w:bCs/>
          <w:sz w:val="24"/>
          <w:szCs w:val="24"/>
        </w:rPr>
        <w:t>课堂教学</w:t>
      </w:r>
    </w:p>
    <w:p>
      <w:pPr>
        <w:pStyle w:val="7"/>
        <w:spacing w:line="440" w:lineRule="exact"/>
        <w:ind w:firstLine="477" w:firstLineChars="198"/>
        <w:rPr>
          <w:rFonts w:ascii="宋体" w:hAnsi="宋体"/>
        </w:rPr>
      </w:pPr>
      <w:r>
        <w:rPr>
          <w:rFonts w:hint="eastAsia" w:ascii="宋体" w:hAnsi="宋体" w:cs="宋体"/>
          <w:b/>
          <w:bCs/>
        </w:rPr>
        <w:t xml:space="preserve">第八条 </w:t>
      </w:r>
      <w:r>
        <w:rPr>
          <w:rFonts w:hint="eastAsia" w:ascii="宋体" w:hAnsi="宋体" w:cs="宋体"/>
        </w:rPr>
        <w:t>备课</w:t>
      </w:r>
    </w:p>
    <w:p>
      <w:pPr>
        <w:pStyle w:val="7"/>
        <w:spacing w:line="440" w:lineRule="exact"/>
        <w:rPr>
          <w:rFonts w:ascii="宋体" w:hAnsi="宋体"/>
        </w:rPr>
      </w:pPr>
      <w:r>
        <w:rPr>
          <w:rFonts w:hint="eastAsia" w:ascii="宋体" w:hAnsi="宋体" w:cs="宋体"/>
        </w:rPr>
        <w:t>（一）任课教师要研究人才培养方案，明确本课程在人才培养方案中的地位和作用，以及与其他课程的关系，处理好本课程与先行课、后续课之间的衔接。</w:t>
      </w:r>
    </w:p>
    <w:p>
      <w:pPr>
        <w:pStyle w:val="7"/>
        <w:spacing w:line="440" w:lineRule="exact"/>
        <w:rPr>
          <w:rFonts w:ascii="宋体" w:hAnsi="宋体"/>
        </w:rPr>
      </w:pPr>
      <w:r>
        <w:rPr>
          <w:rFonts w:hint="eastAsia" w:ascii="宋体" w:hAnsi="宋体" w:cs="宋体"/>
        </w:rPr>
        <w:t>（二）熟悉教学大纲和教学基本要求，明确本课程的体系、范围和基本内容，分析学生基本情况，编制教学日历，合理分配课程讲授、实验、实习的学时。</w:t>
      </w:r>
    </w:p>
    <w:p>
      <w:pPr>
        <w:pStyle w:val="7"/>
        <w:spacing w:line="440" w:lineRule="exact"/>
        <w:rPr>
          <w:rFonts w:ascii="宋体" w:hAnsi="宋体"/>
        </w:rPr>
      </w:pPr>
      <w:r>
        <w:rPr>
          <w:rFonts w:hint="eastAsia" w:ascii="宋体" w:hAnsi="宋体" w:cs="宋体"/>
        </w:rPr>
        <w:t>（三）认真钻研教材，准确理解和掌握基本理论、基本知识和基本技能。掌握教材的内在逻辑关系和结构体系、重点章节以及各章节的重点、难点。广泛阅读有关文献资料和教学参考书，浏览学术网站，了解本学科、本专业发展的最新动向，对教材有关内容做必要的补充，确保教学内容的系统性和先进性。</w:t>
      </w:r>
    </w:p>
    <w:p>
      <w:pPr>
        <w:pStyle w:val="7"/>
        <w:spacing w:line="440" w:lineRule="exact"/>
        <w:rPr>
          <w:rFonts w:ascii="宋体" w:hAnsi="宋体"/>
        </w:rPr>
      </w:pPr>
      <w:r>
        <w:rPr>
          <w:rFonts w:hint="eastAsia" w:ascii="宋体" w:hAnsi="宋体" w:cs="宋体"/>
        </w:rPr>
        <w:t>（四）合理组织设计每堂课的教学内容、师生双边活动、教学方法，做好教学准备，并使教学用具、仪器设备等处于完好状态。</w:t>
      </w:r>
    </w:p>
    <w:p>
      <w:pPr>
        <w:pStyle w:val="7"/>
        <w:spacing w:line="440" w:lineRule="exact"/>
        <w:rPr>
          <w:rFonts w:ascii="宋体" w:hAnsi="宋体"/>
        </w:rPr>
      </w:pPr>
      <w:r>
        <w:rPr>
          <w:rFonts w:hint="eastAsia" w:ascii="宋体" w:hAnsi="宋体" w:cs="宋体"/>
        </w:rPr>
        <w:t>（五）认真撰写教案和讲稿。倡导能充分反映教师教学设计思想，体现教师教学经验和风格的个性化教案。讲稿不应是教材的翻版，应突出重点、难点，专业名词和术语用外文表述，并要根据本学科的发展和教学要求以及学生实际水平，不断更新。教案和讲稿是反映教师教学水平和备课情况的重要依据，应保留备查。</w:t>
      </w:r>
    </w:p>
    <w:p>
      <w:pPr>
        <w:pStyle w:val="7"/>
        <w:spacing w:line="440" w:lineRule="exact"/>
        <w:rPr>
          <w:rFonts w:ascii="宋体" w:hAnsi="宋体"/>
        </w:rPr>
      </w:pPr>
      <w:r>
        <w:rPr>
          <w:rFonts w:hint="eastAsia" w:ascii="宋体" w:hAnsi="宋体" w:cs="宋体"/>
        </w:rPr>
        <w:t>（六）教师应按时参加教研室（或者课程组）组织的集体备课，统一教学的基本要求和进度。相互学习，取长补短，共同提高。</w:t>
      </w:r>
    </w:p>
    <w:p>
      <w:pPr>
        <w:pStyle w:val="7"/>
        <w:spacing w:line="440" w:lineRule="exact"/>
        <w:ind w:firstLine="482"/>
        <w:rPr>
          <w:rFonts w:ascii="宋体" w:hAnsi="宋体"/>
        </w:rPr>
      </w:pPr>
      <w:r>
        <w:rPr>
          <w:rFonts w:hint="eastAsia" w:ascii="宋体" w:hAnsi="宋体" w:cs="宋体"/>
          <w:b/>
          <w:bCs/>
        </w:rPr>
        <w:t xml:space="preserve">第九条 </w:t>
      </w:r>
      <w:r>
        <w:rPr>
          <w:rFonts w:hint="eastAsia" w:ascii="宋体" w:hAnsi="宋体" w:cs="宋体"/>
        </w:rPr>
        <w:t>课堂讲授</w:t>
      </w:r>
    </w:p>
    <w:p>
      <w:pPr>
        <w:spacing w:line="440" w:lineRule="exact"/>
        <w:ind w:firstLine="480" w:firstLineChars="200"/>
        <w:rPr>
          <w:rFonts w:ascii="宋体" w:hAnsi="宋体"/>
          <w:sz w:val="24"/>
          <w:szCs w:val="24"/>
        </w:rPr>
      </w:pPr>
      <w:r>
        <w:rPr>
          <w:rFonts w:hint="eastAsia" w:ascii="宋体" w:hAnsi="宋体" w:cs="宋体"/>
          <w:sz w:val="24"/>
          <w:szCs w:val="24"/>
        </w:rPr>
        <w:t>（一）按照教学大纲的规定和课程教学的基本要求，全面把握本课程的深度、广度和重点、难点，内容充实，信息量大。在达到教学基本要求的前提下，教师可根据需要把不同的学术观点引入课堂，注意引导学生正确汲取本学科最新思想、最新概念、最新成果，培养学生独立思考、辨别是非的能力。</w:t>
      </w:r>
    </w:p>
    <w:p>
      <w:pPr>
        <w:spacing w:line="440" w:lineRule="exact"/>
        <w:ind w:firstLine="480" w:firstLineChars="200"/>
        <w:rPr>
          <w:rFonts w:ascii="宋体" w:hAnsi="宋体"/>
          <w:sz w:val="24"/>
          <w:szCs w:val="24"/>
        </w:rPr>
      </w:pPr>
      <w:r>
        <w:rPr>
          <w:rFonts w:hint="eastAsia" w:ascii="宋体" w:hAnsi="宋体" w:cs="宋体"/>
          <w:sz w:val="24"/>
          <w:szCs w:val="24"/>
        </w:rPr>
        <w:t>（二）内容娴熟，运用自如，阐述问题深入浅出，简练准确，思路清晰。讲究教学方法，采用启发式教学。讲课富有激情和感染力，启迪学生思考、联想和创新，既要重视传授知识，又要重视培养学生学习能力、实践能力、创新能力和国际交流与合作能力。</w:t>
      </w:r>
    </w:p>
    <w:p>
      <w:pPr>
        <w:spacing w:line="440" w:lineRule="exact"/>
        <w:ind w:firstLine="480" w:firstLineChars="200"/>
        <w:rPr>
          <w:rFonts w:ascii="宋体" w:hAnsi="宋体"/>
          <w:sz w:val="24"/>
          <w:szCs w:val="24"/>
        </w:rPr>
      </w:pPr>
      <w:r>
        <w:rPr>
          <w:rFonts w:hint="eastAsia" w:ascii="宋体" w:hAnsi="宋体" w:cs="宋体"/>
          <w:sz w:val="24"/>
          <w:szCs w:val="24"/>
        </w:rPr>
        <w:t>（三）教育教学过程是以教师为主导，学生为主体，教学相长、师生互动的教与学的过程。在课堂上，教师要与学生进行交流，注意调动和控制课堂气氛，灵活、机智地处理意外情况。教师要用渊博的知识、深厚的学术素养和独特的教学风格来吸引学生，激发学生的学习热情，培养探索精神并引导学生进行科学研究。</w:t>
      </w:r>
    </w:p>
    <w:p>
      <w:pPr>
        <w:spacing w:line="440" w:lineRule="exact"/>
        <w:ind w:firstLine="480" w:firstLineChars="200"/>
        <w:rPr>
          <w:rFonts w:ascii="宋体" w:hAnsi="宋体"/>
          <w:sz w:val="24"/>
          <w:szCs w:val="24"/>
        </w:rPr>
      </w:pPr>
      <w:r>
        <w:rPr>
          <w:rFonts w:hint="eastAsia" w:ascii="宋体" w:hAnsi="宋体" w:cs="宋体"/>
          <w:sz w:val="24"/>
          <w:szCs w:val="24"/>
        </w:rPr>
        <w:t>（四）教师上课要衣冠整洁，仪表端庄，举止文明，用普通话授课，用规范字演板。课堂语言应力求做到清晰流畅，准确生动；板书工整、层次清楚、设计合理，板图正确；科学合理有效地使用现代教育技术。</w:t>
      </w:r>
    </w:p>
    <w:p>
      <w:pPr>
        <w:spacing w:line="440" w:lineRule="exact"/>
        <w:ind w:firstLine="480" w:firstLineChars="200"/>
        <w:rPr>
          <w:rFonts w:ascii="宋体" w:hAnsi="宋体"/>
          <w:sz w:val="24"/>
          <w:szCs w:val="24"/>
        </w:rPr>
      </w:pPr>
      <w:r>
        <w:rPr>
          <w:rFonts w:hint="eastAsia" w:ascii="宋体" w:hAnsi="宋体" w:cs="宋体"/>
          <w:sz w:val="24"/>
          <w:szCs w:val="24"/>
        </w:rPr>
        <w:t>（五）教师要严格维护课堂秩序，检查学生到课情况，教育和督促学生遵守课堂纪律。</w:t>
      </w:r>
    </w:p>
    <w:p>
      <w:pPr>
        <w:spacing w:line="440" w:lineRule="exact"/>
        <w:ind w:firstLine="480" w:firstLineChars="200"/>
        <w:rPr>
          <w:rFonts w:ascii="宋体" w:hAnsi="宋体"/>
          <w:sz w:val="24"/>
          <w:szCs w:val="24"/>
        </w:rPr>
      </w:pPr>
      <w:r>
        <w:rPr>
          <w:rFonts w:hint="eastAsia" w:ascii="宋体" w:hAnsi="宋体" w:cs="宋体"/>
          <w:sz w:val="24"/>
          <w:szCs w:val="24"/>
        </w:rPr>
        <w:t>（六）教师要重视期中教学检查教学效果信息反馈和学生课堂教学质量评价，认真听取学生关于课程教学的意见，对学生的合理意见和建议要加以研究，设法改进，力求使教与学两方面协调一致。期中考核和教学检查后，要全面分析学生对本课程学习的掌握情况，存在的突出问题，并安排时间对期中考核进行讲评。</w:t>
      </w:r>
    </w:p>
    <w:p>
      <w:pPr>
        <w:spacing w:line="440" w:lineRule="exact"/>
        <w:ind w:firstLine="480" w:firstLineChars="200"/>
        <w:rPr>
          <w:rFonts w:ascii="宋体" w:hAnsi="宋体"/>
          <w:sz w:val="24"/>
          <w:szCs w:val="24"/>
        </w:rPr>
      </w:pPr>
      <w:r>
        <w:rPr>
          <w:rFonts w:hint="eastAsia" w:ascii="宋体" w:hAnsi="宋体" w:cs="宋体"/>
          <w:sz w:val="24"/>
          <w:szCs w:val="24"/>
        </w:rPr>
        <w:t>（七）学校鼓励有条件的教师开展双语教学和全英语教学。</w:t>
      </w:r>
    </w:p>
    <w:p>
      <w:pPr>
        <w:spacing w:line="440" w:lineRule="exact"/>
        <w:ind w:left="-86" w:leftChars="-41" w:firstLine="482" w:firstLineChars="200"/>
        <w:rPr>
          <w:rFonts w:ascii="宋体" w:hAnsi="宋体"/>
          <w:sz w:val="24"/>
          <w:szCs w:val="24"/>
        </w:rPr>
      </w:pPr>
      <w:r>
        <w:rPr>
          <w:rFonts w:hint="eastAsia" w:ascii="宋体" w:hAnsi="宋体" w:cs="宋体"/>
          <w:b/>
          <w:bCs/>
          <w:sz w:val="24"/>
          <w:szCs w:val="24"/>
        </w:rPr>
        <w:t xml:space="preserve">第十条 </w:t>
      </w:r>
      <w:r>
        <w:rPr>
          <w:rFonts w:hint="eastAsia" w:ascii="宋体" w:hAnsi="宋体" w:cs="宋体"/>
          <w:sz w:val="24"/>
          <w:szCs w:val="24"/>
        </w:rPr>
        <w:t>习题课与课堂讨论</w:t>
      </w:r>
    </w:p>
    <w:p>
      <w:pPr>
        <w:spacing w:line="440" w:lineRule="exact"/>
        <w:ind w:firstLine="480" w:firstLineChars="200"/>
        <w:rPr>
          <w:rFonts w:ascii="宋体" w:hAnsi="宋体"/>
          <w:sz w:val="24"/>
          <w:szCs w:val="24"/>
        </w:rPr>
      </w:pPr>
      <w:r>
        <w:rPr>
          <w:rFonts w:hint="eastAsia" w:ascii="宋体" w:hAnsi="宋体" w:cs="宋体"/>
          <w:sz w:val="24"/>
          <w:szCs w:val="24"/>
        </w:rPr>
        <w:t>（一）习题课和课堂讨论应根据课程教学的要求列入教学日历并严格执行，避免用课堂讲授取而代之。对于单独设置的习题课和讨论课，教师应依据教学大纲，编写或者选用与教材相适应的习题集等教学资料。</w:t>
      </w:r>
    </w:p>
    <w:p>
      <w:pPr>
        <w:spacing w:line="440" w:lineRule="exact"/>
        <w:ind w:firstLine="480" w:firstLineChars="200"/>
        <w:rPr>
          <w:rFonts w:ascii="宋体" w:hAnsi="宋体"/>
          <w:sz w:val="24"/>
          <w:szCs w:val="24"/>
        </w:rPr>
      </w:pPr>
      <w:r>
        <w:rPr>
          <w:rFonts w:hint="eastAsia" w:ascii="宋体" w:hAnsi="宋体" w:cs="宋体"/>
          <w:sz w:val="24"/>
          <w:szCs w:val="24"/>
        </w:rPr>
        <w:t>（二）习题课和课堂讨论的内容应当配合课程讲授要求，难易适度，科学合理。要重视培养学生正确的思维方法和运用理论知识分析问题、解决问题的能力。</w:t>
      </w:r>
    </w:p>
    <w:p>
      <w:pPr>
        <w:spacing w:line="440" w:lineRule="exact"/>
        <w:ind w:firstLine="480" w:firstLineChars="200"/>
        <w:rPr>
          <w:rFonts w:ascii="宋体" w:hAnsi="宋体"/>
          <w:sz w:val="24"/>
          <w:szCs w:val="24"/>
        </w:rPr>
      </w:pPr>
      <w:r>
        <w:rPr>
          <w:rFonts w:hint="eastAsia" w:ascii="宋体" w:hAnsi="宋体" w:cs="宋体"/>
          <w:sz w:val="24"/>
          <w:szCs w:val="24"/>
        </w:rPr>
        <w:t>（三）课堂讨论应在充分准备的基础上进行，教师应发挥主导作用，拟好讨论题目，</w:t>
      </w:r>
      <w:r>
        <w:rPr>
          <w:rFonts w:hint="eastAsia" w:ascii="宋体" w:hAnsi="宋体" w:cs="宋体"/>
          <w:snapToGrid w:val="0"/>
          <w:sz w:val="24"/>
          <w:szCs w:val="24"/>
        </w:rPr>
        <w:t>指定阅读书目，要求学生写好发言提纲，</w:t>
      </w:r>
      <w:r>
        <w:rPr>
          <w:rFonts w:hint="eastAsia" w:ascii="宋体" w:hAnsi="宋体" w:cs="宋体"/>
          <w:sz w:val="24"/>
          <w:szCs w:val="24"/>
        </w:rPr>
        <w:t>启发、引导学生围绕论题中心开展讨论。让学生在讨论课上充分阐明自己的观点，允许发表不同意见，特别要扶持具有创新精神的见解，激发学生的学习兴趣，同时要引导学生正确理解和掌握课程内容。教师要做好课堂讨论的小结。</w:t>
      </w:r>
    </w:p>
    <w:p>
      <w:pPr>
        <w:spacing w:line="440" w:lineRule="exact"/>
        <w:jc w:val="center"/>
        <w:rPr>
          <w:rFonts w:ascii="宋体" w:hAnsi="宋体"/>
          <w:b/>
          <w:bCs/>
          <w:sz w:val="24"/>
          <w:szCs w:val="24"/>
        </w:rPr>
      </w:pPr>
      <w:r>
        <w:rPr>
          <w:rFonts w:hint="eastAsia" w:ascii="宋体" w:hAnsi="宋体" w:cs="宋体"/>
          <w:b/>
          <w:bCs/>
          <w:sz w:val="24"/>
          <w:szCs w:val="24"/>
        </w:rPr>
        <w:t>第五章　课外指导、批改作业</w:t>
      </w:r>
    </w:p>
    <w:p>
      <w:pPr>
        <w:spacing w:line="440" w:lineRule="exact"/>
        <w:ind w:firstLine="482" w:firstLineChars="200"/>
        <w:rPr>
          <w:rFonts w:ascii="宋体" w:hAnsi="宋体"/>
          <w:sz w:val="24"/>
          <w:szCs w:val="24"/>
        </w:rPr>
      </w:pPr>
      <w:r>
        <w:rPr>
          <w:rFonts w:hint="eastAsia" w:ascii="宋体" w:hAnsi="宋体" w:cs="宋体"/>
          <w:b/>
          <w:bCs/>
          <w:sz w:val="24"/>
          <w:szCs w:val="24"/>
        </w:rPr>
        <w:t>第十一条　</w:t>
      </w:r>
      <w:r>
        <w:rPr>
          <w:rFonts w:hint="eastAsia" w:ascii="宋体" w:hAnsi="宋体" w:cs="宋体"/>
          <w:sz w:val="24"/>
          <w:szCs w:val="24"/>
        </w:rPr>
        <w:t>课外指导主要是培养学生的自学能力、创新能力，指导学生制定学习计划，合理安排时间，阅读参考书目和文献资料，掌握科学的学习方法，提高学习效率。</w:t>
      </w:r>
    </w:p>
    <w:p>
      <w:pPr>
        <w:spacing w:line="440" w:lineRule="exact"/>
        <w:ind w:firstLine="482" w:firstLineChars="200"/>
        <w:rPr>
          <w:rFonts w:ascii="宋体" w:hAnsi="宋体"/>
          <w:sz w:val="24"/>
          <w:szCs w:val="24"/>
        </w:rPr>
      </w:pPr>
      <w:r>
        <w:rPr>
          <w:rFonts w:hint="eastAsia" w:ascii="宋体" w:hAnsi="宋体" w:cs="宋体"/>
          <w:b/>
          <w:bCs/>
          <w:sz w:val="24"/>
          <w:szCs w:val="24"/>
        </w:rPr>
        <w:t>第十二条</w:t>
      </w:r>
      <w:r>
        <w:rPr>
          <w:rFonts w:hint="eastAsia" w:ascii="宋体" w:hAnsi="宋体" w:cs="宋体"/>
          <w:sz w:val="24"/>
          <w:szCs w:val="24"/>
        </w:rPr>
        <w:t>　任课教师应定期进行辅导、答疑，至少每周一次。辅导、答疑的形式提倡集体辅导与个别辅导相结合。通过辅导、答疑，了解学生对本门课程的掌握程度和存在问题。</w:t>
      </w:r>
    </w:p>
    <w:p>
      <w:pPr>
        <w:spacing w:line="440" w:lineRule="exact"/>
        <w:ind w:firstLine="482" w:firstLineChars="200"/>
        <w:rPr>
          <w:rFonts w:ascii="宋体" w:hAnsi="宋体"/>
          <w:sz w:val="24"/>
          <w:szCs w:val="24"/>
        </w:rPr>
      </w:pPr>
      <w:r>
        <w:rPr>
          <w:rFonts w:hint="eastAsia" w:ascii="宋体" w:hAnsi="宋体" w:cs="宋体"/>
          <w:b/>
          <w:bCs/>
          <w:sz w:val="24"/>
          <w:szCs w:val="24"/>
        </w:rPr>
        <w:t>第十三条</w:t>
      </w:r>
      <w:r>
        <w:rPr>
          <w:rFonts w:hint="eastAsia" w:ascii="宋体" w:hAnsi="宋体" w:cs="宋体"/>
          <w:sz w:val="24"/>
          <w:szCs w:val="24"/>
        </w:rPr>
        <w:t>　配有辅导教师的课程，主讲教师应和辅导教师密切配合，辅导教师要坚持随班听课，掌握课堂教学内容，了解学生学习状况和对教学的意见、要求，并及时反映给主讲教师。主讲教师应经常检查和督促辅导教师工作，并与辅导教师共同研究，确定辅导及答疑的内容和方法，商讨改进教学的措施。</w:t>
      </w:r>
    </w:p>
    <w:p>
      <w:pPr>
        <w:spacing w:line="440" w:lineRule="exact"/>
        <w:ind w:firstLine="482" w:firstLineChars="200"/>
        <w:rPr>
          <w:rFonts w:ascii="宋体" w:hAnsi="宋体"/>
          <w:sz w:val="24"/>
          <w:szCs w:val="24"/>
        </w:rPr>
      </w:pPr>
      <w:r>
        <w:rPr>
          <w:rFonts w:hint="eastAsia" w:ascii="宋体" w:hAnsi="宋体" w:cs="宋体"/>
          <w:b/>
          <w:bCs/>
          <w:sz w:val="24"/>
          <w:szCs w:val="24"/>
        </w:rPr>
        <w:t>第十四条　</w:t>
      </w:r>
      <w:r>
        <w:rPr>
          <w:rFonts w:hint="eastAsia" w:ascii="宋体" w:hAnsi="宋体" w:cs="宋体"/>
          <w:sz w:val="24"/>
          <w:szCs w:val="24"/>
        </w:rPr>
        <w:t>为了帮助学生理解和掌握课堂讲授内容，教师必须根据每门课程的基本要求，向学生布置适当的作业。作业要有明确的要求，与课堂讲授紧密结合，每门课程学生做作业的累计时间不应低于该课程总学时的二分之一。</w:t>
      </w:r>
    </w:p>
    <w:p>
      <w:pPr>
        <w:spacing w:line="440" w:lineRule="exact"/>
        <w:ind w:firstLine="480" w:firstLineChars="200"/>
        <w:rPr>
          <w:rFonts w:ascii="宋体" w:hAnsi="宋体"/>
          <w:sz w:val="24"/>
          <w:szCs w:val="24"/>
        </w:rPr>
      </w:pPr>
      <w:r>
        <w:rPr>
          <w:rFonts w:hint="eastAsia" w:ascii="宋体" w:hAnsi="宋体" w:cs="宋体"/>
          <w:sz w:val="24"/>
          <w:szCs w:val="24"/>
        </w:rPr>
        <w:t>教师必须按时收缴学生作业并认真及时地批改，除辅导教师外，主讲教师也应承担一定数量的作业批改任务。主干课程作业要全批全改，其它课程作业批改量不能少于二分之一。对学生完成作业的情况和在作业中出现的问题，要详细记载，以便辅导和进行作业讲评。</w:t>
      </w:r>
    </w:p>
    <w:p>
      <w:pPr>
        <w:spacing w:line="440" w:lineRule="exact"/>
        <w:ind w:firstLine="482" w:firstLineChars="200"/>
        <w:rPr>
          <w:rFonts w:ascii="宋体" w:hAnsi="宋体"/>
          <w:sz w:val="24"/>
          <w:szCs w:val="24"/>
        </w:rPr>
      </w:pPr>
      <w:r>
        <w:rPr>
          <w:rFonts w:hint="eastAsia" w:ascii="宋体" w:hAnsi="宋体" w:cs="宋体"/>
          <w:b/>
          <w:bCs/>
          <w:sz w:val="24"/>
          <w:szCs w:val="24"/>
        </w:rPr>
        <w:t>第十五条　</w:t>
      </w:r>
      <w:r>
        <w:rPr>
          <w:rFonts w:hint="eastAsia" w:ascii="宋体" w:hAnsi="宋体" w:cs="宋体"/>
          <w:sz w:val="24"/>
          <w:szCs w:val="24"/>
        </w:rPr>
        <w:t>平时作业成绩应作为评定课程平时成绩的依据之一。教师要经常督促学生按时提交作业。不符合要求的作业要退回重做，对作业不认真，敷衍了事，甚至抄袭他人的要进行严肃的批评教育。对迟交或缺交者应按规定扣分；缺交作业达到全学期布置作业总量的二分之一以上者，取消参加该门课程的考试资格。</w:t>
      </w:r>
    </w:p>
    <w:p>
      <w:pPr>
        <w:spacing w:line="440" w:lineRule="exact"/>
        <w:ind w:firstLine="482" w:firstLineChars="200"/>
        <w:rPr>
          <w:rFonts w:ascii="宋体" w:hAnsi="宋体"/>
          <w:sz w:val="24"/>
          <w:szCs w:val="24"/>
        </w:rPr>
      </w:pPr>
      <w:r>
        <w:rPr>
          <w:rFonts w:hint="eastAsia" w:ascii="宋体" w:hAnsi="宋体" w:cs="宋体"/>
          <w:b/>
          <w:bCs/>
          <w:sz w:val="24"/>
          <w:szCs w:val="24"/>
        </w:rPr>
        <w:t>第十六条</w:t>
      </w:r>
      <w:r>
        <w:rPr>
          <w:rFonts w:hint="eastAsia" w:ascii="宋体" w:hAnsi="宋体" w:cs="宋体"/>
          <w:sz w:val="24"/>
          <w:szCs w:val="24"/>
        </w:rPr>
        <w:t>　对学生围绕课程学习而组织的课外学习小组和科研小组，教师有责任给予指导，帮助学生制定学习计划，指导学生开展活动。</w:t>
      </w:r>
    </w:p>
    <w:p>
      <w:pPr>
        <w:spacing w:line="440" w:lineRule="exact"/>
        <w:jc w:val="center"/>
        <w:rPr>
          <w:rFonts w:ascii="宋体" w:hAnsi="宋体"/>
          <w:b/>
          <w:bCs/>
          <w:sz w:val="24"/>
          <w:szCs w:val="24"/>
        </w:rPr>
      </w:pPr>
      <w:r>
        <w:rPr>
          <w:rFonts w:hint="eastAsia" w:ascii="宋体" w:hAnsi="宋体" w:cs="宋体"/>
          <w:b/>
          <w:bCs/>
          <w:sz w:val="24"/>
          <w:szCs w:val="24"/>
        </w:rPr>
        <w:t>第六章　实践教学</w:t>
      </w:r>
    </w:p>
    <w:p>
      <w:pPr>
        <w:spacing w:line="440" w:lineRule="exact"/>
        <w:ind w:firstLine="482" w:firstLineChars="200"/>
        <w:rPr>
          <w:rFonts w:ascii="宋体" w:hAnsi="宋体"/>
          <w:sz w:val="24"/>
          <w:szCs w:val="24"/>
        </w:rPr>
      </w:pPr>
      <w:r>
        <w:rPr>
          <w:rFonts w:hint="eastAsia" w:ascii="宋体" w:hAnsi="宋体" w:cs="宋体"/>
          <w:b/>
          <w:bCs/>
          <w:sz w:val="24"/>
          <w:szCs w:val="24"/>
        </w:rPr>
        <w:t xml:space="preserve">第十七条 </w:t>
      </w:r>
      <w:r>
        <w:rPr>
          <w:rFonts w:hint="eastAsia" w:ascii="宋体" w:hAnsi="宋体" w:cs="宋体"/>
          <w:sz w:val="24"/>
          <w:szCs w:val="24"/>
        </w:rPr>
        <w:t>实习（课程实习、教学实习、毕业实习）</w:t>
      </w:r>
    </w:p>
    <w:p>
      <w:pPr>
        <w:spacing w:line="440" w:lineRule="exact"/>
        <w:ind w:firstLine="480" w:firstLineChars="200"/>
        <w:rPr>
          <w:rFonts w:ascii="宋体" w:hAnsi="宋体"/>
          <w:sz w:val="24"/>
          <w:szCs w:val="24"/>
        </w:rPr>
      </w:pPr>
      <w:r>
        <w:rPr>
          <w:rFonts w:hint="eastAsia" w:ascii="宋体" w:hAnsi="宋体" w:cs="宋体"/>
          <w:sz w:val="24"/>
          <w:szCs w:val="24"/>
        </w:rPr>
        <w:t>（一）教师应根据专业人才培养目标科学制定或者修订实习大纲，明确实习目的、内容、要求，考核方式。</w:t>
      </w:r>
    </w:p>
    <w:p>
      <w:pPr>
        <w:spacing w:line="440" w:lineRule="exact"/>
        <w:ind w:firstLine="480" w:firstLineChars="200"/>
        <w:rPr>
          <w:rFonts w:ascii="宋体" w:hAnsi="宋体"/>
          <w:sz w:val="24"/>
          <w:szCs w:val="24"/>
        </w:rPr>
      </w:pPr>
      <w:r>
        <w:rPr>
          <w:rFonts w:hint="eastAsia" w:ascii="宋体" w:hAnsi="宋体" w:cs="宋体"/>
          <w:sz w:val="24"/>
          <w:szCs w:val="24"/>
        </w:rPr>
        <w:t>（二）根据教学计划和实习大纲选择合适的实习场所，明确实习时间、实习地点、实习分组、注意事项等，作好周密安排。</w:t>
      </w:r>
    </w:p>
    <w:p>
      <w:pPr>
        <w:spacing w:line="440" w:lineRule="exact"/>
        <w:ind w:firstLine="480" w:firstLineChars="200"/>
        <w:rPr>
          <w:rFonts w:ascii="宋体" w:hAnsi="宋体"/>
          <w:sz w:val="24"/>
          <w:szCs w:val="24"/>
        </w:rPr>
      </w:pPr>
      <w:r>
        <w:rPr>
          <w:rFonts w:hint="eastAsia" w:ascii="宋体" w:hAnsi="宋体" w:cs="宋体"/>
          <w:sz w:val="24"/>
          <w:szCs w:val="24"/>
        </w:rPr>
        <w:t>（三）指导教师应严格执行实习教学大纲，认真落实实习计划，明确学生实习任务，切实加强实习指导，及时检查实习进展。实习中既要对学生坚持严格要求，严格管理，又要全面关心学生的思想、学习、生活与安全。</w:t>
      </w:r>
    </w:p>
    <w:p>
      <w:pPr>
        <w:spacing w:line="440" w:lineRule="exact"/>
        <w:ind w:firstLine="480" w:firstLineChars="200"/>
        <w:rPr>
          <w:rFonts w:ascii="宋体" w:hAnsi="宋体"/>
          <w:sz w:val="24"/>
          <w:szCs w:val="24"/>
        </w:rPr>
      </w:pPr>
      <w:r>
        <w:rPr>
          <w:rFonts w:hint="eastAsia" w:ascii="宋体" w:hAnsi="宋体" w:cs="宋体"/>
          <w:sz w:val="24"/>
          <w:szCs w:val="24"/>
        </w:rPr>
        <w:t>（四）实习应注重学生实践能力的培养，以学生独立操作为主，教师示范、讲解为辅。教师应负责组织和指导学生完成实习大纲所规定的实习任务，解答学生在实习过程中遇到的疑难问题，启发学生独立思考并加以解决。</w:t>
      </w:r>
    </w:p>
    <w:p>
      <w:pPr>
        <w:spacing w:line="440" w:lineRule="exact"/>
        <w:ind w:firstLine="480" w:firstLineChars="200"/>
        <w:rPr>
          <w:rFonts w:ascii="宋体" w:hAnsi="宋体"/>
          <w:sz w:val="24"/>
          <w:szCs w:val="24"/>
        </w:rPr>
      </w:pPr>
      <w:r>
        <w:rPr>
          <w:rFonts w:hint="eastAsia" w:ascii="宋体" w:hAnsi="宋体" w:cs="宋体"/>
          <w:sz w:val="24"/>
          <w:szCs w:val="24"/>
        </w:rPr>
        <w:t>（五）实习结束后学生个人、实习小组和指导教师都应认真进行书面总结，指导教师应会同实习单位认真做好学生实习鉴定，并综合学生实习表现、应用专业知识的能力、个人实习总结、实习鉴定等方面情况进行实习考核，综合评定实习成绩，实习考核不合格者应要求其补修。</w:t>
      </w:r>
      <w:bookmarkStart w:id="5" w:name="_Toc22710526"/>
    </w:p>
    <w:p>
      <w:pPr>
        <w:spacing w:line="440" w:lineRule="exact"/>
        <w:jc w:val="center"/>
        <w:rPr>
          <w:rFonts w:ascii="宋体" w:hAnsi="宋体"/>
          <w:b/>
          <w:bCs/>
          <w:sz w:val="24"/>
          <w:szCs w:val="24"/>
        </w:rPr>
      </w:pPr>
      <w:r>
        <w:rPr>
          <w:rFonts w:hint="eastAsia" w:ascii="宋体" w:hAnsi="宋体" w:cs="宋体"/>
          <w:b/>
          <w:bCs/>
          <w:sz w:val="24"/>
          <w:szCs w:val="24"/>
        </w:rPr>
        <w:t>第七章</w:t>
      </w:r>
      <w:r>
        <w:rPr>
          <w:rFonts w:hint="eastAsia" w:ascii="宋体" w:hAnsi="宋体" w:cs="宋体"/>
          <w:b/>
          <w:bCs/>
          <w:sz w:val="24"/>
          <w:szCs w:val="24"/>
          <w:lang w:val="en-US" w:eastAsia="zh-CN"/>
        </w:rPr>
        <w:t xml:space="preserve"> </w:t>
      </w:r>
      <w:r>
        <w:rPr>
          <w:rFonts w:hint="eastAsia" w:ascii="宋体" w:hAnsi="宋体" w:cs="宋体"/>
          <w:b/>
          <w:bCs/>
          <w:sz w:val="24"/>
          <w:szCs w:val="24"/>
        </w:rPr>
        <w:t>学生成绩评定</w:t>
      </w:r>
      <w:bookmarkEnd w:id="5"/>
    </w:p>
    <w:p>
      <w:pPr>
        <w:pStyle w:val="5"/>
        <w:spacing w:after="0" w:line="440" w:lineRule="exact"/>
        <w:ind w:left="0" w:leftChars="0" w:firstLine="482" w:firstLineChars="200"/>
        <w:rPr>
          <w:rFonts w:ascii="宋体" w:hAnsi="宋体"/>
          <w:sz w:val="24"/>
          <w:szCs w:val="24"/>
        </w:rPr>
      </w:pPr>
      <w:r>
        <w:rPr>
          <w:rFonts w:hint="eastAsia" w:ascii="宋体" w:hAnsi="宋体" w:cs="宋体"/>
          <w:b/>
          <w:bCs/>
          <w:kern w:val="0"/>
          <w:sz w:val="24"/>
          <w:szCs w:val="24"/>
        </w:rPr>
        <w:t>第十八条</w:t>
      </w:r>
      <w:r>
        <w:rPr>
          <w:rFonts w:ascii="宋体" w:hAnsi="宋体"/>
          <w:kern w:val="0"/>
          <w:sz w:val="24"/>
          <w:szCs w:val="24"/>
        </w:rPr>
        <w:tab/>
      </w:r>
      <w:r>
        <w:rPr>
          <w:rFonts w:hint="eastAsia" w:ascii="宋体" w:hAnsi="宋体" w:cs="宋体"/>
          <w:kern w:val="0"/>
          <w:sz w:val="24"/>
          <w:szCs w:val="24"/>
        </w:rPr>
        <w:t>成绩评定是督促学生全面、系统地复习掌握所学课程的基本理论、基础知识和基本技能的重要手段</w:t>
      </w:r>
      <w:r>
        <w:rPr>
          <w:rFonts w:hint="eastAsia" w:ascii="宋体" w:hAnsi="宋体" w:cs="宋体"/>
          <w:sz w:val="24"/>
          <w:szCs w:val="24"/>
        </w:rPr>
        <w:t>，也是检查学生的学习质量和教师的教学效果的重要环节。应根据课程特点和考核要求选择适当的考试方法。期末考试日程由教务处在考试前一周公布，任课教师和监考人员不得随意变更考试日程和时间及地点。</w:t>
      </w:r>
    </w:p>
    <w:p>
      <w:pPr>
        <w:pStyle w:val="5"/>
        <w:spacing w:after="0" w:line="440" w:lineRule="exact"/>
        <w:ind w:left="0" w:leftChars="0" w:firstLine="482" w:firstLineChars="200"/>
        <w:rPr>
          <w:rFonts w:ascii="宋体" w:hAnsi="宋体"/>
          <w:sz w:val="24"/>
          <w:szCs w:val="24"/>
        </w:rPr>
      </w:pPr>
      <w:r>
        <w:rPr>
          <w:rFonts w:hint="eastAsia" w:ascii="宋体" w:hAnsi="宋体" w:cs="宋体"/>
          <w:b/>
          <w:bCs/>
          <w:sz w:val="24"/>
          <w:szCs w:val="24"/>
        </w:rPr>
        <w:t>第十九条</w:t>
      </w:r>
      <w:r>
        <w:rPr>
          <w:rFonts w:ascii="宋体" w:hAnsi="宋体"/>
          <w:sz w:val="24"/>
          <w:szCs w:val="24"/>
        </w:rPr>
        <w:tab/>
      </w:r>
      <w:r>
        <w:rPr>
          <w:rFonts w:hint="eastAsia" w:ascii="宋体" w:hAnsi="宋体" w:cs="宋体"/>
          <w:sz w:val="24"/>
          <w:szCs w:val="24"/>
        </w:rPr>
        <w:t>课程讲授结束后，任课教师应认真做好学生的复习考试准备工作，对学生进行考试目的、考场纪律的教育，组织学生对课程内容进行系统复习，并解答其学习中存在的问题。复习备考期间，教师不应给学生划范围、圈重点，尤其不得泄露考题，违者将按教学事故处理。</w:t>
      </w:r>
    </w:p>
    <w:p>
      <w:pPr>
        <w:pStyle w:val="5"/>
        <w:spacing w:after="0" w:line="440" w:lineRule="exact"/>
        <w:ind w:left="0" w:leftChars="0" w:firstLine="482" w:firstLineChars="200"/>
        <w:rPr>
          <w:rFonts w:ascii="宋体" w:hAnsi="宋体"/>
          <w:sz w:val="24"/>
          <w:szCs w:val="24"/>
        </w:rPr>
      </w:pPr>
      <w:r>
        <w:rPr>
          <w:rFonts w:hint="eastAsia" w:ascii="宋体" w:hAnsi="宋体" w:cs="宋体"/>
          <w:b/>
          <w:bCs/>
          <w:sz w:val="24"/>
          <w:szCs w:val="24"/>
        </w:rPr>
        <w:t>第二十条</w:t>
      </w:r>
      <w:r>
        <w:rPr>
          <w:rFonts w:ascii="宋体" w:hAnsi="宋体"/>
          <w:sz w:val="24"/>
          <w:szCs w:val="24"/>
        </w:rPr>
        <w:tab/>
      </w:r>
      <w:r>
        <w:rPr>
          <w:rFonts w:hint="eastAsia" w:ascii="宋体" w:hAnsi="宋体" w:cs="宋体"/>
          <w:sz w:val="24"/>
          <w:szCs w:val="24"/>
        </w:rPr>
        <w:t>考试命题应以教学大纲为依据，反映本课程的基本要求，既能考察学生对知识的掌握情况，又能考察学生能力特别是创新能力的提高情况；试题的覆盖面要尽可能广泛，题量应与限定时间相匹配；试题表述要简练、明了、准确。全院公共基础课和各专业基础课都要逐步建立试题库，已建立试题库的课程，期末考试时从试题库中调用的试题应占</w:t>
      </w:r>
      <w:r>
        <w:rPr>
          <w:rFonts w:ascii="宋体" w:hAnsi="宋体" w:cs="宋体"/>
          <w:sz w:val="24"/>
          <w:szCs w:val="24"/>
        </w:rPr>
        <w:t>50%—80%</w:t>
      </w:r>
      <w:r>
        <w:rPr>
          <w:rFonts w:hint="eastAsia" w:ascii="宋体" w:hAnsi="宋体" w:cs="宋体"/>
          <w:sz w:val="24"/>
          <w:szCs w:val="24"/>
        </w:rPr>
        <w:t>。</w:t>
      </w:r>
    </w:p>
    <w:p>
      <w:pPr>
        <w:pStyle w:val="5"/>
        <w:spacing w:after="0" w:line="440" w:lineRule="exact"/>
        <w:ind w:left="0" w:leftChars="0" w:firstLine="482" w:firstLineChars="200"/>
        <w:rPr>
          <w:rFonts w:ascii="宋体" w:hAnsi="宋体"/>
          <w:sz w:val="24"/>
          <w:szCs w:val="24"/>
        </w:rPr>
      </w:pPr>
      <w:r>
        <w:rPr>
          <w:rFonts w:hint="eastAsia" w:ascii="宋体" w:hAnsi="宋体" w:cs="宋体"/>
          <w:b/>
          <w:bCs/>
          <w:sz w:val="24"/>
          <w:szCs w:val="24"/>
        </w:rPr>
        <w:t>第二十一条</w:t>
      </w:r>
      <w:r>
        <w:rPr>
          <w:rFonts w:hint="eastAsia" w:ascii="宋体" w:hAnsi="宋体"/>
          <w:sz w:val="24"/>
          <w:szCs w:val="24"/>
        </w:rPr>
        <w:t xml:space="preserve"> </w:t>
      </w:r>
      <w:r>
        <w:rPr>
          <w:rFonts w:hint="eastAsia" w:ascii="宋体" w:hAnsi="宋体" w:cs="宋体"/>
          <w:sz w:val="24"/>
          <w:szCs w:val="24"/>
        </w:rPr>
        <w:t>期末考试每门课程应同时拟定</w:t>
      </w:r>
      <w:r>
        <w:rPr>
          <w:rFonts w:ascii="宋体" w:hAnsi="宋体" w:cs="宋体"/>
          <w:sz w:val="24"/>
          <w:szCs w:val="24"/>
        </w:rPr>
        <w:t>A</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两套试题，题量和难度应大体相当。经院系审批后，交教务处择一使用，另一套试卷备用。试题一律按规定格式打印。</w:t>
      </w:r>
    </w:p>
    <w:p>
      <w:pPr>
        <w:pStyle w:val="5"/>
        <w:spacing w:after="0" w:line="440" w:lineRule="exact"/>
        <w:rPr>
          <w:rFonts w:ascii="宋体" w:hAnsi="宋体"/>
          <w:sz w:val="24"/>
          <w:szCs w:val="24"/>
        </w:rPr>
      </w:pPr>
      <w:r>
        <w:rPr>
          <w:rFonts w:hint="eastAsia" w:ascii="宋体" w:hAnsi="宋体" w:cs="宋体"/>
          <w:sz w:val="24"/>
          <w:szCs w:val="24"/>
        </w:rPr>
        <w:t>试题在使用前均为密件，命题、制卷全过程必须严格遵守保密制度，泄露者将作为教学事故追究当事人的责任。</w:t>
      </w:r>
    </w:p>
    <w:p>
      <w:pPr>
        <w:pStyle w:val="5"/>
        <w:spacing w:after="0" w:line="440" w:lineRule="exact"/>
        <w:ind w:left="0" w:leftChars="0" w:firstLine="482" w:firstLineChars="200"/>
        <w:rPr>
          <w:rFonts w:ascii="宋体" w:hAnsi="宋体"/>
          <w:sz w:val="24"/>
          <w:szCs w:val="24"/>
        </w:rPr>
      </w:pPr>
      <w:r>
        <w:rPr>
          <w:rFonts w:hint="eastAsia" w:ascii="宋体" w:hAnsi="宋体" w:cs="宋体"/>
          <w:b/>
          <w:bCs/>
          <w:sz w:val="24"/>
          <w:szCs w:val="24"/>
        </w:rPr>
        <w:t>第二十二条</w:t>
      </w:r>
      <w:r>
        <w:rPr>
          <w:rFonts w:hint="eastAsia" w:ascii="宋体" w:hAnsi="宋体"/>
          <w:sz w:val="24"/>
          <w:szCs w:val="24"/>
        </w:rPr>
        <w:t xml:space="preserve"> </w:t>
      </w:r>
      <w:r>
        <w:rPr>
          <w:rFonts w:hint="eastAsia" w:ascii="宋体" w:hAnsi="宋体" w:cs="宋体"/>
          <w:sz w:val="24"/>
          <w:szCs w:val="24"/>
        </w:rPr>
        <w:t>考试的主、监考人应提前十五分钟到达考场，宣读考场规则和考试纪律，安排学生座位和核查证件，并准时发试卷。考试过程中，监考教师应认真巡视考场，发现学生作弊应立即制止并取消其考试资格，考试后立即报告院系和教务处处理，不得隐瞒或私自处理。收齐试卷后应当场清点，并于当天送交教务处。</w:t>
      </w:r>
    </w:p>
    <w:p>
      <w:pPr>
        <w:pStyle w:val="5"/>
        <w:spacing w:after="0" w:line="440" w:lineRule="exact"/>
        <w:rPr>
          <w:rFonts w:ascii="宋体" w:hAnsi="宋体" w:cs="宋体"/>
          <w:sz w:val="24"/>
          <w:szCs w:val="24"/>
        </w:rPr>
      </w:pPr>
      <w:r>
        <w:rPr>
          <w:rFonts w:hint="eastAsia" w:ascii="宋体" w:hAnsi="宋体" w:cs="宋体"/>
          <w:b/>
          <w:bCs/>
          <w:sz w:val="24"/>
          <w:szCs w:val="24"/>
        </w:rPr>
        <w:t xml:space="preserve">第二十三条 </w:t>
      </w:r>
      <w:r>
        <w:rPr>
          <w:rFonts w:hint="eastAsia" w:ascii="宋体" w:hAnsi="宋体"/>
          <w:sz w:val="24"/>
          <w:szCs w:val="24"/>
        </w:rPr>
        <w:t xml:space="preserve"> </w:t>
      </w:r>
      <w:r>
        <w:rPr>
          <w:rFonts w:hint="eastAsia" w:ascii="宋体" w:hAnsi="宋体" w:cs="宋体"/>
          <w:sz w:val="24"/>
          <w:szCs w:val="24"/>
        </w:rPr>
        <w:t>评卷</w:t>
      </w:r>
    </w:p>
    <w:p>
      <w:pPr>
        <w:pStyle w:val="5"/>
        <w:spacing w:after="0" w:line="440" w:lineRule="exact"/>
        <w:rPr>
          <w:rFonts w:ascii="宋体" w:hAnsi="宋体" w:cs="宋体"/>
          <w:sz w:val="24"/>
          <w:szCs w:val="24"/>
        </w:rPr>
      </w:pPr>
      <w:r>
        <w:rPr>
          <w:rFonts w:hint="eastAsia" w:ascii="宋体" w:hAnsi="宋体" w:cs="宋体"/>
          <w:sz w:val="24"/>
          <w:szCs w:val="24"/>
        </w:rPr>
        <w:t>（一）公共课、基础课考试应尽可能组织集体评卷，采取流水作业法，分工负责。专业课的评卷由任课教师负责，有条件的可成立评卷小组。</w:t>
      </w:r>
    </w:p>
    <w:p>
      <w:pPr>
        <w:pStyle w:val="5"/>
        <w:spacing w:after="0" w:line="440" w:lineRule="exact"/>
        <w:ind w:firstLine="480" w:firstLineChars="200"/>
        <w:rPr>
          <w:rFonts w:ascii="宋体" w:hAnsi="宋体"/>
          <w:sz w:val="24"/>
          <w:szCs w:val="24"/>
        </w:rPr>
      </w:pPr>
      <w:r>
        <w:rPr>
          <w:rFonts w:hint="eastAsia" w:ascii="宋体" w:hAnsi="宋体" w:cs="宋体"/>
          <w:sz w:val="24"/>
          <w:szCs w:val="24"/>
        </w:rPr>
        <w:t>（二）课程考试的记分采用百分制记录成绩。</w:t>
      </w:r>
    </w:p>
    <w:p>
      <w:pPr>
        <w:pStyle w:val="5"/>
        <w:spacing w:after="0" w:line="440" w:lineRule="exact"/>
        <w:ind w:firstLine="480"/>
        <w:rPr>
          <w:rFonts w:ascii="宋体" w:hAnsi="宋体"/>
          <w:sz w:val="24"/>
          <w:szCs w:val="24"/>
        </w:rPr>
      </w:pPr>
      <w:r>
        <w:rPr>
          <w:rFonts w:hint="eastAsia" w:ascii="宋体" w:hAnsi="宋体" w:cs="宋体"/>
          <w:sz w:val="24"/>
          <w:szCs w:val="24"/>
        </w:rPr>
        <w:t>（三）评卷时，教师要严格依照评分标准及细则，认真仔细地判分。学生答题的错误之处用红笔标示，并注明扣除的分数。对考试考查作弊或旷考学生的试卷以“</w:t>
      </w:r>
      <w:r>
        <w:rPr>
          <w:rFonts w:ascii="宋体" w:hAnsi="宋体" w:cs="宋体"/>
          <w:sz w:val="24"/>
          <w:szCs w:val="24"/>
        </w:rPr>
        <w:t>0</w:t>
      </w:r>
      <w:r>
        <w:rPr>
          <w:rFonts w:hint="eastAsia" w:ascii="宋体" w:hAnsi="宋体" w:cs="宋体"/>
          <w:sz w:val="24"/>
          <w:szCs w:val="24"/>
        </w:rPr>
        <w:t>”分记，并注明“作弊”、“旷考”字样。</w:t>
      </w:r>
    </w:p>
    <w:p>
      <w:pPr>
        <w:pStyle w:val="5"/>
        <w:spacing w:after="0" w:line="440" w:lineRule="exact"/>
        <w:ind w:firstLine="480"/>
        <w:rPr>
          <w:rFonts w:ascii="宋体" w:hAnsi="宋体"/>
          <w:sz w:val="24"/>
          <w:szCs w:val="24"/>
        </w:rPr>
      </w:pPr>
      <w:r>
        <w:rPr>
          <w:rFonts w:hint="eastAsia" w:ascii="宋体" w:hAnsi="宋体" w:cs="宋体"/>
          <w:sz w:val="24"/>
          <w:szCs w:val="24"/>
        </w:rPr>
        <w:t>（四）评卷结束后，主讲教师应填录《学生成绩登记表》一式两份，并签具教师姓名，连同学生答卷，在考试结束后一周内交院系办公室。学生答卷由学生所在院系保存至学生毕业离校。</w:t>
      </w:r>
    </w:p>
    <w:p>
      <w:pPr>
        <w:pStyle w:val="5"/>
        <w:spacing w:after="0" w:line="440" w:lineRule="exact"/>
        <w:ind w:firstLine="480"/>
        <w:rPr>
          <w:rFonts w:ascii="宋体" w:hAnsi="宋体"/>
          <w:sz w:val="24"/>
          <w:szCs w:val="24"/>
        </w:rPr>
      </w:pPr>
      <w:r>
        <w:rPr>
          <w:rFonts w:hint="eastAsia" w:ascii="宋体" w:hAnsi="宋体" w:cs="宋体"/>
          <w:sz w:val="24"/>
          <w:szCs w:val="24"/>
        </w:rPr>
        <w:t>（五）考试成绩一经评卷教师登录，除教研室主任、院系主管教学负责人和教务处有权对教师的评卷进行抽查或复查外，任何人不得擅自更改。</w:t>
      </w:r>
    </w:p>
    <w:p>
      <w:pPr>
        <w:spacing w:line="440" w:lineRule="exact"/>
        <w:jc w:val="center"/>
        <w:rPr>
          <w:rFonts w:ascii="宋体" w:hAnsi="宋体"/>
          <w:b/>
          <w:bCs/>
          <w:sz w:val="24"/>
          <w:szCs w:val="24"/>
        </w:rPr>
      </w:pPr>
      <w:r>
        <w:rPr>
          <w:rFonts w:hint="eastAsia" w:ascii="宋体" w:hAnsi="宋体" w:cs="宋体"/>
          <w:b/>
          <w:bCs/>
          <w:sz w:val="24"/>
          <w:szCs w:val="24"/>
        </w:rPr>
        <w:t>第八章　教学工作考核与奖惩</w:t>
      </w:r>
    </w:p>
    <w:p>
      <w:pPr>
        <w:spacing w:line="440" w:lineRule="exact"/>
        <w:ind w:firstLine="482" w:firstLineChars="200"/>
        <w:rPr>
          <w:rFonts w:ascii="宋体" w:hAnsi="宋体"/>
          <w:sz w:val="24"/>
          <w:szCs w:val="24"/>
        </w:rPr>
      </w:pPr>
      <w:r>
        <w:rPr>
          <w:rFonts w:hint="eastAsia" w:ascii="宋体" w:hAnsi="宋体" w:cs="宋体"/>
          <w:b/>
          <w:bCs/>
          <w:sz w:val="24"/>
          <w:szCs w:val="24"/>
        </w:rPr>
        <w:t>第二十四条　</w:t>
      </w:r>
      <w:r>
        <w:rPr>
          <w:rFonts w:hint="eastAsia" w:ascii="宋体" w:hAnsi="宋体" w:cs="宋体"/>
          <w:sz w:val="24"/>
          <w:szCs w:val="24"/>
        </w:rPr>
        <w:t>教学工作考核的目的是为了不断改进教学工作，提高教师思想和业务素质，提高教学质量。考核工作要每学期进行一次，考核结果要报教务处，并作为教师晋职晋级的主要依据之一。</w:t>
      </w:r>
    </w:p>
    <w:p>
      <w:pPr>
        <w:spacing w:line="440" w:lineRule="exact"/>
        <w:ind w:firstLine="482" w:firstLineChars="200"/>
        <w:rPr>
          <w:rFonts w:ascii="宋体" w:hAnsi="宋体"/>
          <w:sz w:val="24"/>
          <w:szCs w:val="24"/>
        </w:rPr>
      </w:pPr>
      <w:r>
        <w:rPr>
          <w:rFonts w:hint="eastAsia" w:ascii="宋体" w:hAnsi="宋体" w:cs="宋体"/>
          <w:b/>
          <w:bCs/>
          <w:sz w:val="24"/>
          <w:szCs w:val="24"/>
        </w:rPr>
        <w:t>第二十五条</w:t>
      </w:r>
      <w:r>
        <w:rPr>
          <w:rFonts w:hint="eastAsia" w:ascii="宋体" w:hAnsi="宋体" w:cs="宋体"/>
          <w:sz w:val="24"/>
          <w:szCs w:val="24"/>
        </w:rPr>
        <w:t>　教学工作考核主要考核教师的工作量、教学质量、教学研究及成果。</w:t>
      </w:r>
    </w:p>
    <w:p>
      <w:pPr>
        <w:spacing w:line="440" w:lineRule="exact"/>
        <w:ind w:firstLine="480" w:firstLineChars="200"/>
        <w:rPr>
          <w:rFonts w:ascii="宋体" w:hAnsi="宋体"/>
          <w:sz w:val="24"/>
          <w:szCs w:val="24"/>
        </w:rPr>
      </w:pPr>
      <w:r>
        <w:rPr>
          <w:rFonts w:hint="eastAsia" w:ascii="宋体" w:hAnsi="宋体" w:cs="宋体"/>
          <w:sz w:val="24"/>
          <w:szCs w:val="24"/>
        </w:rPr>
        <w:t>（一）教学工作量的考核采取记实办法，教师对本人所授课程名称、实际授课时数，完成起止时间、班级和人数、授课情况；指导教育实习和社会实践及毕业论文的人数、起止时间及进行情况；辅导及批改作业等均予如实登记，教研室主任和主管教学院长（主任）核实签字。</w:t>
      </w:r>
    </w:p>
    <w:p>
      <w:pPr>
        <w:spacing w:line="440" w:lineRule="exact"/>
        <w:ind w:firstLine="480" w:firstLineChars="200"/>
        <w:rPr>
          <w:rFonts w:ascii="宋体" w:hAnsi="宋体"/>
          <w:sz w:val="24"/>
          <w:szCs w:val="24"/>
        </w:rPr>
      </w:pPr>
      <w:r>
        <w:rPr>
          <w:rFonts w:hint="eastAsia" w:ascii="宋体" w:hAnsi="宋体" w:cs="宋体"/>
          <w:sz w:val="24"/>
          <w:szCs w:val="24"/>
        </w:rPr>
        <w:t>（二）教学质量的考核内容有教书育人、教学态度、教学内容、教学方法和教学效果。考核采取日常考查和集中考核相结合，院（系、部）评估小组评估与学生和同行评估相结合进行。该项考核由主管教学院长（主任）负责。</w:t>
      </w:r>
    </w:p>
    <w:p>
      <w:pPr>
        <w:spacing w:line="440" w:lineRule="exact"/>
        <w:ind w:firstLine="480" w:firstLineChars="200"/>
        <w:rPr>
          <w:rFonts w:ascii="宋体" w:hAnsi="宋体"/>
          <w:sz w:val="24"/>
          <w:szCs w:val="24"/>
        </w:rPr>
      </w:pPr>
      <w:r>
        <w:rPr>
          <w:rFonts w:hint="eastAsia" w:ascii="宋体" w:hAnsi="宋体" w:cs="宋体"/>
          <w:sz w:val="24"/>
          <w:szCs w:val="24"/>
        </w:rPr>
        <w:t>（三）对教学研究成果的考核主要是根据教师参加学科或教研室活动情况；研究教学的论文、著作和教学经验材料；独立编写或作为主要成员参加编写的教材、教学参考资料等进行。</w:t>
      </w:r>
    </w:p>
    <w:p>
      <w:pPr>
        <w:spacing w:line="440" w:lineRule="exact"/>
        <w:ind w:firstLine="482" w:firstLineChars="200"/>
        <w:rPr>
          <w:rFonts w:ascii="宋体" w:hAnsi="宋体"/>
          <w:sz w:val="24"/>
          <w:szCs w:val="24"/>
        </w:rPr>
      </w:pPr>
      <w:r>
        <w:rPr>
          <w:rFonts w:hint="eastAsia" w:ascii="宋体" w:hAnsi="宋体" w:cs="宋体"/>
          <w:b/>
          <w:bCs/>
          <w:sz w:val="24"/>
          <w:szCs w:val="24"/>
        </w:rPr>
        <w:t>第二十六条　</w:t>
      </w:r>
      <w:r>
        <w:rPr>
          <w:rFonts w:hint="eastAsia" w:ascii="宋体" w:hAnsi="宋体" w:cs="宋体"/>
          <w:sz w:val="24"/>
          <w:szCs w:val="24"/>
        </w:rPr>
        <w:t>对教学工作的评奖要建立在多种信息反馈、教学质量分析研究和全面考核的基础上，对在理论教学、实践教学、教材建设、教学研究等方面努力探索、参与创新并在实践中取得一定成果的教师，经本人申请，教研室、院（系、部）推荐，院教学评估小组审定，可以授予“教学质量优秀奖”、“优秀教学成果奖”等。</w:t>
      </w:r>
    </w:p>
    <w:p>
      <w:pPr>
        <w:spacing w:line="440" w:lineRule="exact"/>
        <w:ind w:firstLine="482" w:firstLineChars="200"/>
        <w:rPr>
          <w:rFonts w:ascii="宋体" w:hAnsi="宋体"/>
          <w:sz w:val="24"/>
          <w:szCs w:val="24"/>
        </w:rPr>
      </w:pPr>
      <w:r>
        <w:rPr>
          <w:rFonts w:hint="eastAsia" w:ascii="宋体" w:hAnsi="宋体" w:cs="宋体"/>
          <w:b/>
          <w:bCs/>
          <w:sz w:val="24"/>
          <w:szCs w:val="24"/>
        </w:rPr>
        <w:t>第二十七条　</w:t>
      </w:r>
      <w:r>
        <w:rPr>
          <w:rFonts w:hint="eastAsia" w:ascii="宋体" w:hAnsi="宋体" w:cs="宋体"/>
          <w:sz w:val="24"/>
          <w:szCs w:val="24"/>
        </w:rPr>
        <w:t>凡被评上国家级、省级“优秀教学成果奖”者或连续两次获校“教学优秀奖”并发表过较高水平的教学研究成果者，在其他任职条件基本相同的条件下，优先晋升聘任高一级职务。</w:t>
      </w:r>
    </w:p>
    <w:p>
      <w:pPr>
        <w:spacing w:line="440" w:lineRule="exact"/>
        <w:ind w:firstLine="482" w:firstLineChars="200"/>
        <w:rPr>
          <w:rFonts w:ascii="宋体" w:hAnsi="宋体"/>
          <w:sz w:val="24"/>
          <w:szCs w:val="24"/>
        </w:rPr>
      </w:pPr>
      <w:r>
        <w:rPr>
          <w:rFonts w:hint="eastAsia" w:ascii="宋体" w:hAnsi="宋体" w:cs="宋体"/>
          <w:b/>
          <w:bCs/>
          <w:sz w:val="24"/>
          <w:szCs w:val="24"/>
        </w:rPr>
        <w:t>第二十八条　</w:t>
      </w:r>
      <w:r>
        <w:rPr>
          <w:rFonts w:hint="eastAsia" w:ascii="宋体" w:hAnsi="宋体" w:cs="宋体"/>
          <w:sz w:val="24"/>
          <w:szCs w:val="24"/>
        </w:rPr>
        <w:t>经教学考核评价，教学质量低，学生与同行反映教学效果差的任课教师，必须限期改正。如在一学年内两次教学评价中，学生意见较大的教师，下一学年将不能安排教学主讲工作。</w:t>
      </w:r>
    </w:p>
    <w:p>
      <w:pPr>
        <w:spacing w:line="440" w:lineRule="exact"/>
        <w:ind w:firstLine="482" w:firstLineChars="200"/>
        <w:rPr>
          <w:rFonts w:ascii="宋体" w:hAnsi="宋体"/>
          <w:sz w:val="24"/>
          <w:szCs w:val="24"/>
        </w:rPr>
      </w:pPr>
      <w:r>
        <w:rPr>
          <w:rFonts w:hint="eastAsia" w:ascii="宋体" w:hAnsi="宋体" w:cs="宋体"/>
          <w:b/>
          <w:bCs/>
          <w:sz w:val="24"/>
          <w:szCs w:val="24"/>
        </w:rPr>
        <w:t>第二十九条</w:t>
      </w:r>
      <w:r>
        <w:rPr>
          <w:rFonts w:hint="eastAsia" w:ascii="宋体" w:hAnsi="宋体" w:cs="宋体"/>
          <w:sz w:val="24"/>
          <w:szCs w:val="24"/>
        </w:rPr>
        <w:t>　对于违反教学纪律的教师，视情节轻重，给予下列处分：</w:t>
      </w:r>
    </w:p>
    <w:p>
      <w:pPr>
        <w:spacing w:line="440" w:lineRule="exact"/>
        <w:ind w:firstLine="480" w:firstLineChars="200"/>
        <w:rPr>
          <w:rFonts w:ascii="宋体" w:hAnsi="宋体"/>
          <w:sz w:val="24"/>
          <w:szCs w:val="24"/>
        </w:rPr>
      </w:pPr>
      <w:r>
        <w:rPr>
          <w:rFonts w:hint="eastAsia" w:ascii="宋体" w:hAnsi="宋体" w:cs="宋体"/>
          <w:sz w:val="24"/>
          <w:szCs w:val="24"/>
        </w:rPr>
        <w:t>（一）一学期累计有一次违反教学纪律者，给予全院通报批评，有二次违反教学纪律者，除全院通报批评外，取消该学期评选各种先进的资格；</w:t>
      </w:r>
    </w:p>
    <w:p>
      <w:pPr>
        <w:spacing w:line="440" w:lineRule="exact"/>
        <w:ind w:firstLine="480" w:firstLineChars="200"/>
        <w:rPr>
          <w:rFonts w:ascii="宋体" w:hAnsi="宋体"/>
          <w:sz w:val="24"/>
          <w:szCs w:val="24"/>
        </w:rPr>
      </w:pPr>
      <w:r>
        <w:rPr>
          <w:rFonts w:hint="eastAsia" w:ascii="宋体" w:hAnsi="宋体" w:cs="宋体"/>
          <w:sz w:val="24"/>
          <w:szCs w:val="24"/>
        </w:rPr>
        <w:t>（二）一学期累计有三次违反教学纪律或一次严重违反教学纪律者，给予警告处分，取消一学年内评选各种先进资格，并在评定高一级职务任职资格的考核中，作为滞后的依据之一；</w:t>
      </w:r>
    </w:p>
    <w:p>
      <w:pPr>
        <w:spacing w:line="440" w:lineRule="exact"/>
        <w:ind w:firstLine="480" w:firstLineChars="200"/>
        <w:rPr>
          <w:rFonts w:ascii="宋体" w:hAnsi="宋体"/>
          <w:sz w:val="24"/>
          <w:szCs w:val="24"/>
        </w:rPr>
      </w:pPr>
      <w:r>
        <w:rPr>
          <w:rFonts w:hint="eastAsia" w:ascii="宋体" w:hAnsi="宋体" w:cs="宋体"/>
          <w:sz w:val="24"/>
          <w:szCs w:val="24"/>
        </w:rPr>
        <w:t>（三）一学期累计有四次以上违反教学纪律或二次严重违反教学纪律者，给予严重警告处分。</w:t>
      </w:r>
    </w:p>
    <w:p>
      <w:pPr>
        <w:spacing w:line="440" w:lineRule="exact"/>
        <w:ind w:firstLine="480" w:firstLineChars="200"/>
        <w:rPr>
          <w:rFonts w:ascii="宋体" w:hAnsi="宋体"/>
          <w:sz w:val="24"/>
          <w:szCs w:val="24"/>
        </w:rPr>
      </w:pPr>
      <w:r>
        <w:rPr>
          <w:rFonts w:hint="eastAsia" w:ascii="宋体" w:hAnsi="宋体" w:cs="宋体"/>
          <w:sz w:val="24"/>
          <w:szCs w:val="24"/>
        </w:rPr>
        <w:t>对违反教学纪律的教师，视不同情节，将缓聘、停聘教师职务或调离教师岗位。</w:t>
      </w:r>
    </w:p>
    <w:p>
      <w:pPr>
        <w:spacing w:line="440" w:lineRule="exact"/>
        <w:ind w:firstLine="482" w:firstLineChars="200"/>
        <w:rPr>
          <w:rFonts w:ascii="宋体" w:hAnsi="宋体"/>
          <w:sz w:val="24"/>
          <w:szCs w:val="24"/>
        </w:rPr>
      </w:pPr>
      <w:r>
        <w:rPr>
          <w:rFonts w:hint="eastAsia" w:ascii="宋体" w:hAnsi="宋体" w:cs="宋体"/>
          <w:b/>
          <w:bCs/>
          <w:sz w:val="24"/>
          <w:szCs w:val="24"/>
        </w:rPr>
        <w:t>第三十条　</w:t>
      </w:r>
      <w:r>
        <w:rPr>
          <w:rFonts w:hint="eastAsia" w:ascii="宋体" w:hAnsi="宋体" w:cs="宋体"/>
          <w:sz w:val="24"/>
          <w:szCs w:val="24"/>
        </w:rPr>
        <w:t>严重违反教学纪律均记入本人当年教师业务档案。</w:t>
      </w:r>
    </w:p>
    <w:p>
      <w:pPr>
        <w:spacing w:line="440" w:lineRule="exact"/>
        <w:jc w:val="center"/>
        <w:rPr>
          <w:rFonts w:ascii="宋体" w:hAnsi="宋体"/>
          <w:b/>
          <w:bCs/>
          <w:sz w:val="24"/>
          <w:szCs w:val="24"/>
        </w:rPr>
      </w:pPr>
      <w:r>
        <w:rPr>
          <w:rFonts w:hint="eastAsia" w:ascii="宋体" w:hAnsi="宋体" w:cs="宋体"/>
          <w:b/>
          <w:bCs/>
          <w:sz w:val="24"/>
          <w:szCs w:val="24"/>
        </w:rPr>
        <w:t>第九章</w:t>
      </w:r>
      <w:r>
        <w:rPr>
          <w:rFonts w:hint="eastAsia" w:ascii="宋体" w:hAnsi="宋体" w:cs="宋体"/>
          <w:b/>
          <w:bCs/>
          <w:sz w:val="24"/>
          <w:szCs w:val="24"/>
          <w:lang w:val="en-US" w:eastAsia="zh-CN"/>
        </w:rPr>
        <w:t xml:space="preserve"> </w:t>
      </w:r>
      <w:r>
        <w:rPr>
          <w:rFonts w:hint="eastAsia" w:ascii="宋体" w:hAnsi="宋体" w:cs="宋体"/>
          <w:b/>
          <w:bCs/>
          <w:sz w:val="24"/>
          <w:szCs w:val="24"/>
        </w:rPr>
        <w:t>附则</w:t>
      </w:r>
    </w:p>
    <w:p>
      <w:pPr>
        <w:spacing w:line="440" w:lineRule="exact"/>
        <w:ind w:firstLine="482" w:firstLineChars="200"/>
        <w:rPr>
          <w:rFonts w:ascii="宋体" w:hAnsi="宋体"/>
          <w:sz w:val="24"/>
          <w:szCs w:val="24"/>
        </w:rPr>
      </w:pPr>
      <w:r>
        <w:rPr>
          <w:rFonts w:hint="eastAsia" w:ascii="宋体" w:hAnsi="宋体" w:cs="宋体"/>
          <w:b/>
          <w:bCs/>
          <w:sz w:val="24"/>
          <w:szCs w:val="24"/>
        </w:rPr>
        <w:t>第三十一条</w:t>
      </w:r>
      <w:r>
        <w:rPr>
          <w:rFonts w:hint="eastAsia" w:ascii="宋体" w:hAnsi="宋体" w:cs="宋体"/>
          <w:sz w:val="24"/>
          <w:szCs w:val="24"/>
        </w:rPr>
        <w:t>　本规范适用于全日制本专科生的教师教学工作。自公布之日起执行。在执行过程中涉及其它有关未尽事宜，由教务处拟定补充方案，报主管教学副院长批准后执行。</w:t>
      </w:r>
    </w:p>
    <w:p>
      <w:pPr>
        <w:spacing w:line="440" w:lineRule="exact"/>
        <w:ind w:firstLine="482" w:firstLineChars="200"/>
        <w:rPr>
          <w:rFonts w:ascii="宋体" w:hAnsi="宋体"/>
          <w:sz w:val="24"/>
          <w:szCs w:val="24"/>
        </w:rPr>
      </w:pPr>
      <w:r>
        <w:rPr>
          <w:rFonts w:hint="eastAsia" w:ascii="宋体" w:hAnsi="宋体" w:cs="宋体"/>
          <w:b/>
          <w:bCs/>
          <w:sz w:val="24"/>
          <w:szCs w:val="24"/>
        </w:rPr>
        <w:t>第三十二条</w:t>
      </w:r>
      <w:r>
        <w:rPr>
          <w:rFonts w:hint="eastAsia" w:ascii="宋体" w:hAnsi="宋体" w:cs="宋体"/>
          <w:sz w:val="24"/>
          <w:szCs w:val="24"/>
        </w:rPr>
        <w:t>　本规范由教学办负责解释和组织实施，各教研室根据本规范有关规定认真落实，并作为院长、教研室主任、教师等工作业绩考核内容之一。</w:t>
      </w:r>
    </w:p>
    <w:p>
      <w:pPr>
        <w:spacing w:line="440" w:lineRule="exact"/>
        <w:rPr>
          <w:rFonts w:ascii="宋体" w:hAnsi="宋体"/>
          <w:sz w:val="24"/>
          <w:szCs w:val="24"/>
        </w:rPr>
      </w:pPr>
    </w:p>
    <w:p>
      <w:pPr>
        <w:jc w:val="center"/>
      </w:pPr>
      <w:r>
        <w:br w:type="page"/>
      </w:r>
      <w:bookmarkStart w:id="6" w:name="_Toc457558401"/>
    </w:p>
    <w:p>
      <w:pPr>
        <w:jc w:val="center"/>
      </w:pPr>
    </w:p>
    <w:p>
      <w:pPr>
        <w:jc w:val="center"/>
        <w:rPr>
          <w:rFonts w:ascii="黑体" w:eastAsia="黑体" w:cs="黑体"/>
          <w:sz w:val="32"/>
          <w:szCs w:val="32"/>
        </w:rPr>
      </w:pPr>
      <w:r>
        <w:rPr>
          <w:rFonts w:hint="eastAsia" w:ascii="黑体" w:eastAsia="黑体" w:cs="黑体"/>
          <w:sz w:val="32"/>
          <w:szCs w:val="32"/>
        </w:rPr>
        <w:t>国际教育学院教学档案管理细则</w:t>
      </w:r>
      <w:bookmarkEnd w:id="6"/>
    </w:p>
    <w:p>
      <w:pPr>
        <w:spacing w:line="440" w:lineRule="exact"/>
        <w:jc w:val="center"/>
        <w:rPr>
          <w:b/>
          <w:bCs/>
          <w:sz w:val="24"/>
          <w:szCs w:val="24"/>
        </w:rPr>
      </w:pPr>
      <w:r>
        <w:rPr>
          <w:rFonts w:hint="eastAsia" w:cs="宋体"/>
          <w:b/>
          <w:bCs/>
          <w:sz w:val="24"/>
          <w:szCs w:val="24"/>
        </w:rPr>
        <w:t>第一章</w:t>
      </w:r>
      <w:r>
        <w:rPr>
          <w:rFonts w:hint="eastAsia" w:cs="宋体"/>
          <w:b/>
          <w:bCs/>
          <w:sz w:val="24"/>
          <w:szCs w:val="24"/>
          <w:lang w:val="en-US" w:eastAsia="zh-CN"/>
        </w:rPr>
        <w:t xml:space="preserve"> </w:t>
      </w:r>
      <w:r>
        <w:rPr>
          <w:rFonts w:hint="eastAsia" w:cs="宋体"/>
          <w:b/>
          <w:bCs/>
          <w:sz w:val="24"/>
          <w:szCs w:val="24"/>
        </w:rPr>
        <w:t>总则</w:t>
      </w:r>
    </w:p>
    <w:p>
      <w:pPr>
        <w:widowControl/>
        <w:tabs>
          <w:tab w:val="left" w:pos="1337"/>
        </w:tabs>
        <w:spacing w:line="440" w:lineRule="exact"/>
        <w:ind w:firstLine="480" w:firstLineChars="200"/>
        <w:rPr>
          <w:rFonts w:ascii="宋体"/>
          <w:sz w:val="24"/>
          <w:szCs w:val="24"/>
        </w:rPr>
      </w:pPr>
      <w:r>
        <w:rPr>
          <w:rFonts w:hint="eastAsia" w:ascii="宋体" w:hAnsi="宋体" w:cs="宋体"/>
          <w:sz w:val="24"/>
          <w:szCs w:val="24"/>
        </w:rPr>
        <w:t>第一条 为加强学院教学档案的规范管理，根据《中华人民共和国档案法》及其实施办法、国家档案局《归档文件整理规则》、国家教育部《高等学校档案管理办法》（教育部令第</w:t>
      </w:r>
      <w:r>
        <w:rPr>
          <w:rFonts w:ascii="宋体" w:hAnsi="宋体" w:cs="宋体"/>
          <w:sz w:val="24"/>
          <w:szCs w:val="24"/>
        </w:rPr>
        <w:t>27</w:t>
      </w:r>
      <w:r>
        <w:rPr>
          <w:rFonts w:hint="eastAsia" w:ascii="宋体" w:hAnsi="宋体" w:cs="宋体"/>
          <w:sz w:val="24"/>
          <w:szCs w:val="24"/>
        </w:rPr>
        <w:t>号）、《高等学校档案实体分类法与高等学校档案工作规范》及《</w:t>
      </w:r>
      <w:r>
        <w:rPr>
          <w:rFonts w:hint="eastAsia" w:ascii="宋体" w:hAnsi="宋体" w:cs="宋体"/>
          <w:kern w:val="0"/>
          <w:sz w:val="24"/>
          <w:szCs w:val="24"/>
        </w:rPr>
        <w:t>黄淮学院教学文档管理规定</w:t>
      </w:r>
      <w:r>
        <w:rPr>
          <w:rFonts w:hint="eastAsia" w:ascii="宋体" w:hAnsi="宋体" w:cs="宋体"/>
          <w:sz w:val="24"/>
          <w:szCs w:val="24"/>
        </w:rPr>
        <w:t>》等法规，按照《黄淮学院国际教育学院档案管理办法》，结合学院教学管理工作实际，制定本实施细则。</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第二条 凡是在教学管理、教学实践和教学研究等活动中直接形成的具有保存价值的文字、图表、声像载体材料及相关电子文件均属教学档案。</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第三条 教学档案由学院档案室实行集中统一管理、提供利用，并对全院教学档案工作进行检查、监督和指导。任何个人或部门不得拒绝归档，更不得将其据为已有。</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第四条 教学档案的归档工作必须纳入教学办、教研室等各部门的工作计划、职责范围和管理制度。在布置、检查、总结、验收各项工作的同时，布置、检查、总结、验收档案工作。</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第五条 教学档案是教学管理的重要组成部分，各部门必须明确一位责任领导分管档案工作，对各部门档案材料的形成、积累、移交工作进行督促、检查，促使兼职档案员做好档案的收集归档工作。</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第六条 各部门兼职档案人员负责其所在部门的教学文件材料的收集、整理、归档、移交工作，并对各科室归档材料进行检查指导。</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第七条 教学档案的立卷归档单位是教学办、教研室、学工办、实训中心、实验中心等部门。</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第八条 学院重要的教学评估、专业评估、教学成果项目检查验收等，应通知学院教学办参加，以确保学院重要的教学档案材料归档齐全、完整。</w:t>
      </w:r>
    </w:p>
    <w:p>
      <w:pPr>
        <w:spacing w:line="440" w:lineRule="exact"/>
        <w:jc w:val="center"/>
        <w:rPr>
          <w:b/>
          <w:bCs/>
          <w:sz w:val="24"/>
          <w:szCs w:val="24"/>
        </w:rPr>
      </w:pPr>
      <w:r>
        <w:rPr>
          <w:rFonts w:hint="eastAsia" w:cs="宋体"/>
          <w:b/>
          <w:bCs/>
          <w:sz w:val="24"/>
          <w:szCs w:val="24"/>
        </w:rPr>
        <w:t>第二章</w:t>
      </w:r>
      <w:r>
        <w:rPr>
          <w:rFonts w:hint="eastAsia" w:cs="宋体"/>
          <w:b/>
          <w:bCs/>
          <w:sz w:val="24"/>
          <w:szCs w:val="24"/>
          <w:lang w:val="en-US" w:eastAsia="zh-CN"/>
        </w:rPr>
        <w:t xml:space="preserve"> </w:t>
      </w:r>
      <w:r>
        <w:rPr>
          <w:rFonts w:hint="eastAsia" w:cs="宋体"/>
          <w:b/>
          <w:bCs/>
          <w:sz w:val="24"/>
          <w:szCs w:val="24"/>
        </w:rPr>
        <w:t>整理方法</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第九条 每个期末及新学年开始，由各部门责任领导布置安排所有人员将文件材料整理后，向各部门兼职档案员归档。</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第十条 根据学院教学文件形成的规律，以保持文件材料的有机联系和便于利用为原则，对教学材料的内容、价值、数量和载体形成进行系统整理，按文件内容或科室装入一盒或数盒。</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第十一条 教学档案材料的编号，按黄淮学院教学文档分类目录进行编号，在每份文件的右上端加盖归档章，</w:t>
      </w:r>
      <w:r>
        <w:rPr>
          <w:rFonts w:hint="eastAsia" w:ascii="宋体" w:hAnsi="宋体" w:cs="宋体"/>
          <w:kern w:val="0"/>
          <w:sz w:val="24"/>
          <w:szCs w:val="24"/>
        </w:rPr>
        <w:t>并</w:t>
      </w:r>
      <w:r>
        <w:rPr>
          <w:rFonts w:hint="eastAsia" w:ascii="宋体" w:hAnsi="宋体" w:cs="宋体"/>
          <w:sz w:val="24"/>
          <w:szCs w:val="24"/>
        </w:rPr>
        <w:t>填写归档章的内容。</w:t>
      </w:r>
    </w:p>
    <w:p>
      <w:pPr>
        <w:spacing w:line="440" w:lineRule="exact"/>
        <w:jc w:val="center"/>
        <w:rPr>
          <w:b/>
          <w:bCs/>
          <w:sz w:val="24"/>
          <w:szCs w:val="24"/>
        </w:rPr>
      </w:pPr>
      <w:r>
        <w:rPr>
          <w:rFonts w:hint="eastAsia" w:cs="宋体"/>
          <w:b/>
          <w:bCs/>
          <w:sz w:val="24"/>
          <w:szCs w:val="24"/>
        </w:rPr>
        <w:t>第三章</w:t>
      </w:r>
      <w:r>
        <w:rPr>
          <w:rFonts w:hint="eastAsia" w:cs="宋体"/>
          <w:b/>
          <w:bCs/>
          <w:sz w:val="24"/>
          <w:szCs w:val="24"/>
          <w:lang w:val="en-US" w:eastAsia="zh-CN"/>
        </w:rPr>
        <w:t xml:space="preserve"> </w:t>
      </w:r>
      <w:r>
        <w:rPr>
          <w:rFonts w:hint="eastAsia" w:cs="宋体"/>
          <w:b/>
          <w:bCs/>
          <w:sz w:val="24"/>
          <w:szCs w:val="24"/>
        </w:rPr>
        <w:t>归档范围及移交时间</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第十二条 归档的主要内容包括教学综合管理、学科与实验室建设、招生、学籍管理、课堂教学与实践、学位工作、毕业生工作、教材等方面。应归档的教学文件材料范围详见本细则附件一。</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第十三条 归档重点是学院在教学管理、教学实践、教学研究等各个环节活动中形成的不同载体的文件材料。</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第十四条 重要的教学文件材料如教学大纲、学生在校学习成绩、毕业论文（设计）、在校学生名册等凡有电子文件的，应同纸质文件一起归档，连同数据文件与应用软件一起刻录成光盘归档。</w:t>
      </w:r>
    </w:p>
    <w:p>
      <w:pPr>
        <w:tabs>
          <w:tab w:val="center" w:pos="4153"/>
        </w:tabs>
        <w:spacing w:line="440" w:lineRule="exact"/>
        <w:ind w:firstLine="480" w:firstLineChars="200"/>
        <w:rPr>
          <w:rFonts w:ascii="宋体"/>
          <w:sz w:val="24"/>
          <w:szCs w:val="24"/>
        </w:rPr>
      </w:pPr>
      <w:r>
        <w:rPr>
          <w:rFonts w:hint="eastAsia" w:ascii="宋体" w:hAnsi="宋体" w:cs="宋体"/>
          <w:sz w:val="24"/>
          <w:szCs w:val="24"/>
        </w:rPr>
        <w:t>第十五条 教学综合管理文件于次年</w:t>
      </w:r>
      <w:r>
        <w:rPr>
          <w:rFonts w:ascii="宋体" w:hAnsi="宋体" w:cs="宋体"/>
          <w:sz w:val="24"/>
          <w:szCs w:val="24"/>
        </w:rPr>
        <w:t>6</w:t>
      </w:r>
      <w:r>
        <w:rPr>
          <w:rFonts w:hint="eastAsia" w:ascii="宋体" w:hAnsi="宋体" w:cs="宋体"/>
          <w:sz w:val="24"/>
          <w:szCs w:val="24"/>
        </w:rPr>
        <w:t>月底前归档，其他各类材料在完成一个培养周期后于次年寒假前归档。</w:t>
      </w:r>
    </w:p>
    <w:p>
      <w:pPr>
        <w:tabs>
          <w:tab w:val="center" w:pos="4153"/>
        </w:tabs>
        <w:spacing w:line="440" w:lineRule="exact"/>
        <w:ind w:firstLine="480" w:firstLineChars="200"/>
        <w:rPr>
          <w:rFonts w:ascii="宋体"/>
          <w:sz w:val="24"/>
          <w:szCs w:val="24"/>
        </w:rPr>
      </w:pPr>
    </w:p>
    <w:p>
      <w:pPr>
        <w:tabs>
          <w:tab w:val="center" w:pos="4153"/>
        </w:tabs>
        <w:spacing w:line="440" w:lineRule="exact"/>
        <w:ind w:firstLine="480" w:firstLineChars="200"/>
        <w:rPr>
          <w:rFonts w:ascii="宋体"/>
          <w:sz w:val="24"/>
          <w:szCs w:val="24"/>
        </w:rPr>
      </w:pPr>
      <w:r>
        <w:rPr>
          <w:rFonts w:hint="eastAsia" w:ascii="宋体" w:hAnsi="宋体" w:cs="宋体"/>
          <w:sz w:val="24"/>
          <w:szCs w:val="24"/>
        </w:rPr>
        <w:t>附件：</w:t>
      </w:r>
      <w:r>
        <w:rPr>
          <w:rFonts w:ascii="宋体" w:hAnsi="宋体" w:cs="宋体"/>
          <w:sz w:val="24"/>
          <w:szCs w:val="24"/>
        </w:rPr>
        <w:t>1</w:t>
      </w:r>
      <w:r>
        <w:rPr>
          <w:rFonts w:hint="eastAsia" w:ascii="宋体" w:hAnsi="宋体" w:cs="宋体"/>
          <w:sz w:val="24"/>
          <w:szCs w:val="24"/>
        </w:rPr>
        <w:t>、国际教育学院教学档案归档范围和保管期限表</w:t>
      </w:r>
    </w:p>
    <w:p>
      <w:pPr>
        <w:spacing w:line="440" w:lineRule="exact"/>
        <w:ind w:firstLine="1200" w:firstLineChars="500"/>
        <w:rPr>
          <w:rFonts w:ascii="宋体"/>
          <w:sz w:val="24"/>
          <w:szCs w:val="24"/>
        </w:rPr>
      </w:pPr>
      <w:r>
        <w:rPr>
          <w:rFonts w:ascii="宋体" w:hAnsi="宋体" w:cs="宋体"/>
          <w:sz w:val="24"/>
          <w:szCs w:val="24"/>
        </w:rPr>
        <w:t>2</w:t>
      </w:r>
      <w:r>
        <w:rPr>
          <w:rFonts w:hint="eastAsia" w:ascii="宋体" w:hAnsi="宋体" w:cs="宋体"/>
          <w:sz w:val="24"/>
          <w:szCs w:val="24"/>
        </w:rPr>
        <w:t>、国际教育学院教学相关档案整理格式（暂行）</w:t>
      </w:r>
    </w:p>
    <w:p>
      <w:pPr>
        <w:rPr>
          <w:rFonts w:ascii="宋体" w:hAnsi="宋体" w:cs="宋体"/>
          <w:sz w:val="28"/>
          <w:szCs w:val="28"/>
        </w:rPr>
      </w:pPr>
      <w:r>
        <w:rPr>
          <w:rFonts w:ascii="宋体"/>
        </w:rPr>
        <w:br w:type="page"/>
      </w:r>
      <w:r>
        <w:rPr>
          <w:rFonts w:hint="eastAsia" w:ascii="宋体" w:hAnsi="宋体" w:cs="宋体"/>
          <w:sz w:val="28"/>
          <w:szCs w:val="28"/>
        </w:rPr>
        <w:t>附件</w:t>
      </w:r>
      <w:r>
        <w:rPr>
          <w:rFonts w:ascii="宋体" w:hAnsi="宋体" w:cs="宋体"/>
          <w:sz w:val="28"/>
          <w:szCs w:val="28"/>
        </w:rPr>
        <w:t>1</w:t>
      </w:r>
      <w:r>
        <w:rPr>
          <w:rFonts w:hint="eastAsia" w:ascii="宋体" w:hAnsi="宋体" w:cs="宋体"/>
          <w:sz w:val="28"/>
          <w:szCs w:val="28"/>
        </w:rPr>
        <w:t xml:space="preserve">：          </w:t>
      </w:r>
    </w:p>
    <w:p>
      <w:pPr>
        <w:jc w:val="center"/>
        <w:rPr>
          <w:b/>
          <w:bCs/>
          <w:sz w:val="28"/>
          <w:szCs w:val="28"/>
        </w:rPr>
      </w:pPr>
      <w:r>
        <w:rPr>
          <w:rFonts w:hint="eastAsia" w:cs="宋体"/>
          <w:b/>
          <w:bCs/>
          <w:sz w:val="28"/>
          <w:szCs w:val="28"/>
        </w:rPr>
        <w:t>国际教育学院教学档案归档范围和保管期限表</w:t>
      </w:r>
    </w:p>
    <w:tbl>
      <w:tblPr>
        <w:tblStyle w:val="13"/>
        <w:tblW w:w="8925" w:type="dxa"/>
        <w:tblInd w:w="14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09"/>
        <w:gridCol w:w="6733"/>
        <w:gridCol w:w="13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hint="eastAsia" w:ascii="宋体" w:hAnsi="宋体" w:cs="宋体"/>
              </w:rPr>
              <w:t>序号</w:t>
            </w:r>
          </w:p>
        </w:tc>
        <w:tc>
          <w:tcPr>
            <w:tcW w:w="6733" w:type="dxa"/>
            <w:vAlign w:val="center"/>
          </w:tcPr>
          <w:p>
            <w:pPr>
              <w:tabs>
                <w:tab w:val="center" w:pos="4153"/>
              </w:tabs>
              <w:spacing w:line="360" w:lineRule="auto"/>
              <w:ind w:firstLine="420" w:firstLineChars="200"/>
              <w:jc w:val="center"/>
              <w:rPr>
                <w:rFonts w:ascii="宋体"/>
              </w:rPr>
            </w:pPr>
            <w:r>
              <w:rPr>
                <w:rFonts w:hint="eastAsia" w:ascii="宋体" w:hAnsi="宋体" w:cs="宋体"/>
              </w:rPr>
              <w:t>类目名称</w:t>
            </w:r>
          </w:p>
        </w:tc>
        <w:tc>
          <w:tcPr>
            <w:tcW w:w="1383" w:type="dxa"/>
            <w:vAlign w:val="center"/>
          </w:tcPr>
          <w:p>
            <w:pPr>
              <w:tabs>
                <w:tab w:val="center" w:pos="4153"/>
              </w:tabs>
              <w:spacing w:line="360" w:lineRule="auto"/>
              <w:jc w:val="center"/>
              <w:rPr>
                <w:rFonts w:ascii="宋体"/>
              </w:rPr>
            </w:pPr>
            <w:r>
              <w:rPr>
                <w:rFonts w:hint="eastAsia" w:ascii="宋体" w:hAnsi="宋体" w:cs="宋体"/>
              </w:rPr>
              <w:t>保管期限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25" w:type="dxa"/>
            <w:gridSpan w:val="3"/>
            <w:vAlign w:val="center"/>
          </w:tcPr>
          <w:p>
            <w:pPr>
              <w:tabs>
                <w:tab w:val="center" w:pos="4153"/>
              </w:tabs>
              <w:spacing w:line="360" w:lineRule="auto"/>
              <w:jc w:val="center"/>
              <w:rPr>
                <w:rFonts w:ascii="宋体"/>
              </w:rPr>
            </w:pPr>
            <w:r>
              <w:rPr>
                <w:rFonts w:hint="eastAsia" w:ascii="宋体" w:hAnsi="宋体" w:cs="宋体"/>
              </w:rPr>
              <w:t>一、</w:t>
            </w:r>
            <w:r>
              <w:rPr>
                <w:rFonts w:ascii="宋体" w:hAnsi="宋体" w:cs="宋体"/>
              </w:rPr>
              <w:t xml:space="preserve">JX11 </w:t>
            </w:r>
            <w:r>
              <w:rPr>
                <w:rFonts w:hint="eastAsia" w:ascii="宋体" w:hAnsi="宋体" w:cs="宋体"/>
              </w:rPr>
              <w:t>教学工作综合性文件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6" w:hRule="atLeast"/>
        </w:trPr>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400" w:lineRule="exact"/>
              <w:ind w:left="74"/>
              <w:rPr>
                <w:rFonts w:ascii="宋体"/>
              </w:rPr>
            </w:pPr>
            <w:r>
              <w:rPr>
                <w:rFonts w:hint="eastAsia" w:ascii="宋体" w:hAnsi="宋体" w:cs="宋体"/>
              </w:rPr>
              <w:t>上级教育主管机关下达的有关教学工作的指示、通知、办法、规定等</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400" w:lineRule="exact"/>
              <w:ind w:left="74"/>
              <w:rPr>
                <w:rFonts w:ascii="宋体"/>
              </w:rPr>
            </w:pPr>
            <w:r>
              <w:rPr>
                <w:rFonts w:hint="eastAsia" w:ascii="宋体" w:hAnsi="宋体" w:cs="宋体"/>
              </w:rPr>
              <w:t>学院教学改革、培养目标、培养规划、学制等方面的请示、报告、决定、决议、规定、办法等</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3</w:t>
            </w:r>
          </w:p>
        </w:tc>
        <w:tc>
          <w:tcPr>
            <w:tcW w:w="6733" w:type="dxa"/>
          </w:tcPr>
          <w:p>
            <w:pPr>
              <w:tabs>
                <w:tab w:val="center" w:pos="4153"/>
              </w:tabs>
              <w:spacing w:line="360" w:lineRule="auto"/>
              <w:rPr>
                <w:rFonts w:ascii="宋体"/>
              </w:rPr>
            </w:pPr>
            <w:r>
              <w:rPr>
                <w:rFonts w:hint="eastAsia" w:ascii="宋体" w:hAnsi="宋体" w:cs="宋体"/>
              </w:rPr>
              <w:t>学院教学发展规划、教学工作计划、调研报告、总结</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4</w:t>
            </w:r>
          </w:p>
        </w:tc>
        <w:tc>
          <w:tcPr>
            <w:tcW w:w="6733" w:type="dxa"/>
          </w:tcPr>
          <w:p>
            <w:pPr>
              <w:tabs>
                <w:tab w:val="center" w:pos="4153"/>
              </w:tabs>
              <w:spacing w:line="400" w:lineRule="exact"/>
              <w:ind w:left="74"/>
              <w:rPr>
                <w:rFonts w:ascii="宋体"/>
              </w:rPr>
            </w:pPr>
            <w:r>
              <w:rPr>
                <w:rFonts w:hint="eastAsia" w:ascii="宋体" w:hAnsi="宋体" w:cs="宋体"/>
              </w:rPr>
              <w:t>学院有关教学的规章制度、办法、规定、条例、会议记录、简报、总结</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5</w:t>
            </w:r>
          </w:p>
        </w:tc>
        <w:tc>
          <w:tcPr>
            <w:tcW w:w="6733" w:type="dxa"/>
          </w:tcPr>
          <w:p>
            <w:pPr>
              <w:tabs>
                <w:tab w:val="center" w:pos="4153"/>
              </w:tabs>
              <w:spacing w:line="360" w:lineRule="auto"/>
              <w:rPr>
                <w:rFonts w:ascii="宋体"/>
              </w:rPr>
            </w:pPr>
            <w:r>
              <w:rPr>
                <w:rFonts w:hint="eastAsia" w:ascii="宋体" w:hAnsi="宋体" w:cs="宋体"/>
              </w:rPr>
              <w:t>教学工作各种统计报表</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6</w:t>
            </w:r>
          </w:p>
        </w:tc>
        <w:tc>
          <w:tcPr>
            <w:tcW w:w="6733" w:type="dxa"/>
          </w:tcPr>
          <w:p>
            <w:pPr>
              <w:tabs>
                <w:tab w:val="center" w:pos="4153"/>
              </w:tabs>
              <w:spacing w:line="360" w:lineRule="auto"/>
              <w:jc w:val="left"/>
              <w:rPr>
                <w:rFonts w:ascii="宋体"/>
              </w:rPr>
            </w:pPr>
            <w:r>
              <w:rPr>
                <w:rFonts w:hint="eastAsia" w:ascii="宋体" w:hAnsi="宋体" w:cs="宋体"/>
              </w:rPr>
              <w:t>学院或其他校级部门参予召开的有关教学工作会议文件材料</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7</w:t>
            </w:r>
          </w:p>
        </w:tc>
        <w:tc>
          <w:tcPr>
            <w:tcW w:w="6733" w:type="dxa"/>
          </w:tcPr>
          <w:p>
            <w:pPr>
              <w:tabs>
                <w:tab w:val="center" w:pos="4153"/>
              </w:tabs>
              <w:spacing w:line="360" w:lineRule="auto"/>
              <w:jc w:val="left"/>
              <w:rPr>
                <w:rFonts w:ascii="宋体"/>
              </w:rPr>
            </w:pPr>
            <w:r>
              <w:rPr>
                <w:rFonts w:hint="eastAsia" w:ascii="宋体" w:hAnsi="宋体" w:cs="宋体"/>
              </w:rPr>
              <w:t>师资培训的计划、考核和总结，出国进修等文件</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8</w:t>
            </w:r>
          </w:p>
        </w:tc>
        <w:tc>
          <w:tcPr>
            <w:tcW w:w="6733" w:type="dxa"/>
          </w:tcPr>
          <w:p>
            <w:pPr>
              <w:tabs>
                <w:tab w:val="center" w:pos="4153"/>
              </w:tabs>
              <w:spacing w:line="400" w:lineRule="exact"/>
              <w:ind w:left="74"/>
              <w:rPr>
                <w:rFonts w:ascii="宋体"/>
              </w:rPr>
            </w:pPr>
            <w:r>
              <w:rPr>
                <w:rFonts w:hint="eastAsia" w:ascii="宋体" w:hAnsi="宋体" w:cs="宋体"/>
              </w:rPr>
              <w:t>参加国内外各种大型比赛项目、队员名单、比赛情况、获奖材料</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25" w:type="dxa"/>
            <w:gridSpan w:val="3"/>
            <w:vAlign w:val="center"/>
          </w:tcPr>
          <w:p>
            <w:pPr>
              <w:tabs>
                <w:tab w:val="center" w:pos="4153"/>
              </w:tabs>
              <w:spacing w:line="360" w:lineRule="auto"/>
              <w:jc w:val="center"/>
              <w:rPr>
                <w:rFonts w:ascii="宋体"/>
              </w:rPr>
            </w:pPr>
            <w:r>
              <w:rPr>
                <w:rFonts w:hint="eastAsia" w:ascii="宋体" w:hAnsi="宋体" w:cs="宋体"/>
              </w:rPr>
              <w:t>二、</w:t>
            </w:r>
            <w:r>
              <w:rPr>
                <w:rFonts w:ascii="宋体" w:hAnsi="宋体" w:cs="宋体"/>
              </w:rPr>
              <w:t xml:space="preserve">JX12 </w:t>
            </w:r>
            <w:r>
              <w:rPr>
                <w:rFonts w:hint="eastAsia" w:ascii="宋体" w:hAnsi="宋体" w:cs="宋体"/>
              </w:rPr>
              <w:t>学科与实验室建设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360" w:lineRule="auto"/>
              <w:rPr>
                <w:rFonts w:ascii="宋体"/>
              </w:rPr>
            </w:pPr>
            <w:r>
              <w:rPr>
                <w:rFonts w:hint="eastAsia" w:ascii="宋体" w:hAnsi="宋体" w:cs="宋体"/>
              </w:rPr>
              <w:t>上级有关学科、专业、实验室建设的文件材料</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360" w:lineRule="auto"/>
              <w:rPr>
                <w:rFonts w:ascii="宋体"/>
              </w:rPr>
            </w:pPr>
            <w:r>
              <w:rPr>
                <w:rFonts w:hint="eastAsia" w:ascii="宋体" w:hAnsi="宋体" w:cs="宋体"/>
              </w:rPr>
              <w:t>专业设置、调整、更改名称的报告、批复等</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3</w:t>
            </w:r>
          </w:p>
        </w:tc>
        <w:tc>
          <w:tcPr>
            <w:tcW w:w="6733" w:type="dxa"/>
          </w:tcPr>
          <w:p>
            <w:pPr>
              <w:tabs>
                <w:tab w:val="center" w:pos="4153"/>
              </w:tabs>
              <w:spacing w:line="360" w:lineRule="auto"/>
              <w:rPr>
                <w:rFonts w:ascii="宋体"/>
              </w:rPr>
            </w:pPr>
            <w:r>
              <w:rPr>
                <w:rFonts w:hint="eastAsia" w:ascii="宋体" w:hAnsi="宋体" w:cs="宋体"/>
              </w:rPr>
              <w:t>学科、专业、实验室论证、评估、申报、审批材料</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4</w:t>
            </w:r>
          </w:p>
        </w:tc>
        <w:tc>
          <w:tcPr>
            <w:tcW w:w="6733" w:type="dxa"/>
          </w:tcPr>
          <w:p>
            <w:pPr>
              <w:tabs>
                <w:tab w:val="center" w:pos="4153"/>
              </w:tabs>
              <w:spacing w:line="360" w:lineRule="auto"/>
              <w:rPr>
                <w:rFonts w:ascii="宋体"/>
              </w:rPr>
            </w:pPr>
            <w:r>
              <w:rPr>
                <w:rFonts w:hint="eastAsia" w:ascii="宋体" w:hAnsi="宋体" w:cs="宋体"/>
              </w:rPr>
              <w:t>重点学科、专业、实验室建设材料</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5</w:t>
            </w:r>
          </w:p>
        </w:tc>
        <w:tc>
          <w:tcPr>
            <w:tcW w:w="6733" w:type="dxa"/>
          </w:tcPr>
          <w:p>
            <w:pPr>
              <w:tabs>
                <w:tab w:val="center" w:pos="4153"/>
              </w:tabs>
              <w:spacing w:line="360" w:lineRule="auto"/>
              <w:rPr>
                <w:rFonts w:ascii="宋体"/>
              </w:rPr>
            </w:pPr>
            <w:r>
              <w:rPr>
                <w:rFonts w:hint="eastAsia" w:ascii="宋体" w:hAnsi="宋体" w:cs="宋体"/>
              </w:rPr>
              <w:t>学科、专业、实验室建设统计表等材料</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25" w:type="dxa"/>
            <w:gridSpan w:val="3"/>
            <w:vAlign w:val="center"/>
          </w:tcPr>
          <w:p>
            <w:pPr>
              <w:tabs>
                <w:tab w:val="center" w:pos="4153"/>
              </w:tabs>
              <w:spacing w:line="360" w:lineRule="auto"/>
              <w:jc w:val="center"/>
              <w:rPr>
                <w:rFonts w:ascii="宋体"/>
              </w:rPr>
            </w:pPr>
            <w:r>
              <w:rPr>
                <w:rFonts w:hint="eastAsia" w:ascii="宋体" w:hAnsi="宋体" w:cs="宋体"/>
              </w:rPr>
              <w:t>三、</w:t>
            </w:r>
            <w:r>
              <w:rPr>
                <w:rFonts w:ascii="宋体" w:hAnsi="宋体" w:cs="宋体"/>
              </w:rPr>
              <w:t xml:space="preserve">JX13 </w:t>
            </w:r>
            <w:r>
              <w:rPr>
                <w:rFonts w:hint="eastAsia" w:ascii="宋体" w:hAnsi="宋体" w:cs="宋体"/>
              </w:rPr>
              <w:t>招生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360" w:lineRule="auto"/>
              <w:rPr>
                <w:rFonts w:ascii="宋体"/>
              </w:rPr>
            </w:pPr>
            <w:r>
              <w:rPr>
                <w:rFonts w:hint="eastAsia" w:ascii="宋体" w:hAnsi="宋体" w:cs="宋体"/>
              </w:rPr>
              <w:t>上级有关招生工作的政策、规定等文件材料</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400" w:lineRule="exact"/>
              <w:ind w:left="74"/>
              <w:rPr>
                <w:rFonts w:ascii="宋体"/>
              </w:rPr>
            </w:pPr>
            <w:r>
              <w:rPr>
                <w:rFonts w:hint="eastAsia" w:ascii="宋体" w:hAnsi="宋体" w:cs="宋体"/>
              </w:rPr>
              <w:t>各层次招生计划、合同、规定、生源计划、简章、专业介绍、招生广告</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3</w:t>
            </w:r>
          </w:p>
        </w:tc>
        <w:tc>
          <w:tcPr>
            <w:tcW w:w="6733" w:type="dxa"/>
          </w:tcPr>
          <w:p>
            <w:pPr>
              <w:tabs>
                <w:tab w:val="center" w:pos="4153"/>
              </w:tabs>
              <w:spacing w:line="360" w:lineRule="auto"/>
              <w:rPr>
                <w:rFonts w:ascii="宋体"/>
              </w:rPr>
            </w:pPr>
            <w:r>
              <w:rPr>
                <w:rFonts w:hint="eastAsia" w:ascii="宋体" w:hAnsi="宋体" w:cs="宋体"/>
              </w:rPr>
              <w:t>新生录取材料、名册</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4</w:t>
            </w:r>
          </w:p>
        </w:tc>
        <w:tc>
          <w:tcPr>
            <w:tcW w:w="6733" w:type="dxa"/>
          </w:tcPr>
          <w:p>
            <w:pPr>
              <w:tabs>
                <w:tab w:val="center" w:pos="4153"/>
              </w:tabs>
              <w:spacing w:line="360" w:lineRule="auto"/>
              <w:rPr>
                <w:rFonts w:ascii="宋体"/>
              </w:rPr>
            </w:pPr>
            <w:r>
              <w:rPr>
                <w:rFonts w:hint="eastAsia" w:ascii="宋体" w:hAnsi="宋体" w:cs="宋体"/>
              </w:rPr>
              <w:t>招生工作总结</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542" w:type="dxa"/>
            <w:gridSpan w:val="2"/>
            <w:vAlign w:val="center"/>
          </w:tcPr>
          <w:p>
            <w:pPr>
              <w:tabs>
                <w:tab w:val="center" w:pos="4153"/>
              </w:tabs>
              <w:spacing w:line="360" w:lineRule="auto"/>
              <w:jc w:val="center"/>
              <w:rPr>
                <w:rFonts w:ascii="宋体"/>
              </w:rPr>
            </w:pPr>
            <w:r>
              <w:rPr>
                <w:rFonts w:hint="eastAsia" w:ascii="宋体" w:hAnsi="宋体" w:cs="宋体"/>
              </w:rPr>
              <w:t>四、</w:t>
            </w:r>
            <w:r>
              <w:rPr>
                <w:rFonts w:ascii="宋体" w:hAnsi="宋体" w:cs="宋体"/>
              </w:rPr>
              <w:t xml:space="preserve">JX14 </w:t>
            </w:r>
            <w:r>
              <w:rPr>
                <w:rFonts w:hint="eastAsia" w:ascii="宋体" w:hAnsi="宋体" w:cs="宋体"/>
              </w:rPr>
              <w:t>学籍管理</w:t>
            </w:r>
          </w:p>
        </w:tc>
        <w:tc>
          <w:tcPr>
            <w:tcW w:w="1383" w:type="dxa"/>
            <w:vAlign w:val="center"/>
          </w:tcPr>
          <w:p>
            <w:pPr>
              <w:tabs>
                <w:tab w:val="center" w:pos="4153"/>
              </w:tabs>
              <w:spacing w:line="360" w:lineRule="auto"/>
              <w:ind w:firstLine="420" w:firstLineChars="200"/>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360" w:lineRule="auto"/>
              <w:rPr>
                <w:rFonts w:ascii="宋体"/>
              </w:rPr>
            </w:pPr>
            <w:r>
              <w:rPr>
                <w:rFonts w:hint="eastAsia" w:ascii="宋体" w:hAnsi="宋体" w:cs="宋体"/>
              </w:rPr>
              <w:t>上级及学院有关学生、学籍管理的条例、规定等</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360" w:lineRule="auto"/>
              <w:rPr>
                <w:rFonts w:ascii="宋体"/>
              </w:rPr>
            </w:pPr>
            <w:r>
              <w:rPr>
                <w:rFonts w:hint="eastAsia" w:ascii="宋体" w:hAnsi="宋体" w:cs="宋体"/>
              </w:rPr>
              <w:t>学院有关学生及学籍管理工作的决定、规定、条例、办法等</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3</w:t>
            </w:r>
          </w:p>
        </w:tc>
        <w:tc>
          <w:tcPr>
            <w:tcW w:w="6733" w:type="dxa"/>
          </w:tcPr>
          <w:p>
            <w:pPr>
              <w:tabs>
                <w:tab w:val="center" w:pos="4153"/>
              </w:tabs>
              <w:spacing w:line="360" w:lineRule="auto"/>
              <w:rPr>
                <w:rFonts w:ascii="宋体"/>
              </w:rPr>
            </w:pPr>
            <w:r>
              <w:rPr>
                <w:rFonts w:hint="eastAsia" w:ascii="宋体" w:hAnsi="宋体" w:cs="宋体"/>
              </w:rPr>
              <w:t>新生入学登记表</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4</w:t>
            </w:r>
          </w:p>
        </w:tc>
        <w:tc>
          <w:tcPr>
            <w:tcW w:w="6733" w:type="dxa"/>
          </w:tcPr>
          <w:p>
            <w:pPr>
              <w:tabs>
                <w:tab w:val="center" w:pos="4153"/>
              </w:tabs>
              <w:spacing w:line="360" w:lineRule="auto"/>
              <w:rPr>
                <w:rFonts w:ascii="宋体"/>
              </w:rPr>
            </w:pPr>
            <w:r>
              <w:rPr>
                <w:rFonts w:hint="eastAsia" w:ascii="宋体" w:hAnsi="宋体" w:cs="宋体"/>
              </w:rPr>
              <w:t>学生成绩登记表</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5</w:t>
            </w:r>
          </w:p>
        </w:tc>
        <w:tc>
          <w:tcPr>
            <w:tcW w:w="6733" w:type="dxa"/>
          </w:tcPr>
          <w:p>
            <w:pPr>
              <w:tabs>
                <w:tab w:val="center" w:pos="4153"/>
              </w:tabs>
              <w:spacing w:line="360" w:lineRule="auto"/>
              <w:rPr>
                <w:rFonts w:ascii="宋体"/>
              </w:rPr>
            </w:pPr>
            <w:r>
              <w:rPr>
                <w:rFonts w:hint="eastAsia" w:ascii="宋体" w:hAnsi="宋体" w:cs="宋体"/>
              </w:rPr>
              <w:t>在校学生名册（含学生照片、身份证号等）</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6</w:t>
            </w:r>
          </w:p>
        </w:tc>
        <w:tc>
          <w:tcPr>
            <w:tcW w:w="6733" w:type="dxa"/>
          </w:tcPr>
          <w:p>
            <w:pPr>
              <w:tabs>
                <w:tab w:val="center" w:pos="4153"/>
              </w:tabs>
              <w:spacing w:line="400" w:lineRule="exact"/>
              <w:ind w:left="74"/>
              <w:rPr>
                <w:rFonts w:ascii="宋体"/>
              </w:rPr>
            </w:pPr>
            <w:r>
              <w:rPr>
                <w:rFonts w:hint="eastAsia" w:ascii="宋体" w:hAnsi="宋体" w:cs="宋体"/>
              </w:rPr>
              <w:t>学生计算机等级考试、大学英语过级及各种技能考试成绩登记表、名册、统计表</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7</w:t>
            </w:r>
          </w:p>
        </w:tc>
        <w:tc>
          <w:tcPr>
            <w:tcW w:w="6733" w:type="dxa"/>
          </w:tcPr>
          <w:p>
            <w:pPr>
              <w:tabs>
                <w:tab w:val="center" w:pos="4153"/>
              </w:tabs>
              <w:spacing w:line="400" w:lineRule="exact"/>
              <w:ind w:left="74"/>
              <w:rPr>
                <w:rFonts w:ascii="宋体"/>
              </w:rPr>
            </w:pPr>
            <w:r>
              <w:rPr>
                <w:rFonts w:hint="eastAsia" w:ascii="宋体" w:hAnsi="宋体" w:cs="宋体"/>
              </w:rPr>
              <w:t>学籍变更材料（转专业、转学、休学、复学、退学、升级、留级、跳级、降级）</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8</w:t>
            </w:r>
          </w:p>
        </w:tc>
        <w:tc>
          <w:tcPr>
            <w:tcW w:w="6733" w:type="dxa"/>
          </w:tcPr>
          <w:p>
            <w:pPr>
              <w:tabs>
                <w:tab w:val="center" w:pos="4153"/>
              </w:tabs>
              <w:spacing w:line="400" w:lineRule="exact"/>
              <w:ind w:left="74"/>
              <w:rPr>
                <w:rFonts w:ascii="宋体"/>
              </w:rPr>
            </w:pPr>
            <w:r>
              <w:rPr>
                <w:rFonts w:hint="eastAsia" w:ascii="宋体" w:hAnsi="宋体" w:cs="宋体"/>
              </w:rPr>
              <w:t>学生奖励材料（院级以上优秀毕业生、三好学生、优秀学生干部、各级各类奖学金获得人员、先进班集体等先进事迹及评审材料）</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9</w:t>
            </w:r>
          </w:p>
        </w:tc>
        <w:tc>
          <w:tcPr>
            <w:tcW w:w="6733" w:type="dxa"/>
          </w:tcPr>
          <w:p>
            <w:pPr>
              <w:tabs>
                <w:tab w:val="center" w:pos="4153"/>
              </w:tabs>
              <w:spacing w:line="360" w:lineRule="auto"/>
              <w:rPr>
                <w:rFonts w:ascii="宋体"/>
              </w:rPr>
            </w:pPr>
            <w:r>
              <w:rPr>
                <w:rFonts w:hint="eastAsia" w:ascii="宋体" w:hAnsi="宋体" w:cs="宋体"/>
              </w:rPr>
              <w:t>学生处分材料</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25" w:type="dxa"/>
            <w:gridSpan w:val="3"/>
            <w:vAlign w:val="center"/>
          </w:tcPr>
          <w:p>
            <w:pPr>
              <w:tabs>
                <w:tab w:val="center" w:pos="4153"/>
              </w:tabs>
              <w:spacing w:line="360" w:lineRule="auto"/>
              <w:jc w:val="center"/>
              <w:rPr>
                <w:rFonts w:ascii="宋体"/>
              </w:rPr>
            </w:pPr>
            <w:r>
              <w:rPr>
                <w:rFonts w:hint="eastAsia" w:ascii="宋体" w:hAnsi="宋体" w:cs="宋体"/>
              </w:rPr>
              <w:t>五、</w:t>
            </w:r>
            <w:r>
              <w:rPr>
                <w:rFonts w:ascii="宋体" w:hAnsi="宋体" w:cs="宋体"/>
              </w:rPr>
              <w:t xml:space="preserve">JX15 </w:t>
            </w:r>
            <w:r>
              <w:rPr>
                <w:rFonts w:hint="eastAsia" w:ascii="宋体" w:hAnsi="宋体" w:cs="宋体"/>
              </w:rPr>
              <w:t>课堂教学、教学实践、教学研究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360" w:lineRule="auto"/>
              <w:rPr>
                <w:rFonts w:ascii="宋体"/>
              </w:rPr>
            </w:pPr>
            <w:r>
              <w:rPr>
                <w:rFonts w:hint="eastAsia" w:ascii="宋体" w:hAnsi="宋体" w:cs="宋体"/>
              </w:rPr>
              <w:t>各专业教学计划、方案；培养方案、计划；教学大纲</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400" w:lineRule="exact"/>
              <w:ind w:left="74" w:hanging="74"/>
              <w:rPr>
                <w:rFonts w:ascii="宋体"/>
              </w:rPr>
            </w:pPr>
            <w:r>
              <w:rPr>
                <w:rFonts w:hint="eastAsia" w:ascii="宋体" w:hAnsi="宋体" w:cs="宋体"/>
              </w:rPr>
              <w:t>课程安排表、进度表、选修课、校历表、课程简介；教师任课安排</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3</w:t>
            </w:r>
          </w:p>
        </w:tc>
        <w:tc>
          <w:tcPr>
            <w:tcW w:w="6733" w:type="dxa"/>
          </w:tcPr>
          <w:p>
            <w:pPr>
              <w:tabs>
                <w:tab w:val="center" w:pos="4153"/>
              </w:tabs>
              <w:spacing w:line="360" w:lineRule="auto"/>
              <w:rPr>
                <w:rFonts w:ascii="宋体"/>
              </w:rPr>
            </w:pPr>
            <w:r>
              <w:rPr>
                <w:rFonts w:hint="eastAsia" w:ascii="宋体" w:hAnsi="宋体" w:cs="宋体"/>
              </w:rPr>
              <w:t>各系各专业课程考试题、试题库</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4</w:t>
            </w:r>
          </w:p>
        </w:tc>
        <w:tc>
          <w:tcPr>
            <w:tcW w:w="6733" w:type="dxa"/>
          </w:tcPr>
          <w:p>
            <w:pPr>
              <w:tabs>
                <w:tab w:val="center" w:pos="4153"/>
              </w:tabs>
              <w:spacing w:line="400" w:lineRule="exact"/>
              <w:ind w:left="74"/>
              <w:rPr>
                <w:rFonts w:ascii="宋体"/>
              </w:rPr>
            </w:pPr>
            <w:r>
              <w:rPr>
                <w:rFonts w:hint="eastAsia" w:ascii="宋体" w:hAnsi="宋体" w:cs="宋体"/>
              </w:rPr>
              <w:t>教学实习、生产实习计划、大纲、总结，实习指导书、讲义，实习结果鉴定和有代表性的实习报告等</w:t>
            </w:r>
          </w:p>
        </w:tc>
        <w:tc>
          <w:tcPr>
            <w:tcW w:w="1383" w:type="dxa"/>
            <w:vAlign w:val="center"/>
          </w:tcPr>
          <w:p>
            <w:pPr>
              <w:tabs>
                <w:tab w:val="center" w:pos="4153"/>
              </w:tabs>
              <w:spacing w:line="360" w:lineRule="auto"/>
              <w:jc w:val="center"/>
              <w:rPr>
                <w:rFonts w:ascii="宋体"/>
              </w:rPr>
            </w:pPr>
            <w:r>
              <w:rPr>
                <w:rFonts w:hint="eastAsia" w:ascii="宋体" w:hAnsi="宋体" w:cs="宋体"/>
              </w:rPr>
              <w:t>短期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5</w:t>
            </w:r>
          </w:p>
        </w:tc>
        <w:tc>
          <w:tcPr>
            <w:tcW w:w="6733" w:type="dxa"/>
          </w:tcPr>
          <w:p>
            <w:pPr>
              <w:tabs>
                <w:tab w:val="center" w:pos="4153"/>
              </w:tabs>
              <w:spacing w:line="360" w:lineRule="auto"/>
              <w:rPr>
                <w:rFonts w:ascii="宋体"/>
              </w:rPr>
            </w:pPr>
            <w:r>
              <w:rPr>
                <w:rFonts w:hint="eastAsia" w:ascii="宋体" w:hAnsi="宋体" w:cs="宋体"/>
              </w:rPr>
              <w:t>社会调查、社会实践计划、大纲、总结、报告等</w:t>
            </w:r>
          </w:p>
        </w:tc>
        <w:tc>
          <w:tcPr>
            <w:tcW w:w="1383" w:type="dxa"/>
            <w:vAlign w:val="center"/>
          </w:tcPr>
          <w:p>
            <w:pPr>
              <w:tabs>
                <w:tab w:val="center" w:pos="4153"/>
              </w:tabs>
              <w:spacing w:line="360" w:lineRule="auto"/>
              <w:jc w:val="center"/>
              <w:rPr>
                <w:rFonts w:ascii="宋体"/>
              </w:rPr>
            </w:pPr>
            <w:r>
              <w:rPr>
                <w:rFonts w:hint="eastAsia" w:ascii="宋体" w:hAnsi="宋体" w:cs="宋体"/>
              </w:rPr>
              <w:t>短期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6</w:t>
            </w:r>
          </w:p>
        </w:tc>
        <w:tc>
          <w:tcPr>
            <w:tcW w:w="6733" w:type="dxa"/>
          </w:tcPr>
          <w:p>
            <w:pPr>
              <w:tabs>
                <w:tab w:val="center" w:pos="4153"/>
              </w:tabs>
              <w:spacing w:line="400" w:lineRule="exact"/>
              <w:ind w:left="74" w:hanging="74"/>
              <w:rPr>
                <w:rFonts w:ascii="宋体"/>
              </w:rPr>
            </w:pPr>
            <w:r>
              <w:rPr>
                <w:rFonts w:hint="eastAsia" w:ascii="宋体" w:hAnsi="宋体" w:cs="宋体"/>
              </w:rPr>
              <w:t>有代表性的优秀课程讲义、讲稿、典型教案及教学经验总结材料</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7</w:t>
            </w:r>
          </w:p>
        </w:tc>
        <w:tc>
          <w:tcPr>
            <w:tcW w:w="6733" w:type="dxa"/>
          </w:tcPr>
          <w:p>
            <w:pPr>
              <w:tabs>
                <w:tab w:val="center" w:pos="4153"/>
              </w:tabs>
              <w:spacing w:line="400" w:lineRule="exact"/>
              <w:rPr>
                <w:rFonts w:ascii="宋体"/>
              </w:rPr>
            </w:pPr>
            <w:r>
              <w:rPr>
                <w:rFonts w:hint="eastAsia" w:ascii="宋体" w:hAnsi="宋体" w:cs="宋体"/>
              </w:rPr>
              <w:t>教研室工作总结、教师教学经验交流总结、教学质量奖励材料、教学情况调查表或检查报告、教师工作量的规定及执行情况等</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8</w:t>
            </w:r>
          </w:p>
        </w:tc>
        <w:tc>
          <w:tcPr>
            <w:tcW w:w="6733" w:type="dxa"/>
          </w:tcPr>
          <w:p>
            <w:pPr>
              <w:tabs>
                <w:tab w:val="center" w:pos="4153"/>
              </w:tabs>
              <w:spacing w:line="360" w:lineRule="auto"/>
              <w:rPr>
                <w:rFonts w:ascii="宋体"/>
              </w:rPr>
            </w:pPr>
            <w:r>
              <w:rPr>
                <w:rFonts w:hint="eastAsia" w:ascii="宋体" w:hAnsi="宋体" w:cs="宋体"/>
              </w:rPr>
              <w:t>教学改革方案、总结</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9</w:t>
            </w:r>
          </w:p>
        </w:tc>
        <w:tc>
          <w:tcPr>
            <w:tcW w:w="6733" w:type="dxa"/>
          </w:tcPr>
          <w:p>
            <w:pPr>
              <w:tabs>
                <w:tab w:val="center" w:pos="4153"/>
              </w:tabs>
              <w:spacing w:line="360" w:lineRule="auto"/>
              <w:rPr>
                <w:rFonts w:ascii="宋体"/>
              </w:rPr>
            </w:pPr>
            <w:r>
              <w:rPr>
                <w:rFonts w:hint="eastAsia" w:ascii="宋体" w:hAnsi="宋体" w:cs="宋体"/>
              </w:rPr>
              <w:t>获院级以上奖励的</w:t>
            </w:r>
            <w:r>
              <w:rPr>
                <w:rFonts w:ascii="宋体" w:hAnsi="宋体" w:cs="宋体"/>
              </w:rPr>
              <w:t>CAI</w:t>
            </w:r>
            <w:r>
              <w:rPr>
                <w:rFonts w:hint="eastAsia" w:ascii="宋体" w:hAnsi="宋体" w:cs="宋体"/>
              </w:rPr>
              <w:t>优秀课件（附光盘）</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25" w:type="dxa"/>
            <w:gridSpan w:val="3"/>
            <w:vAlign w:val="center"/>
          </w:tcPr>
          <w:p>
            <w:pPr>
              <w:tabs>
                <w:tab w:val="center" w:pos="4153"/>
              </w:tabs>
              <w:spacing w:line="360" w:lineRule="auto"/>
              <w:jc w:val="center"/>
              <w:rPr>
                <w:rFonts w:ascii="宋体"/>
              </w:rPr>
            </w:pPr>
            <w:r>
              <w:rPr>
                <w:rFonts w:hint="eastAsia" w:ascii="宋体" w:hAnsi="宋体" w:cs="宋体"/>
              </w:rPr>
              <w:t>六、</w:t>
            </w:r>
            <w:r>
              <w:rPr>
                <w:rFonts w:ascii="宋体" w:hAnsi="宋体" w:cs="宋体"/>
              </w:rPr>
              <w:t xml:space="preserve">JX16 </w:t>
            </w:r>
            <w:r>
              <w:rPr>
                <w:rFonts w:hint="eastAsia" w:ascii="宋体" w:hAnsi="宋体" w:cs="宋体"/>
              </w:rPr>
              <w:t>学位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360" w:lineRule="auto"/>
              <w:rPr>
                <w:rFonts w:ascii="宋体"/>
              </w:rPr>
            </w:pPr>
            <w:r>
              <w:rPr>
                <w:rFonts w:hint="eastAsia" w:ascii="宋体" w:hAnsi="宋体" w:cs="宋体"/>
              </w:rPr>
              <w:t>上级有关学位工作的文件材料</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360" w:lineRule="auto"/>
              <w:rPr>
                <w:rFonts w:ascii="宋体"/>
              </w:rPr>
            </w:pPr>
            <w:r>
              <w:rPr>
                <w:rFonts w:hint="eastAsia" w:ascii="宋体" w:hAnsi="宋体" w:cs="宋体"/>
              </w:rPr>
              <w:t>学院学位评定条例、办法、计划、总结等</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3</w:t>
            </w:r>
          </w:p>
        </w:tc>
        <w:tc>
          <w:tcPr>
            <w:tcW w:w="6733" w:type="dxa"/>
          </w:tcPr>
          <w:p>
            <w:pPr>
              <w:tabs>
                <w:tab w:val="center" w:pos="4153"/>
              </w:tabs>
              <w:spacing w:line="360" w:lineRule="auto"/>
              <w:rPr>
                <w:rFonts w:ascii="宋体"/>
              </w:rPr>
            </w:pPr>
            <w:r>
              <w:rPr>
                <w:rFonts w:hint="eastAsia" w:ascii="宋体" w:hAnsi="宋体" w:cs="宋体"/>
              </w:rPr>
              <w:t>学位委员会会议记录</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4</w:t>
            </w:r>
          </w:p>
        </w:tc>
        <w:tc>
          <w:tcPr>
            <w:tcW w:w="6733" w:type="dxa"/>
          </w:tcPr>
          <w:p>
            <w:pPr>
              <w:tabs>
                <w:tab w:val="center" w:pos="4153"/>
              </w:tabs>
              <w:spacing w:line="360" w:lineRule="auto"/>
              <w:rPr>
                <w:rFonts w:ascii="宋体"/>
              </w:rPr>
            </w:pPr>
            <w:r>
              <w:rPr>
                <w:rFonts w:hint="eastAsia" w:ascii="宋体" w:hAnsi="宋体" w:cs="宋体"/>
              </w:rPr>
              <w:t>学位委员会调整、改选名单、上级批复等</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5</w:t>
            </w:r>
          </w:p>
        </w:tc>
        <w:tc>
          <w:tcPr>
            <w:tcW w:w="6733" w:type="dxa"/>
          </w:tcPr>
          <w:p>
            <w:pPr>
              <w:tabs>
                <w:tab w:val="center" w:pos="4153"/>
              </w:tabs>
              <w:spacing w:line="360" w:lineRule="auto"/>
              <w:rPr>
                <w:rFonts w:ascii="宋体"/>
              </w:rPr>
            </w:pPr>
            <w:r>
              <w:rPr>
                <w:rFonts w:hint="eastAsia" w:ascii="宋体" w:hAnsi="宋体" w:cs="宋体"/>
              </w:rPr>
              <w:t>学位委员会授予各层次学位清册、学位证编号及有关审批文件</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6</w:t>
            </w:r>
          </w:p>
        </w:tc>
        <w:tc>
          <w:tcPr>
            <w:tcW w:w="6733" w:type="dxa"/>
          </w:tcPr>
          <w:p>
            <w:pPr>
              <w:tabs>
                <w:tab w:val="center" w:pos="4153"/>
              </w:tabs>
              <w:spacing w:line="360" w:lineRule="auto"/>
              <w:rPr>
                <w:rFonts w:ascii="宋体"/>
              </w:rPr>
            </w:pPr>
            <w:r>
              <w:rPr>
                <w:rFonts w:hint="eastAsia" w:ascii="宋体" w:hAnsi="宋体" w:cs="宋体"/>
              </w:rPr>
              <w:t>本科生优秀毕业（学位）论文毕业设计及评审意见</w:t>
            </w:r>
          </w:p>
        </w:tc>
        <w:tc>
          <w:tcPr>
            <w:tcW w:w="1383" w:type="dxa"/>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25" w:type="dxa"/>
            <w:gridSpan w:val="3"/>
            <w:vAlign w:val="center"/>
          </w:tcPr>
          <w:p>
            <w:pPr>
              <w:tabs>
                <w:tab w:val="center" w:pos="4153"/>
              </w:tabs>
              <w:spacing w:line="360" w:lineRule="auto"/>
              <w:jc w:val="center"/>
              <w:rPr>
                <w:rFonts w:ascii="宋体"/>
              </w:rPr>
            </w:pPr>
            <w:r>
              <w:rPr>
                <w:rFonts w:hint="eastAsia" w:ascii="宋体" w:hAnsi="宋体" w:cs="宋体"/>
              </w:rPr>
              <w:t>七、</w:t>
            </w:r>
            <w:r>
              <w:rPr>
                <w:rFonts w:ascii="宋体" w:hAnsi="宋体" w:cs="宋体"/>
              </w:rPr>
              <w:t xml:space="preserve">JX17 </w:t>
            </w:r>
            <w:r>
              <w:rPr>
                <w:rFonts w:hint="eastAsia" w:ascii="宋体" w:hAnsi="宋体" w:cs="宋体"/>
              </w:rPr>
              <w:t>毕业生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360" w:lineRule="auto"/>
              <w:ind w:left="76" w:hanging="76"/>
              <w:rPr>
                <w:rFonts w:ascii="宋体"/>
              </w:rPr>
            </w:pPr>
            <w:r>
              <w:rPr>
                <w:rFonts w:hint="eastAsia" w:ascii="宋体" w:hAnsi="宋体" w:cs="宋体"/>
              </w:rPr>
              <w:t>毕业生质量跟踪调查的计划、总结、调查表及使用单位对毕业生质量的评审信息等</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360" w:lineRule="auto"/>
              <w:rPr>
                <w:rFonts w:ascii="宋体"/>
              </w:rPr>
            </w:pPr>
            <w:r>
              <w:rPr>
                <w:rFonts w:hint="eastAsia" w:ascii="宋体" w:hAnsi="宋体" w:cs="宋体"/>
              </w:rPr>
              <w:t>毕业生合影照片（归照片类）</w:t>
            </w:r>
          </w:p>
        </w:tc>
        <w:tc>
          <w:tcPr>
            <w:tcW w:w="1383" w:type="dxa"/>
            <w:vAlign w:val="center"/>
          </w:tcPr>
          <w:p>
            <w:pPr>
              <w:tabs>
                <w:tab w:val="center" w:pos="4153"/>
              </w:tabs>
              <w:spacing w:line="360" w:lineRule="auto"/>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25" w:type="dxa"/>
            <w:gridSpan w:val="3"/>
            <w:vAlign w:val="center"/>
          </w:tcPr>
          <w:p>
            <w:pPr>
              <w:tabs>
                <w:tab w:val="center" w:pos="4153"/>
              </w:tabs>
              <w:spacing w:line="360" w:lineRule="auto"/>
              <w:jc w:val="center"/>
              <w:rPr>
                <w:rFonts w:ascii="宋体"/>
              </w:rPr>
            </w:pPr>
            <w:r>
              <w:rPr>
                <w:rFonts w:hint="eastAsia" w:ascii="宋体" w:hAnsi="宋体" w:cs="宋体"/>
              </w:rPr>
              <w:t>八、</w:t>
            </w:r>
            <w:r>
              <w:rPr>
                <w:rFonts w:ascii="宋体" w:hAnsi="宋体" w:cs="宋体"/>
              </w:rPr>
              <w:t xml:space="preserve">JX18 </w:t>
            </w:r>
            <w:r>
              <w:rPr>
                <w:rFonts w:hint="eastAsia" w:ascii="宋体" w:hAnsi="宋体" w:cs="宋体"/>
              </w:rPr>
              <w:t>教材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400" w:lineRule="exact"/>
              <w:ind w:left="74"/>
              <w:rPr>
                <w:rFonts w:ascii="宋体"/>
              </w:rPr>
            </w:pPr>
            <w:r>
              <w:rPr>
                <w:rFonts w:hint="eastAsia" w:ascii="宋体" w:hAnsi="宋体" w:cs="宋体"/>
              </w:rPr>
              <w:t>自编、主编、参编、主审教材、教学指导书、实习指导书及习题集</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400" w:lineRule="exact"/>
              <w:ind w:left="74" w:hanging="76"/>
              <w:rPr>
                <w:rFonts w:ascii="宋体"/>
              </w:rPr>
            </w:pPr>
            <w:r>
              <w:rPr>
                <w:rFonts w:hint="eastAsia" w:ascii="宋体" w:hAnsi="宋体" w:cs="宋体"/>
              </w:rPr>
              <w:t>各年级、各班、各专业使用教材目录（书名、作者、出版单位、出版日期）</w:t>
            </w:r>
          </w:p>
        </w:tc>
        <w:tc>
          <w:tcPr>
            <w:tcW w:w="1383" w:type="dxa"/>
            <w:vAlign w:val="center"/>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3</w:t>
            </w:r>
          </w:p>
        </w:tc>
        <w:tc>
          <w:tcPr>
            <w:tcW w:w="6733" w:type="dxa"/>
          </w:tcPr>
          <w:p>
            <w:pPr>
              <w:tabs>
                <w:tab w:val="center" w:pos="4153"/>
              </w:tabs>
              <w:spacing w:line="360" w:lineRule="auto"/>
              <w:rPr>
                <w:rFonts w:ascii="宋体"/>
              </w:rPr>
            </w:pPr>
            <w:r>
              <w:rPr>
                <w:rFonts w:hint="eastAsia" w:ascii="宋体" w:hAnsi="宋体" w:cs="宋体"/>
              </w:rPr>
              <w:t>各级各类获省级以上奖励教材的申报评奖材料</w:t>
            </w:r>
          </w:p>
        </w:tc>
        <w:tc>
          <w:tcPr>
            <w:tcW w:w="1383" w:type="dxa"/>
          </w:tcPr>
          <w:p>
            <w:pPr>
              <w:tabs>
                <w:tab w:val="center" w:pos="4153"/>
              </w:tabs>
              <w:spacing w:line="360" w:lineRule="auto"/>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25" w:type="dxa"/>
            <w:gridSpan w:val="3"/>
            <w:vAlign w:val="center"/>
          </w:tcPr>
          <w:p>
            <w:pPr>
              <w:tabs>
                <w:tab w:val="center" w:pos="4153"/>
              </w:tabs>
              <w:spacing w:line="360" w:lineRule="auto"/>
              <w:jc w:val="center"/>
              <w:rPr>
                <w:rFonts w:ascii="宋体"/>
              </w:rPr>
            </w:pPr>
            <w:r>
              <w:rPr>
                <w:rFonts w:hint="eastAsia" w:ascii="宋体" w:hAnsi="宋体" w:cs="宋体"/>
              </w:rPr>
              <w:t>九、</w:t>
            </w:r>
            <w:r>
              <w:rPr>
                <w:rFonts w:ascii="宋体" w:hAnsi="宋体" w:cs="宋体"/>
              </w:rPr>
              <w:t>JX19</w:t>
            </w:r>
            <w:r>
              <w:rPr>
                <w:rFonts w:hint="eastAsia" w:ascii="宋体" w:hAnsi="宋体" w:cs="宋体"/>
              </w:rPr>
              <w:t>教师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1</w:t>
            </w:r>
          </w:p>
        </w:tc>
        <w:tc>
          <w:tcPr>
            <w:tcW w:w="6733" w:type="dxa"/>
          </w:tcPr>
          <w:p>
            <w:pPr>
              <w:tabs>
                <w:tab w:val="center" w:pos="4153"/>
              </w:tabs>
              <w:spacing w:line="400" w:lineRule="exact"/>
              <w:ind w:left="74" w:hanging="74"/>
              <w:rPr>
                <w:rFonts w:ascii="宋体"/>
              </w:rPr>
            </w:pPr>
            <w:r>
              <w:rPr>
                <w:rFonts w:hint="eastAsia" w:ascii="宋体" w:hAnsi="宋体" w:cs="宋体"/>
              </w:rPr>
              <w:t>教师基本情况登记表、资历证明材料复印件（学历学位证书、职称证书、职务聘书、高校教师资格证、岗前培训合格证、获奖证书、各类成果）</w:t>
            </w:r>
          </w:p>
        </w:tc>
        <w:tc>
          <w:tcPr>
            <w:tcW w:w="1383" w:type="dxa"/>
            <w:vAlign w:val="center"/>
          </w:tcPr>
          <w:p>
            <w:pPr>
              <w:tabs>
                <w:tab w:val="center" w:pos="4153"/>
              </w:tabs>
              <w:spacing w:line="360" w:lineRule="auto"/>
              <w:ind w:left="4" w:leftChars="2" w:firstLine="69" w:firstLineChars="33"/>
              <w:jc w:val="center"/>
              <w:rPr>
                <w:rFonts w:ascii="宋体"/>
              </w:rPr>
            </w:pPr>
            <w:r>
              <w:rPr>
                <w:rFonts w:hint="eastAsia" w:ascii="宋体" w:hAnsi="宋体" w:cs="宋体"/>
              </w:rPr>
              <w:t>永久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2</w:t>
            </w:r>
          </w:p>
        </w:tc>
        <w:tc>
          <w:tcPr>
            <w:tcW w:w="6733" w:type="dxa"/>
          </w:tcPr>
          <w:p>
            <w:pPr>
              <w:tabs>
                <w:tab w:val="center" w:pos="4153"/>
              </w:tabs>
              <w:spacing w:line="360" w:lineRule="auto"/>
              <w:rPr>
                <w:rFonts w:ascii="宋体"/>
              </w:rPr>
            </w:pPr>
            <w:r>
              <w:rPr>
                <w:rFonts w:hint="eastAsia" w:ascii="宋体" w:hAnsi="宋体" w:cs="宋体"/>
              </w:rPr>
              <w:t>教学任务书、各学期任课情况一览表</w:t>
            </w:r>
          </w:p>
        </w:tc>
        <w:tc>
          <w:tcPr>
            <w:tcW w:w="1383" w:type="dxa"/>
            <w:vAlign w:val="center"/>
          </w:tcPr>
          <w:p>
            <w:pPr>
              <w:tabs>
                <w:tab w:val="center" w:pos="4153"/>
              </w:tabs>
              <w:spacing w:line="360" w:lineRule="auto"/>
              <w:ind w:left="6" w:firstLine="105" w:firstLineChars="50"/>
              <w:jc w:val="center"/>
              <w:rPr>
                <w:rFonts w:ascii="宋体"/>
              </w:rPr>
            </w:pPr>
            <w:r>
              <w:rPr>
                <w:rFonts w:hint="eastAsia" w:ascii="宋体" w:hAnsi="宋体" w:cs="宋体"/>
              </w:rPr>
              <w:t>长期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09" w:type="dxa"/>
            <w:vAlign w:val="center"/>
          </w:tcPr>
          <w:p>
            <w:pPr>
              <w:tabs>
                <w:tab w:val="center" w:pos="4153"/>
              </w:tabs>
              <w:spacing w:line="360" w:lineRule="auto"/>
              <w:jc w:val="center"/>
              <w:rPr>
                <w:rFonts w:ascii="宋体"/>
              </w:rPr>
            </w:pPr>
            <w:r>
              <w:rPr>
                <w:rFonts w:ascii="宋体" w:hAnsi="宋体" w:cs="宋体"/>
              </w:rPr>
              <w:t>3</w:t>
            </w:r>
          </w:p>
        </w:tc>
        <w:tc>
          <w:tcPr>
            <w:tcW w:w="6733" w:type="dxa"/>
          </w:tcPr>
          <w:p>
            <w:pPr>
              <w:tabs>
                <w:tab w:val="center" w:pos="4153"/>
              </w:tabs>
              <w:spacing w:line="360" w:lineRule="auto"/>
              <w:rPr>
                <w:rFonts w:ascii="宋体"/>
              </w:rPr>
            </w:pPr>
            <w:r>
              <w:rPr>
                <w:rFonts w:hint="eastAsia" w:ascii="宋体" w:hAnsi="宋体" w:cs="宋体"/>
              </w:rPr>
              <w:t>各类培训、进修、学习活动证明材料复印件，参与有关的科研、教研课题立项通知书及学术活动证明材料复印件</w:t>
            </w:r>
          </w:p>
        </w:tc>
        <w:tc>
          <w:tcPr>
            <w:tcW w:w="1383" w:type="dxa"/>
            <w:vAlign w:val="center"/>
          </w:tcPr>
          <w:p>
            <w:pPr>
              <w:tabs>
                <w:tab w:val="center" w:pos="4153"/>
              </w:tabs>
              <w:spacing w:line="360" w:lineRule="auto"/>
              <w:ind w:left="6" w:firstLine="105" w:firstLineChars="50"/>
              <w:jc w:val="center"/>
              <w:rPr>
                <w:rFonts w:ascii="宋体"/>
              </w:rPr>
            </w:pPr>
            <w:r>
              <w:rPr>
                <w:rFonts w:hint="eastAsia" w:ascii="宋体" w:hAnsi="宋体" w:cs="宋体"/>
              </w:rPr>
              <w:t>长期</w:t>
            </w:r>
          </w:p>
        </w:tc>
      </w:tr>
    </w:tbl>
    <w:p>
      <w:pPr>
        <w:rPr>
          <w:rFonts w:ascii="宋体" w:hAnsi="宋体" w:cs="宋体"/>
          <w:sz w:val="28"/>
          <w:szCs w:val="28"/>
        </w:rPr>
      </w:pPr>
      <w:r>
        <w:rPr>
          <w:kern w:val="0"/>
        </w:rPr>
        <w:br w:type="page"/>
      </w:r>
      <w:r>
        <w:rPr>
          <w:rFonts w:hint="eastAsia" w:ascii="宋体" w:hAnsi="宋体" w:cs="宋体"/>
          <w:sz w:val="28"/>
          <w:szCs w:val="28"/>
        </w:rPr>
        <w:t>附件</w:t>
      </w:r>
      <w:r>
        <w:rPr>
          <w:rFonts w:ascii="宋体" w:hAnsi="宋体" w:cs="宋体"/>
          <w:sz w:val="28"/>
          <w:szCs w:val="28"/>
        </w:rPr>
        <w:t>2</w:t>
      </w:r>
      <w:r>
        <w:rPr>
          <w:rFonts w:hint="eastAsia" w:ascii="宋体" w:hAnsi="宋体" w:cs="宋体"/>
          <w:sz w:val="28"/>
          <w:szCs w:val="28"/>
        </w:rPr>
        <w:t>：</w:t>
      </w:r>
    </w:p>
    <w:p>
      <w:pPr>
        <w:jc w:val="center"/>
        <w:rPr>
          <w:b/>
          <w:bCs/>
          <w:sz w:val="30"/>
          <w:szCs w:val="30"/>
        </w:rPr>
      </w:pPr>
      <w:r>
        <w:rPr>
          <w:rFonts w:hint="eastAsia" w:cs="宋体"/>
          <w:b/>
          <w:bCs/>
          <w:sz w:val="30"/>
          <w:szCs w:val="30"/>
        </w:rPr>
        <w:t>黄淮学院国际教育学院教学相关档案整理格式（暂行）</w:t>
      </w:r>
    </w:p>
    <w:p>
      <w:pPr>
        <w:pStyle w:val="5"/>
        <w:spacing w:after="0" w:line="360" w:lineRule="exact"/>
        <w:ind w:left="248" w:leftChars="118" w:firstLine="482"/>
        <w:rPr>
          <w:rFonts w:ascii="宋体" w:hAnsi="宋体"/>
        </w:rPr>
      </w:pPr>
      <w:r>
        <w:rPr>
          <w:rFonts w:hint="eastAsia" w:ascii="宋体" w:hAnsi="宋体" w:cs="宋体"/>
        </w:rPr>
        <w:t>在教学档案中，课程档案、考试档案、实习档案、毕业论文（设计）档案和教师业务档案是教学档案的重要组成部分，为使其标准化、规范化，并为考核、评估教学档案提供依据，制定本整理格式。</w:t>
      </w:r>
    </w:p>
    <w:p>
      <w:pPr>
        <w:pStyle w:val="5"/>
        <w:spacing w:after="0" w:line="360" w:lineRule="exact"/>
        <w:ind w:left="248" w:leftChars="118" w:firstLine="482"/>
        <w:rPr>
          <w:rFonts w:ascii="宋体" w:hAnsi="宋体"/>
          <w:b/>
          <w:bCs/>
        </w:rPr>
      </w:pPr>
      <w:r>
        <w:rPr>
          <w:rFonts w:hint="eastAsia" w:ascii="宋体" w:hAnsi="宋体" w:cs="宋体"/>
          <w:b/>
          <w:bCs/>
        </w:rPr>
        <w:t>一、建档原则</w:t>
      </w:r>
    </w:p>
    <w:p>
      <w:pPr>
        <w:pStyle w:val="5"/>
        <w:spacing w:after="0" w:line="360" w:lineRule="exact"/>
        <w:ind w:left="248" w:leftChars="118" w:firstLine="482"/>
        <w:rPr>
          <w:rFonts w:ascii="宋体" w:hAnsi="宋体"/>
        </w:rPr>
      </w:pPr>
      <w:r>
        <w:rPr>
          <w:rFonts w:hint="eastAsia" w:ascii="宋体" w:hAnsi="宋体" w:cs="宋体"/>
        </w:rPr>
        <w:t>教学档案的建立必须坚持完整性、真实性、准确性的原则。</w:t>
      </w:r>
    </w:p>
    <w:p>
      <w:pPr>
        <w:pStyle w:val="5"/>
        <w:spacing w:after="0" w:line="360" w:lineRule="exact"/>
        <w:ind w:left="248" w:leftChars="118" w:firstLine="482"/>
        <w:rPr>
          <w:rFonts w:ascii="宋体" w:hAnsi="宋体"/>
        </w:rPr>
      </w:pPr>
      <w:r>
        <w:rPr>
          <w:rFonts w:ascii="宋体" w:hAnsi="宋体" w:cs="宋体"/>
        </w:rPr>
        <w:t>1</w:t>
      </w:r>
      <w:r>
        <w:rPr>
          <w:rFonts w:hint="eastAsia" w:ascii="宋体" w:hAnsi="宋体" w:cs="宋体"/>
        </w:rPr>
        <w:t>、完整性：即所有关于课程的教学内容应全部归档。</w:t>
      </w:r>
    </w:p>
    <w:p>
      <w:pPr>
        <w:pStyle w:val="5"/>
        <w:spacing w:after="0" w:line="360" w:lineRule="exact"/>
        <w:ind w:left="248" w:leftChars="118" w:firstLine="482"/>
        <w:rPr>
          <w:rFonts w:ascii="宋体" w:hAnsi="宋体"/>
        </w:rPr>
      </w:pPr>
      <w:r>
        <w:rPr>
          <w:rFonts w:ascii="宋体" w:hAnsi="宋体" w:cs="宋体"/>
        </w:rPr>
        <w:t>2</w:t>
      </w:r>
      <w:r>
        <w:rPr>
          <w:rFonts w:hint="eastAsia" w:ascii="宋体" w:hAnsi="宋体" w:cs="宋体"/>
        </w:rPr>
        <w:t>、真实性：即课程的教学档案应是该学期真实教学情况的记载。</w:t>
      </w:r>
    </w:p>
    <w:p>
      <w:pPr>
        <w:pStyle w:val="5"/>
        <w:spacing w:after="0" w:line="360" w:lineRule="exact"/>
        <w:ind w:left="248" w:leftChars="118" w:firstLine="482"/>
        <w:rPr>
          <w:rFonts w:ascii="宋体" w:hAnsi="宋体"/>
        </w:rPr>
      </w:pPr>
      <w:r>
        <w:rPr>
          <w:rFonts w:ascii="宋体" w:hAnsi="宋体" w:cs="宋体"/>
        </w:rPr>
        <w:t>3</w:t>
      </w:r>
      <w:r>
        <w:rPr>
          <w:rFonts w:hint="eastAsia" w:ascii="宋体" w:hAnsi="宋体" w:cs="宋体"/>
        </w:rPr>
        <w:t>、准确性：即教学内容及相关信息应准确无误。</w:t>
      </w:r>
    </w:p>
    <w:p>
      <w:pPr>
        <w:pStyle w:val="5"/>
        <w:spacing w:after="0" w:line="360" w:lineRule="exact"/>
        <w:ind w:left="248" w:leftChars="118" w:firstLine="482"/>
        <w:rPr>
          <w:rFonts w:ascii="宋体" w:hAnsi="宋体"/>
          <w:b/>
          <w:bCs/>
        </w:rPr>
      </w:pPr>
      <w:r>
        <w:rPr>
          <w:rFonts w:hint="eastAsia" w:ascii="宋体" w:hAnsi="宋体" w:cs="宋体"/>
          <w:b/>
          <w:bCs/>
        </w:rPr>
        <w:t>二、建档范围</w:t>
      </w:r>
    </w:p>
    <w:p>
      <w:pPr>
        <w:pStyle w:val="5"/>
        <w:spacing w:after="0" w:line="360" w:lineRule="exact"/>
        <w:ind w:left="248" w:leftChars="118" w:firstLine="482"/>
        <w:rPr>
          <w:rFonts w:ascii="宋体" w:hAnsi="宋体"/>
        </w:rPr>
      </w:pPr>
      <w:r>
        <w:rPr>
          <w:rFonts w:ascii="宋体" w:hAnsi="宋体" w:cs="宋体"/>
        </w:rPr>
        <w:t>1</w:t>
      </w:r>
      <w:r>
        <w:rPr>
          <w:rFonts w:hint="eastAsia" w:ascii="宋体" w:hAnsi="宋体" w:cs="宋体"/>
        </w:rPr>
        <w:t>、课程档案。</w:t>
      </w:r>
    </w:p>
    <w:p>
      <w:pPr>
        <w:pStyle w:val="5"/>
        <w:spacing w:after="0" w:line="360" w:lineRule="exact"/>
        <w:ind w:left="248" w:leftChars="118" w:firstLine="482"/>
        <w:rPr>
          <w:rFonts w:ascii="宋体" w:hAnsi="宋体"/>
        </w:rPr>
      </w:pPr>
      <w:r>
        <w:rPr>
          <w:rFonts w:ascii="宋体" w:hAnsi="宋体" w:cs="宋体"/>
        </w:rPr>
        <w:t>2</w:t>
      </w:r>
      <w:r>
        <w:rPr>
          <w:rFonts w:hint="eastAsia" w:ascii="宋体" w:hAnsi="宋体" w:cs="宋体"/>
        </w:rPr>
        <w:t>、考试档案。</w:t>
      </w:r>
    </w:p>
    <w:p>
      <w:pPr>
        <w:pStyle w:val="5"/>
        <w:spacing w:after="0" w:line="360" w:lineRule="exact"/>
        <w:ind w:left="248" w:leftChars="118" w:firstLine="482"/>
        <w:rPr>
          <w:rFonts w:ascii="宋体" w:hAnsi="宋体"/>
        </w:rPr>
      </w:pPr>
      <w:r>
        <w:rPr>
          <w:rFonts w:ascii="宋体" w:hAnsi="宋体" w:cs="宋体"/>
        </w:rPr>
        <w:t>3</w:t>
      </w:r>
      <w:r>
        <w:rPr>
          <w:rFonts w:hint="eastAsia" w:ascii="宋体" w:hAnsi="宋体" w:cs="宋体"/>
        </w:rPr>
        <w:t>、实习档案。</w:t>
      </w:r>
    </w:p>
    <w:p>
      <w:pPr>
        <w:pStyle w:val="5"/>
        <w:spacing w:after="0" w:line="360" w:lineRule="exact"/>
        <w:ind w:left="248" w:leftChars="118" w:firstLine="482"/>
        <w:rPr>
          <w:rFonts w:ascii="宋体" w:hAnsi="宋体"/>
        </w:rPr>
      </w:pPr>
      <w:r>
        <w:rPr>
          <w:rFonts w:ascii="宋体" w:hAnsi="宋体" w:cs="宋体"/>
        </w:rPr>
        <w:t>4</w:t>
      </w:r>
      <w:r>
        <w:rPr>
          <w:rFonts w:hint="eastAsia" w:ascii="宋体" w:hAnsi="宋体" w:cs="宋体"/>
        </w:rPr>
        <w:t>、毕业论文（设计）档案。</w:t>
      </w:r>
    </w:p>
    <w:p>
      <w:pPr>
        <w:pStyle w:val="5"/>
        <w:spacing w:after="0" w:line="360" w:lineRule="exact"/>
        <w:ind w:left="248" w:leftChars="118" w:firstLine="482"/>
        <w:rPr>
          <w:rFonts w:ascii="宋体" w:hAnsi="宋体"/>
        </w:rPr>
      </w:pPr>
      <w:r>
        <w:rPr>
          <w:rFonts w:ascii="宋体" w:hAnsi="宋体" w:cs="宋体"/>
        </w:rPr>
        <w:t>5</w:t>
      </w:r>
      <w:r>
        <w:rPr>
          <w:rFonts w:hint="eastAsia" w:ascii="宋体" w:hAnsi="宋体" w:cs="宋体"/>
        </w:rPr>
        <w:t>、教师业务档案。</w:t>
      </w:r>
    </w:p>
    <w:p>
      <w:pPr>
        <w:pStyle w:val="5"/>
        <w:spacing w:after="0" w:line="360" w:lineRule="exact"/>
        <w:ind w:left="248" w:leftChars="118" w:firstLine="482"/>
        <w:rPr>
          <w:rFonts w:ascii="宋体" w:hAnsi="宋体"/>
          <w:b/>
          <w:bCs/>
        </w:rPr>
      </w:pPr>
      <w:r>
        <w:rPr>
          <w:rFonts w:hint="eastAsia" w:ascii="宋体" w:hAnsi="宋体" w:cs="宋体"/>
          <w:b/>
          <w:bCs/>
        </w:rPr>
        <w:t>三、建档项目、内容及要求</w:t>
      </w:r>
    </w:p>
    <w:p>
      <w:pPr>
        <w:pStyle w:val="5"/>
        <w:spacing w:after="0" w:line="360" w:lineRule="exact"/>
        <w:ind w:left="248" w:leftChars="118" w:firstLine="315" w:firstLineChars="150"/>
        <w:rPr>
          <w:rFonts w:ascii="宋体" w:hAnsi="宋体"/>
        </w:rPr>
      </w:pPr>
      <w:r>
        <w:rPr>
          <w:rFonts w:hint="eastAsia" w:ascii="宋体" w:hAnsi="宋体" w:cs="宋体"/>
        </w:rPr>
        <w:t>（一）课程档案项目及内容</w:t>
      </w:r>
    </w:p>
    <w:p>
      <w:pPr>
        <w:pStyle w:val="5"/>
        <w:spacing w:after="0" w:line="360" w:lineRule="exact"/>
        <w:ind w:left="248" w:leftChars="118" w:firstLine="482"/>
        <w:rPr>
          <w:rFonts w:ascii="宋体" w:hAnsi="宋体"/>
        </w:rPr>
      </w:pPr>
      <w:r>
        <w:rPr>
          <w:rFonts w:ascii="宋体" w:hAnsi="宋体" w:cs="宋体"/>
        </w:rPr>
        <w:t>1</w:t>
      </w:r>
      <w:r>
        <w:rPr>
          <w:rFonts w:hint="eastAsia" w:ascii="宋体" w:hAnsi="宋体" w:cs="宋体"/>
        </w:rPr>
        <w:t>、课程建设规划。</w:t>
      </w:r>
    </w:p>
    <w:p>
      <w:pPr>
        <w:pStyle w:val="5"/>
        <w:spacing w:after="0" w:line="360" w:lineRule="exact"/>
        <w:ind w:left="248" w:leftChars="118" w:firstLine="482"/>
        <w:rPr>
          <w:rFonts w:ascii="宋体" w:hAnsi="宋体"/>
        </w:rPr>
      </w:pPr>
      <w:r>
        <w:rPr>
          <w:rFonts w:ascii="宋体" w:hAnsi="宋体" w:cs="宋体"/>
        </w:rPr>
        <w:t>2</w:t>
      </w:r>
      <w:r>
        <w:rPr>
          <w:rFonts w:hint="eastAsia" w:ascii="宋体" w:hAnsi="宋体" w:cs="宋体"/>
        </w:rPr>
        <w:t>、主讲教师情况一览表。</w:t>
      </w:r>
    </w:p>
    <w:p>
      <w:pPr>
        <w:pStyle w:val="5"/>
        <w:spacing w:after="0" w:line="360" w:lineRule="exact"/>
        <w:ind w:left="248" w:leftChars="118" w:firstLine="482"/>
        <w:rPr>
          <w:rFonts w:ascii="宋体" w:hAnsi="宋体"/>
        </w:rPr>
      </w:pPr>
      <w:r>
        <w:rPr>
          <w:rFonts w:ascii="宋体" w:hAnsi="宋体" w:cs="宋体"/>
        </w:rPr>
        <w:t>3</w:t>
      </w:r>
      <w:r>
        <w:rPr>
          <w:rFonts w:hint="eastAsia" w:ascii="宋体" w:hAnsi="宋体" w:cs="宋体"/>
        </w:rPr>
        <w:t>、教学大纲、教学进度表、教学日历表。</w:t>
      </w:r>
    </w:p>
    <w:p>
      <w:pPr>
        <w:pStyle w:val="5"/>
        <w:spacing w:after="0" w:line="360" w:lineRule="exact"/>
        <w:ind w:left="248" w:leftChars="118" w:firstLine="482"/>
        <w:rPr>
          <w:rFonts w:ascii="宋体" w:hAnsi="宋体"/>
        </w:rPr>
      </w:pPr>
      <w:r>
        <w:rPr>
          <w:rFonts w:ascii="宋体" w:hAnsi="宋体" w:cs="宋体"/>
        </w:rPr>
        <w:t>4</w:t>
      </w:r>
      <w:r>
        <w:rPr>
          <w:rFonts w:hint="eastAsia" w:ascii="宋体" w:hAnsi="宋体" w:cs="宋体"/>
        </w:rPr>
        <w:t>、教案及其他媒体材料：包括有关录音、录像、光盘、</w:t>
      </w:r>
      <w:r>
        <w:rPr>
          <w:rFonts w:ascii="宋体" w:hAnsi="宋体" w:cs="宋体"/>
        </w:rPr>
        <w:t>CAI</w:t>
      </w:r>
      <w:r>
        <w:rPr>
          <w:rFonts w:hint="eastAsia" w:ascii="宋体" w:hAnsi="宋体" w:cs="宋体"/>
        </w:rPr>
        <w:t>课件、网上教学交互材料（如：教师网上教学活动、与学生的个别指导交流、电子邮件、</w:t>
      </w:r>
      <w:r>
        <w:rPr>
          <w:rFonts w:ascii="宋体" w:hAnsi="宋体" w:cs="宋体"/>
        </w:rPr>
        <w:t>BBS</w:t>
      </w:r>
      <w:r>
        <w:rPr>
          <w:rFonts w:hint="eastAsia" w:ascii="宋体" w:hAnsi="宋体" w:cs="宋体"/>
        </w:rPr>
        <w:t>讨论、网上讨论等网页记录）等。</w:t>
      </w:r>
    </w:p>
    <w:p>
      <w:pPr>
        <w:pStyle w:val="5"/>
        <w:spacing w:after="0" w:line="360" w:lineRule="exact"/>
        <w:ind w:left="248" w:leftChars="118" w:firstLine="482"/>
        <w:rPr>
          <w:rFonts w:ascii="宋体" w:hAnsi="宋体"/>
        </w:rPr>
      </w:pPr>
      <w:r>
        <w:rPr>
          <w:rFonts w:ascii="宋体" w:hAnsi="宋体" w:cs="宋体"/>
        </w:rPr>
        <w:t>5</w:t>
      </w:r>
      <w:r>
        <w:rPr>
          <w:rFonts w:hint="eastAsia" w:ascii="宋体" w:hAnsi="宋体" w:cs="宋体"/>
        </w:rPr>
        <w:t>、课程考核材料：</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1</w:t>
      </w:r>
      <w:r>
        <w:rPr>
          <w:rFonts w:hint="eastAsia" w:ascii="宋体" w:hAnsi="宋体" w:cs="宋体"/>
        </w:rPr>
        <w:t>）试题库、试卷库或考试样卷（</w:t>
      </w:r>
      <w:r>
        <w:rPr>
          <w:rFonts w:ascii="宋体" w:hAnsi="宋体" w:cs="宋体"/>
        </w:rPr>
        <w:t>A</w:t>
      </w:r>
      <w:r>
        <w:rPr>
          <w:rFonts w:hint="eastAsia" w:ascii="宋体" w:hAnsi="宋体" w:cs="宋体"/>
        </w:rPr>
        <w:t>、</w:t>
      </w:r>
      <w:r>
        <w:rPr>
          <w:rFonts w:ascii="宋体" w:hAnsi="宋体" w:cs="宋体"/>
        </w:rPr>
        <w:t>B</w:t>
      </w:r>
      <w:r>
        <w:rPr>
          <w:rFonts w:hint="eastAsia" w:ascii="宋体" w:hAnsi="宋体" w:cs="宋体"/>
        </w:rPr>
        <w:t>卷并附参考答案与评分标准）；</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2</w:t>
      </w:r>
      <w:r>
        <w:rPr>
          <w:rFonts w:hint="eastAsia" w:ascii="宋体" w:hAnsi="宋体" w:cs="宋体"/>
        </w:rPr>
        <w:t>）试卷档案（单列）。</w:t>
      </w:r>
    </w:p>
    <w:p>
      <w:pPr>
        <w:pStyle w:val="5"/>
        <w:spacing w:after="0" w:line="360" w:lineRule="exact"/>
        <w:ind w:left="248" w:leftChars="118" w:firstLine="482"/>
        <w:rPr>
          <w:rFonts w:ascii="宋体" w:hAnsi="宋体"/>
        </w:rPr>
      </w:pPr>
      <w:r>
        <w:rPr>
          <w:rFonts w:ascii="宋体" w:hAnsi="宋体" w:cs="宋体"/>
        </w:rPr>
        <w:t>6</w:t>
      </w:r>
      <w:r>
        <w:rPr>
          <w:rFonts w:hint="eastAsia" w:ascii="宋体" w:hAnsi="宋体" w:cs="宋体"/>
        </w:rPr>
        <w:t>、所用教材、辅导材料等的封面、目录复印件。</w:t>
      </w:r>
    </w:p>
    <w:p>
      <w:pPr>
        <w:pStyle w:val="5"/>
        <w:spacing w:after="0" w:line="360" w:lineRule="exact"/>
        <w:ind w:left="248" w:leftChars="118" w:firstLine="482"/>
        <w:rPr>
          <w:rFonts w:ascii="宋体" w:hAnsi="宋体"/>
        </w:rPr>
      </w:pPr>
      <w:r>
        <w:rPr>
          <w:rFonts w:ascii="宋体" w:hAnsi="宋体" w:cs="宋体"/>
        </w:rPr>
        <w:t>7</w:t>
      </w:r>
      <w:r>
        <w:rPr>
          <w:rFonts w:hint="eastAsia" w:ascii="宋体" w:hAnsi="宋体" w:cs="宋体"/>
        </w:rPr>
        <w:t>、课程建设相关材料：</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1</w:t>
      </w:r>
      <w:r>
        <w:rPr>
          <w:rFonts w:hint="eastAsia" w:ascii="宋体" w:hAnsi="宋体" w:cs="宋体"/>
        </w:rPr>
        <w:t>）教学内容与教学方法改革方案或总结材料；</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2</w:t>
      </w:r>
      <w:r>
        <w:rPr>
          <w:rFonts w:hint="eastAsia" w:ascii="宋体" w:hAnsi="宋体" w:cs="宋体"/>
        </w:rPr>
        <w:t>）教学研究论文复印件，教研课题立项等材料；</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3</w:t>
      </w:r>
      <w:r>
        <w:rPr>
          <w:rFonts w:hint="eastAsia" w:ascii="宋体" w:hAnsi="宋体" w:cs="宋体"/>
        </w:rPr>
        <w:t>）课程评估，教学检查、评价等材料。</w:t>
      </w:r>
    </w:p>
    <w:p>
      <w:pPr>
        <w:pStyle w:val="5"/>
        <w:spacing w:after="0" w:line="360" w:lineRule="exact"/>
        <w:ind w:left="248" w:leftChars="118" w:firstLine="482"/>
        <w:rPr>
          <w:rFonts w:ascii="宋体" w:hAnsi="宋体"/>
        </w:rPr>
      </w:pPr>
      <w:r>
        <w:rPr>
          <w:rFonts w:ascii="宋体" w:hAnsi="宋体" w:cs="宋体"/>
        </w:rPr>
        <w:t>8</w:t>
      </w:r>
      <w:r>
        <w:rPr>
          <w:rFonts w:hint="eastAsia" w:ascii="宋体" w:hAnsi="宋体" w:cs="宋体"/>
        </w:rPr>
        <w:t>、课程研究相关成果：</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1</w:t>
      </w:r>
      <w:r>
        <w:rPr>
          <w:rFonts w:hint="eastAsia" w:ascii="宋体" w:hAnsi="宋体" w:cs="宋体"/>
        </w:rPr>
        <w:t>）学术论（编、译）著（包括主编、参编的教材）；</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2</w:t>
      </w:r>
      <w:r>
        <w:rPr>
          <w:rFonts w:hint="eastAsia" w:ascii="宋体" w:hAnsi="宋体" w:cs="宋体"/>
        </w:rPr>
        <w:t>）获奖文件及证书复印件等。</w:t>
      </w:r>
    </w:p>
    <w:p>
      <w:pPr>
        <w:pStyle w:val="5"/>
        <w:spacing w:after="0" w:line="360" w:lineRule="exact"/>
        <w:ind w:left="248" w:leftChars="118" w:firstLine="482"/>
        <w:rPr>
          <w:rFonts w:ascii="宋体" w:hAnsi="宋体"/>
        </w:rPr>
      </w:pPr>
      <w:r>
        <w:rPr>
          <w:rFonts w:hint="eastAsia" w:ascii="宋体" w:hAnsi="宋体" w:cs="宋体"/>
        </w:rPr>
        <w:t>说明：</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1</w:t>
      </w:r>
      <w:r>
        <w:rPr>
          <w:rFonts w:hint="eastAsia" w:ascii="宋体" w:hAnsi="宋体" w:cs="宋体"/>
        </w:rPr>
        <w:t>）封面统一格式（见附件</w:t>
      </w:r>
      <w:r>
        <w:rPr>
          <w:rFonts w:ascii="宋体" w:hAnsi="宋体" w:cs="宋体"/>
        </w:rPr>
        <w:t>1</w:t>
      </w:r>
      <w:r>
        <w:rPr>
          <w:rFonts w:hint="eastAsia" w:ascii="宋体" w:hAnsi="宋体" w:cs="宋体"/>
        </w:rPr>
        <w:t>），细目由各单位自行设计附于扉页；</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2</w:t>
      </w:r>
      <w:r>
        <w:rPr>
          <w:rFonts w:hint="eastAsia" w:ascii="宋体" w:hAnsi="宋体" w:cs="宋体"/>
        </w:rPr>
        <w:t>）建档范围：</w:t>
      </w:r>
      <w:r>
        <w:rPr>
          <w:rFonts w:ascii="宋体" w:hAnsi="宋体" w:cs="宋体"/>
        </w:rPr>
        <w:t>2011—2012</w:t>
      </w:r>
      <w:r>
        <w:rPr>
          <w:rFonts w:hint="eastAsia" w:ascii="宋体" w:hAnsi="宋体" w:cs="宋体"/>
        </w:rPr>
        <w:t>学年度以来开设的所有必修课程。</w:t>
      </w:r>
    </w:p>
    <w:p>
      <w:pPr>
        <w:pStyle w:val="5"/>
        <w:spacing w:after="0" w:line="360" w:lineRule="exact"/>
        <w:ind w:left="248" w:leftChars="118" w:firstLine="482"/>
        <w:rPr>
          <w:rFonts w:ascii="宋体" w:hAnsi="宋体"/>
        </w:rPr>
      </w:pPr>
      <w:r>
        <w:rPr>
          <w:rFonts w:hint="eastAsia" w:ascii="宋体" w:hAnsi="宋体" w:cs="宋体"/>
        </w:rPr>
        <w:t>（</w:t>
      </w:r>
      <w:r>
        <w:rPr>
          <w:rFonts w:ascii="宋体" w:hAnsi="宋体" w:cs="宋体"/>
        </w:rPr>
        <w:t>3</w:t>
      </w:r>
      <w:r>
        <w:rPr>
          <w:rFonts w:hint="eastAsia" w:ascii="宋体" w:hAnsi="宋体" w:cs="宋体"/>
        </w:rPr>
        <w:t>）本档案材料由课程主讲教师负责提供，分管该项工作的教务人员协助教研室负责人整理建立。</w:t>
      </w:r>
    </w:p>
    <w:p>
      <w:pPr>
        <w:pStyle w:val="5"/>
        <w:spacing w:after="0" w:line="360" w:lineRule="exact"/>
        <w:ind w:firstLine="229"/>
        <w:rPr>
          <w:rFonts w:ascii="宋体" w:hAnsi="宋体"/>
        </w:rPr>
      </w:pPr>
      <w:r>
        <w:rPr>
          <w:rFonts w:hint="eastAsia" w:ascii="宋体" w:hAnsi="宋体" w:cs="宋体"/>
        </w:rPr>
        <w:t>（二）试卷档案项目及要求</w:t>
      </w:r>
    </w:p>
    <w:p>
      <w:pPr>
        <w:spacing w:line="360" w:lineRule="exact"/>
        <w:ind w:firstLine="420" w:firstLineChars="200"/>
        <w:rPr>
          <w:rFonts w:ascii="宋体" w:hAnsi="宋体"/>
        </w:rPr>
      </w:pPr>
      <w:r>
        <w:rPr>
          <w:rFonts w:ascii="宋体" w:hAnsi="宋体" w:cs="宋体"/>
        </w:rPr>
        <w:t>1</w:t>
      </w:r>
      <w:r>
        <w:rPr>
          <w:rFonts w:hint="eastAsia" w:ascii="宋体" w:hAnsi="宋体" w:cs="宋体"/>
        </w:rPr>
        <w:t>、试卷样卷（</w:t>
      </w:r>
      <w:r>
        <w:rPr>
          <w:rFonts w:ascii="宋体" w:hAnsi="宋体" w:cs="宋体"/>
        </w:rPr>
        <w:t>A</w:t>
      </w:r>
      <w:r>
        <w:rPr>
          <w:rFonts w:hint="eastAsia" w:ascii="宋体" w:hAnsi="宋体" w:cs="宋体"/>
        </w:rPr>
        <w:t>、</w:t>
      </w:r>
      <w:r>
        <w:rPr>
          <w:rFonts w:ascii="宋体" w:hAnsi="宋体" w:cs="宋体"/>
        </w:rPr>
        <w:t>B</w:t>
      </w:r>
      <w:r>
        <w:rPr>
          <w:rFonts w:hint="eastAsia" w:ascii="宋体" w:hAnsi="宋体" w:cs="宋体"/>
        </w:rPr>
        <w:t>卷）及评分标准。</w:t>
      </w:r>
    </w:p>
    <w:p>
      <w:pPr>
        <w:spacing w:line="360" w:lineRule="exact"/>
        <w:ind w:firstLine="420" w:firstLineChars="200"/>
        <w:rPr>
          <w:rFonts w:ascii="宋体" w:hAnsi="宋体"/>
        </w:rPr>
      </w:pPr>
      <w:r>
        <w:rPr>
          <w:rFonts w:ascii="宋体" w:hAnsi="宋体" w:cs="宋体"/>
        </w:rPr>
        <w:t>2</w:t>
      </w:r>
      <w:r>
        <w:rPr>
          <w:rFonts w:hint="eastAsia" w:ascii="宋体" w:hAnsi="宋体" w:cs="宋体"/>
        </w:rPr>
        <w:t>、试卷审核表。</w:t>
      </w:r>
    </w:p>
    <w:p>
      <w:pPr>
        <w:spacing w:line="360" w:lineRule="exact"/>
        <w:ind w:firstLine="420" w:firstLineChars="200"/>
        <w:rPr>
          <w:rFonts w:ascii="宋体" w:hAnsi="宋体"/>
        </w:rPr>
      </w:pPr>
      <w:r>
        <w:rPr>
          <w:rFonts w:ascii="宋体" w:hAnsi="宋体" w:cs="宋体"/>
        </w:rPr>
        <w:t>3</w:t>
      </w:r>
      <w:r>
        <w:rPr>
          <w:rFonts w:hint="eastAsia" w:ascii="宋体" w:hAnsi="宋体" w:cs="宋体"/>
        </w:rPr>
        <w:t>、考场记录表（理论课）。</w:t>
      </w:r>
    </w:p>
    <w:p>
      <w:pPr>
        <w:spacing w:line="360" w:lineRule="exact"/>
        <w:ind w:firstLine="420" w:firstLineChars="200"/>
        <w:rPr>
          <w:rFonts w:ascii="宋体" w:hAnsi="宋体"/>
        </w:rPr>
      </w:pPr>
      <w:r>
        <w:rPr>
          <w:rFonts w:ascii="宋体" w:hAnsi="宋体" w:cs="宋体"/>
        </w:rPr>
        <w:t>4</w:t>
      </w:r>
      <w:r>
        <w:rPr>
          <w:rFonts w:hint="eastAsia" w:ascii="宋体" w:hAnsi="宋体" w:cs="宋体"/>
        </w:rPr>
        <w:t>、成绩登记表。</w:t>
      </w:r>
    </w:p>
    <w:p>
      <w:pPr>
        <w:spacing w:line="360" w:lineRule="exact"/>
        <w:ind w:firstLine="420" w:firstLineChars="200"/>
        <w:rPr>
          <w:rFonts w:ascii="宋体" w:hAnsi="宋体"/>
        </w:rPr>
      </w:pPr>
      <w:r>
        <w:rPr>
          <w:rFonts w:ascii="宋体" w:hAnsi="宋体" w:cs="宋体"/>
        </w:rPr>
        <w:t>5</w:t>
      </w:r>
      <w:r>
        <w:rPr>
          <w:rFonts w:hint="eastAsia" w:ascii="宋体" w:hAnsi="宋体" w:cs="宋体"/>
        </w:rPr>
        <w:t>、试卷分析。</w:t>
      </w:r>
    </w:p>
    <w:p>
      <w:pPr>
        <w:spacing w:line="360" w:lineRule="exact"/>
        <w:ind w:firstLine="420" w:firstLineChars="200"/>
        <w:rPr>
          <w:rFonts w:ascii="宋体" w:hAnsi="宋体"/>
        </w:rPr>
      </w:pPr>
      <w:r>
        <w:rPr>
          <w:rFonts w:ascii="宋体" w:hAnsi="宋体" w:cs="宋体"/>
        </w:rPr>
        <w:t>6</w:t>
      </w:r>
      <w:r>
        <w:rPr>
          <w:rFonts w:hint="eastAsia" w:ascii="宋体" w:hAnsi="宋体" w:cs="宋体"/>
        </w:rPr>
        <w:t>、试卷复查记录。</w:t>
      </w:r>
    </w:p>
    <w:p>
      <w:pPr>
        <w:spacing w:line="360" w:lineRule="exact"/>
        <w:ind w:firstLine="420" w:firstLineChars="200"/>
        <w:rPr>
          <w:rFonts w:ascii="宋体" w:hAnsi="宋体"/>
        </w:rPr>
      </w:pPr>
      <w:r>
        <w:rPr>
          <w:rFonts w:ascii="宋体" w:hAnsi="宋体" w:cs="宋体"/>
        </w:rPr>
        <w:t>7</w:t>
      </w:r>
      <w:r>
        <w:rPr>
          <w:rFonts w:hint="eastAsia" w:ascii="宋体" w:hAnsi="宋体" w:cs="宋体"/>
        </w:rPr>
        <w:t>、学生考试卷按学号顺序排序。</w:t>
      </w:r>
    </w:p>
    <w:p>
      <w:pPr>
        <w:spacing w:line="360" w:lineRule="exact"/>
        <w:ind w:firstLine="420" w:firstLineChars="200"/>
        <w:rPr>
          <w:rFonts w:ascii="宋体" w:hAnsi="宋体"/>
        </w:rPr>
      </w:pPr>
      <w:r>
        <w:rPr>
          <w:rFonts w:hint="eastAsia" w:ascii="宋体" w:hAnsi="宋体" w:cs="宋体"/>
        </w:rPr>
        <w:t>说明：</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）封面统一格式（见附件</w:t>
      </w:r>
      <w:r>
        <w:rPr>
          <w:rFonts w:ascii="宋体" w:hAnsi="宋体" w:cs="宋体"/>
        </w:rPr>
        <w:t>2</w:t>
      </w:r>
      <w:r>
        <w:rPr>
          <w:rFonts w:hint="eastAsia" w:ascii="宋体" w:hAnsi="宋体" w:cs="宋体"/>
        </w:rPr>
        <w:t>）；</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）考试管理材料除封面统一格式（见附件</w:t>
      </w:r>
      <w:r>
        <w:rPr>
          <w:rFonts w:ascii="宋体" w:hAnsi="宋体" w:cs="宋体"/>
        </w:rPr>
        <w:t>3</w:t>
      </w:r>
      <w:r>
        <w:rPr>
          <w:rFonts w:hint="eastAsia" w:ascii="宋体" w:hAnsi="宋体" w:cs="宋体"/>
        </w:rPr>
        <w:t>）外，其项目仍按照原文件执行；</w:t>
      </w:r>
    </w:p>
    <w:p>
      <w:pPr>
        <w:spacing w:line="360" w:lineRule="exact"/>
        <w:ind w:firstLine="420" w:firstLineChars="200"/>
        <w:rPr>
          <w:rFonts w:ascii="宋体" w:hAnsi="宋体"/>
        </w:rPr>
      </w:pPr>
      <w:r>
        <w:rPr>
          <w:rFonts w:hint="eastAsia" w:ascii="宋体" w:hAnsi="宋体" w:cs="宋体"/>
        </w:rPr>
        <w:t>（</w:t>
      </w:r>
      <w:r>
        <w:rPr>
          <w:rFonts w:ascii="宋体" w:hAnsi="宋体" w:cs="宋体"/>
        </w:rPr>
        <w:t>3</w:t>
      </w:r>
      <w:r>
        <w:rPr>
          <w:rFonts w:hint="eastAsia" w:ascii="宋体" w:hAnsi="宋体" w:cs="宋体"/>
        </w:rPr>
        <w:t>）本档案材料由课程主讲教师提供，分管该项工作的教务人员负责整理建立。</w:t>
      </w:r>
    </w:p>
    <w:p>
      <w:pPr>
        <w:pStyle w:val="5"/>
        <w:spacing w:after="0" w:line="360" w:lineRule="exact"/>
        <w:ind w:firstLine="229"/>
        <w:rPr>
          <w:rFonts w:ascii="宋体" w:hAnsi="宋体"/>
        </w:rPr>
      </w:pPr>
      <w:r>
        <w:rPr>
          <w:rFonts w:hint="eastAsia" w:ascii="宋体" w:hAnsi="宋体" w:cs="宋体"/>
        </w:rPr>
        <w:t>（三）实习档案项目及内容</w:t>
      </w:r>
    </w:p>
    <w:p>
      <w:pPr>
        <w:spacing w:line="360" w:lineRule="exact"/>
        <w:ind w:firstLine="420" w:firstLineChars="200"/>
        <w:rPr>
          <w:rFonts w:ascii="宋体" w:hAnsi="宋体"/>
        </w:rPr>
      </w:pPr>
      <w:r>
        <w:rPr>
          <w:rFonts w:ascii="宋体" w:hAnsi="宋体" w:cs="宋体"/>
        </w:rPr>
        <w:t>1</w:t>
      </w:r>
      <w:r>
        <w:rPr>
          <w:rFonts w:hint="eastAsia" w:ascii="宋体" w:hAnsi="宋体" w:cs="宋体"/>
        </w:rPr>
        <w:t>、制度建设及相关文件。</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）各专业实践教学大纲；</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）各专业实习计划；</w:t>
      </w:r>
    </w:p>
    <w:p>
      <w:pPr>
        <w:spacing w:line="360" w:lineRule="exact"/>
        <w:ind w:firstLine="420" w:firstLineChars="200"/>
        <w:rPr>
          <w:rFonts w:ascii="宋体" w:hAnsi="宋体"/>
        </w:rPr>
      </w:pPr>
      <w:r>
        <w:rPr>
          <w:rFonts w:hint="eastAsia" w:ascii="宋体" w:hAnsi="宋体" w:cs="宋体"/>
        </w:rPr>
        <w:t>（</w:t>
      </w:r>
      <w:r>
        <w:rPr>
          <w:rFonts w:ascii="宋体" w:hAnsi="宋体" w:cs="宋体"/>
        </w:rPr>
        <w:t>3</w:t>
      </w:r>
      <w:r>
        <w:rPr>
          <w:rFonts w:hint="eastAsia" w:ascii="宋体" w:hAnsi="宋体" w:cs="宋体"/>
        </w:rPr>
        <w:t>）实习日程安排表；</w:t>
      </w:r>
    </w:p>
    <w:p>
      <w:pPr>
        <w:spacing w:line="360" w:lineRule="exact"/>
        <w:ind w:firstLine="420" w:firstLineChars="200"/>
        <w:rPr>
          <w:rFonts w:ascii="宋体" w:hAnsi="宋体"/>
        </w:rPr>
      </w:pPr>
      <w:r>
        <w:rPr>
          <w:rFonts w:hint="eastAsia" w:ascii="宋体" w:hAnsi="宋体" w:cs="宋体"/>
        </w:rPr>
        <w:t>（</w:t>
      </w:r>
      <w:r>
        <w:rPr>
          <w:rFonts w:ascii="宋体" w:hAnsi="宋体" w:cs="宋体"/>
        </w:rPr>
        <w:t>4</w:t>
      </w:r>
      <w:r>
        <w:rPr>
          <w:rFonts w:hint="eastAsia" w:ascii="宋体" w:hAnsi="宋体" w:cs="宋体"/>
        </w:rPr>
        <w:t>）实习学校及指导教师安排一览表；</w:t>
      </w:r>
    </w:p>
    <w:p>
      <w:pPr>
        <w:spacing w:line="360" w:lineRule="exact"/>
        <w:ind w:firstLine="420" w:firstLineChars="200"/>
        <w:rPr>
          <w:rFonts w:ascii="宋体" w:hAnsi="宋体"/>
        </w:rPr>
      </w:pPr>
      <w:r>
        <w:rPr>
          <w:rFonts w:hint="eastAsia" w:ascii="宋体" w:hAnsi="宋体" w:cs="宋体"/>
        </w:rPr>
        <w:t>（</w:t>
      </w:r>
      <w:r>
        <w:rPr>
          <w:rFonts w:ascii="宋体" w:hAnsi="宋体" w:cs="宋体"/>
        </w:rPr>
        <w:t>5</w:t>
      </w:r>
      <w:r>
        <w:rPr>
          <w:rFonts w:hint="eastAsia" w:ascii="宋体" w:hAnsi="宋体" w:cs="宋体"/>
        </w:rPr>
        <w:t>）实习基地建设协议、项目申请书等。</w:t>
      </w:r>
    </w:p>
    <w:p>
      <w:pPr>
        <w:spacing w:line="360" w:lineRule="exact"/>
        <w:ind w:left="38" w:leftChars="18" w:firstLine="630" w:firstLineChars="300"/>
        <w:rPr>
          <w:rFonts w:ascii="宋体" w:hAnsi="宋体"/>
        </w:rPr>
      </w:pPr>
      <w:r>
        <w:rPr>
          <w:rFonts w:ascii="宋体" w:hAnsi="宋体" w:cs="宋体"/>
        </w:rPr>
        <w:t>2</w:t>
      </w:r>
      <w:r>
        <w:rPr>
          <w:rFonts w:hint="eastAsia" w:ascii="宋体" w:hAnsi="宋体" w:cs="宋体"/>
        </w:rPr>
        <w:t>、实习准备工作相关材料：训练计划安排表、分组训练名单、指导教师名单等。</w:t>
      </w:r>
    </w:p>
    <w:p>
      <w:pPr>
        <w:spacing w:line="360" w:lineRule="exact"/>
        <w:ind w:firstLine="420" w:firstLineChars="200"/>
        <w:rPr>
          <w:rFonts w:ascii="宋体" w:hAnsi="宋体"/>
        </w:rPr>
      </w:pPr>
      <w:r>
        <w:rPr>
          <w:rFonts w:ascii="宋体" w:hAnsi="宋体" w:cs="宋体"/>
        </w:rPr>
        <w:t>3</w:t>
      </w:r>
      <w:r>
        <w:rPr>
          <w:rFonts w:hint="eastAsia" w:ascii="宋体" w:hAnsi="宋体" w:cs="宋体"/>
        </w:rPr>
        <w:t>、实习过程相关材料。</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）师生实习规定；</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）实习成绩统计册；</w:t>
      </w:r>
    </w:p>
    <w:p>
      <w:pPr>
        <w:spacing w:line="360" w:lineRule="exact"/>
        <w:ind w:firstLine="420" w:firstLineChars="200"/>
        <w:rPr>
          <w:rFonts w:ascii="宋体" w:hAnsi="宋体"/>
        </w:rPr>
      </w:pPr>
      <w:r>
        <w:rPr>
          <w:rFonts w:hint="eastAsia" w:ascii="宋体" w:hAnsi="宋体" w:cs="宋体"/>
        </w:rPr>
        <w:t>（</w:t>
      </w:r>
      <w:r>
        <w:rPr>
          <w:rFonts w:ascii="宋体" w:hAnsi="宋体" w:cs="宋体"/>
        </w:rPr>
        <w:t>3</w:t>
      </w:r>
      <w:r>
        <w:rPr>
          <w:rFonts w:hint="eastAsia" w:ascii="宋体" w:hAnsi="宋体" w:cs="宋体"/>
        </w:rPr>
        <w:t>）学生实习鉴定表；</w:t>
      </w:r>
    </w:p>
    <w:p>
      <w:pPr>
        <w:spacing w:line="360" w:lineRule="exact"/>
        <w:ind w:firstLine="420" w:firstLineChars="200"/>
        <w:rPr>
          <w:rFonts w:ascii="宋体" w:hAnsi="宋体"/>
        </w:rPr>
      </w:pPr>
      <w:r>
        <w:rPr>
          <w:rFonts w:hint="eastAsia" w:ascii="宋体" w:hAnsi="宋体" w:cs="宋体"/>
        </w:rPr>
        <w:t>（</w:t>
      </w:r>
      <w:r>
        <w:rPr>
          <w:rFonts w:ascii="宋体" w:hAnsi="宋体" w:cs="宋体"/>
        </w:rPr>
        <w:t>4</w:t>
      </w:r>
      <w:r>
        <w:rPr>
          <w:rFonts w:hint="eastAsia" w:ascii="宋体" w:hAnsi="宋体" w:cs="宋体"/>
        </w:rPr>
        <w:t>）实习经费结算明细表</w:t>
      </w:r>
    </w:p>
    <w:p>
      <w:pPr>
        <w:spacing w:line="360" w:lineRule="exact"/>
        <w:ind w:firstLine="420" w:firstLineChars="200"/>
        <w:rPr>
          <w:rFonts w:ascii="宋体" w:hAnsi="宋体"/>
        </w:rPr>
      </w:pPr>
      <w:r>
        <w:rPr>
          <w:rFonts w:ascii="宋体" w:hAnsi="宋体" w:cs="宋体"/>
        </w:rPr>
        <w:t>4</w:t>
      </w:r>
      <w:r>
        <w:rPr>
          <w:rFonts w:hint="eastAsia" w:ascii="宋体" w:hAnsi="宋体" w:cs="宋体"/>
        </w:rPr>
        <w:t>、总结与表彰材料：各专业实习总结；实习先进个人（学生</w:t>
      </w:r>
      <w:r>
        <w:rPr>
          <w:rFonts w:ascii="宋体" w:hAnsi="宋体" w:cs="宋体"/>
        </w:rPr>
        <w:t>/</w:t>
      </w:r>
      <w:r>
        <w:rPr>
          <w:rFonts w:hint="eastAsia" w:ascii="宋体" w:hAnsi="宋体" w:cs="宋体"/>
        </w:rPr>
        <w:t>指导教师）推荐表，实习先进队申报表；实习先进集体申报表，相应表彰文件等相关材料。</w:t>
      </w:r>
    </w:p>
    <w:p>
      <w:pPr>
        <w:spacing w:line="360" w:lineRule="exact"/>
        <w:ind w:firstLine="420" w:firstLineChars="200"/>
        <w:rPr>
          <w:rFonts w:ascii="宋体" w:hAnsi="宋体"/>
        </w:rPr>
      </w:pPr>
      <w:r>
        <w:rPr>
          <w:rFonts w:hint="eastAsia" w:ascii="宋体" w:hAnsi="宋体" w:cs="宋体"/>
        </w:rPr>
        <w:t>说明：</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）封面统一格式（详见附件</w:t>
      </w:r>
      <w:r>
        <w:rPr>
          <w:rFonts w:ascii="宋体" w:hAnsi="宋体" w:cs="宋体"/>
        </w:rPr>
        <w:t>4</w:t>
      </w:r>
      <w:r>
        <w:rPr>
          <w:rFonts w:hint="eastAsia" w:ascii="宋体" w:hAnsi="宋体" w:cs="宋体"/>
        </w:rPr>
        <w:t>）；</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）本档案由院系领导指派专人负责整理建立。</w:t>
      </w:r>
    </w:p>
    <w:p>
      <w:pPr>
        <w:pStyle w:val="5"/>
        <w:spacing w:after="0" w:line="360" w:lineRule="exact"/>
        <w:ind w:left="248" w:leftChars="118" w:firstLine="482"/>
        <w:rPr>
          <w:rFonts w:ascii="宋体" w:hAnsi="宋体"/>
        </w:rPr>
      </w:pPr>
      <w:r>
        <w:rPr>
          <w:rFonts w:hint="eastAsia" w:ascii="宋体" w:hAnsi="宋体" w:cs="宋体"/>
        </w:rPr>
        <w:t>（四）毕业论文（设计）档案项目及内容</w:t>
      </w:r>
    </w:p>
    <w:p>
      <w:pPr>
        <w:spacing w:line="360" w:lineRule="exact"/>
        <w:ind w:firstLine="420" w:firstLineChars="200"/>
        <w:rPr>
          <w:rFonts w:ascii="宋体" w:hAnsi="宋体"/>
        </w:rPr>
      </w:pPr>
      <w:r>
        <w:rPr>
          <w:rFonts w:ascii="宋体" w:hAnsi="宋体" w:cs="宋体"/>
        </w:rPr>
        <w:t>1</w:t>
      </w:r>
      <w:r>
        <w:rPr>
          <w:rFonts w:hint="eastAsia" w:ascii="宋体" w:hAnsi="宋体" w:cs="宋体"/>
        </w:rPr>
        <w:t>、综合管理文件</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）关于毕业论文（设计）工作有关规定；</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）毕业论文（设计）管理人员配备情况及相应岗位职责一览表；</w:t>
      </w:r>
    </w:p>
    <w:p>
      <w:pPr>
        <w:spacing w:line="360" w:lineRule="exact"/>
        <w:ind w:firstLine="420" w:firstLineChars="200"/>
        <w:rPr>
          <w:rFonts w:ascii="宋体" w:hAnsi="宋体"/>
        </w:rPr>
      </w:pPr>
      <w:r>
        <w:rPr>
          <w:rFonts w:hint="eastAsia" w:ascii="宋体" w:hAnsi="宋体" w:cs="宋体"/>
        </w:rPr>
        <w:t>（</w:t>
      </w:r>
      <w:r>
        <w:rPr>
          <w:rFonts w:ascii="宋体" w:hAnsi="宋体" w:cs="宋体"/>
        </w:rPr>
        <w:t>3</w:t>
      </w:r>
      <w:r>
        <w:rPr>
          <w:rFonts w:hint="eastAsia" w:ascii="宋体" w:hAnsi="宋体" w:cs="宋体"/>
        </w:rPr>
        <w:t>）毕业论文（设计）指导教师一览表。</w:t>
      </w:r>
    </w:p>
    <w:p>
      <w:pPr>
        <w:spacing w:line="360" w:lineRule="exact"/>
        <w:ind w:firstLine="420" w:firstLineChars="200"/>
        <w:rPr>
          <w:rFonts w:ascii="宋体" w:hAnsi="宋体"/>
        </w:rPr>
      </w:pPr>
      <w:r>
        <w:rPr>
          <w:rFonts w:ascii="宋体" w:hAnsi="宋体" w:cs="宋体"/>
        </w:rPr>
        <w:t>2</w:t>
      </w:r>
      <w:r>
        <w:rPr>
          <w:rFonts w:hint="eastAsia" w:ascii="宋体" w:hAnsi="宋体" w:cs="宋体"/>
        </w:rPr>
        <w:t>、选题环节相关材料</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）本系关于规范毕业论文（设计）选题的有关规定；</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）毕业论文（设计）备选题、选题一览表。</w:t>
      </w:r>
    </w:p>
    <w:p>
      <w:pPr>
        <w:spacing w:line="360" w:lineRule="exact"/>
        <w:ind w:firstLine="420" w:firstLineChars="200"/>
        <w:rPr>
          <w:rFonts w:ascii="宋体" w:hAnsi="宋体"/>
        </w:rPr>
      </w:pPr>
      <w:r>
        <w:rPr>
          <w:rFonts w:ascii="宋体" w:hAnsi="宋体" w:cs="宋体"/>
        </w:rPr>
        <w:t>3</w:t>
      </w:r>
      <w:r>
        <w:rPr>
          <w:rFonts w:hint="eastAsia" w:ascii="宋体" w:hAnsi="宋体" w:cs="宋体"/>
        </w:rPr>
        <w:t>、计划检查有关材料</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）毕业论文</w:t>
      </w:r>
      <w:r>
        <w:rPr>
          <w:rFonts w:ascii="宋体" w:hAnsi="宋体" w:cs="宋体"/>
        </w:rPr>
        <w:t>(</w:t>
      </w:r>
      <w:r>
        <w:rPr>
          <w:rFonts w:hint="eastAsia" w:ascii="宋体" w:hAnsi="宋体" w:cs="宋体"/>
        </w:rPr>
        <w:t>设计</w:t>
      </w:r>
      <w:r>
        <w:rPr>
          <w:rFonts w:ascii="宋体" w:hAnsi="宋体" w:cs="宋体"/>
        </w:rPr>
        <w:t>)</w:t>
      </w:r>
      <w:r>
        <w:rPr>
          <w:rFonts w:hint="eastAsia" w:ascii="宋体" w:hAnsi="宋体" w:cs="宋体"/>
        </w:rPr>
        <w:t>工作计划表；</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）毕业论文（设计）中期检查表、指导记录表。</w:t>
      </w:r>
    </w:p>
    <w:p>
      <w:pPr>
        <w:spacing w:line="360" w:lineRule="exact"/>
        <w:ind w:firstLine="420" w:firstLineChars="200"/>
        <w:rPr>
          <w:rFonts w:ascii="宋体" w:hAnsi="宋体"/>
        </w:rPr>
      </w:pPr>
      <w:r>
        <w:rPr>
          <w:rFonts w:ascii="宋体" w:hAnsi="宋体" w:cs="宋体"/>
        </w:rPr>
        <w:t>4</w:t>
      </w:r>
      <w:r>
        <w:rPr>
          <w:rFonts w:hint="eastAsia" w:ascii="宋体" w:hAnsi="宋体" w:cs="宋体"/>
        </w:rPr>
        <w:t>、毕业答辩环节材料</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）毕业论文</w:t>
      </w:r>
      <w:r>
        <w:rPr>
          <w:rFonts w:ascii="宋体" w:hAnsi="宋体" w:cs="宋体"/>
        </w:rPr>
        <w:t>(</w:t>
      </w:r>
      <w:r>
        <w:rPr>
          <w:rFonts w:hint="eastAsia" w:ascii="宋体" w:hAnsi="宋体" w:cs="宋体"/>
        </w:rPr>
        <w:t>设计</w:t>
      </w:r>
      <w:r>
        <w:rPr>
          <w:rFonts w:ascii="宋体" w:hAnsi="宋体" w:cs="宋体"/>
        </w:rPr>
        <w:t>)</w:t>
      </w:r>
      <w:r>
        <w:rPr>
          <w:rFonts w:hint="eastAsia" w:ascii="宋体" w:hAnsi="宋体" w:cs="宋体"/>
        </w:rPr>
        <w:t>答辩工作安排表；</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）毕业论文（设计）答辩小组分组名单。</w:t>
      </w:r>
    </w:p>
    <w:p>
      <w:pPr>
        <w:spacing w:line="360" w:lineRule="exact"/>
        <w:ind w:firstLine="420" w:firstLineChars="200"/>
        <w:rPr>
          <w:rFonts w:ascii="宋体" w:hAnsi="宋体"/>
        </w:rPr>
      </w:pPr>
      <w:r>
        <w:rPr>
          <w:rFonts w:ascii="宋体" w:hAnsi="宋体" w:cs="宋体"/>
        </w:rPr>
        <w:t>5</w:t>
      </w:r>
      <w:r>
        <w:rPr>
          <w:rFonts w:hint="eastAsia" w:ascii="宋体" w:hAnsi="宋体" w:cs="宋体"/>
        </w:rPr>
        <w:t>、毕业论文（设计）成绩一览表</w:t>
      </w:r>
    </w:p>
    <w:p>
      <w:pPr>
        <w:spacing w:line="360" w:lineRule="exact"/>
        <w:ind w:firstLine="420" w:firstLineChars="200"/>
        <w:rPr>
          <w:rFonts w:ascii="宋体" w:hAnsi="宋体"/>
        </w:rPr>
      </w:pPr>
      <w:r>
        <w:rPr>
          <w:rFonts w:ascii="宋体" w:hAnsi="宋体" w:cs="宋体"/>
        </w:rPr>
        <w:t>6</w:t>
      </w:r>
      <w:r>
        <w:rPr>
          <w:rFonts w:hint="eastAsia" w:ascii="宋体" w:hAnsi="宋体" w:cs="宋体"/>
        </w:rPr>
        <w:t>、毕业论文</w:t>
      </w:r>
      <w:r>
        <w:rPr>
          <w:rFonts w:ascii="宋体" w:hAnsi="宋体" w:cs="宋体"/>
        </w:rPr>
        <w:t>(</w:t>
      </w:r>
      <w:r>
        <w:rPr>
          <w:rFonts w:hint="eastAsia" w:ascii="宋体" w:hAnsi="宋体" w:cs="宋体"/>
        </w:rPr>
        <w:t>设计</w:t>
      </w:r>
      <w:r>
        <w:rPr>
          <w:rFonts w:ascii="宋体" w:hAnsi="宋体" w:cs="宋体"/>
        </w:rPr>
        <w:t>)</w:t>
      </w:r>
      <w:r>
        <w:rPr>
          <w:rFonts w:hint="eastAsia" w:ascii="宋体" w:hAnsi="宋体" w:cs="宋体"/>
        </w:rPr>
        <w:t>成果材料</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）毕业论文（设计）工作总结；</w:t>
      </w:r>
    </w:p>
    <w:p>
      <w:pPr>
        <w:spacing w:line="360" w:lineRule="exact"/>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）优秀毕业论文（设计）推荐汇总表；</w:t>
      </w:r>
    </w:p>
    <w:p>
      <w:pPr>
        <w:spacing w:line="360" w:lineRule="exact"/>
        <w:ind w:right="-334" w:rightChars="-159" w:firstLine="420" w:firstLineChars="200"/>
        <w:rPr>
          <w:rFonts w:ascii="宋体" w:hAnsi="宋体"/>
        </w:rPr>
      </w:pPr>
      <w:r>
        <w:rPr>
          <w:rFonts w:hint="eastAsia" w:ascii="宋体" w:hAnsi="宋体" w:cs="宋体"/>
        </w:rPr>
        <w:t>（</w:t>
      </w:r>
      <w:r>
        <w:rPr>
          <w:rFonts w:ascii="宋体" w:hAnsi="宋体" w:cs="宋体"/>
        </w:rPr>
        <w:t>3</w:t>
      </w:r>
      <w:r>
        <w:rPr>
          <w:rFonts w:hint="eastAsia" w:ascii="宋体" w:hAnsi="宋体" w:cs="宋体"/>
        </w:rPr>
        <w:t>）优秀毕业论文（设计）一览表；</w:t>
      </w:r>
    </w:p>
    <w:p>
      <w:pPr>
        <w:spacing w:line="360" w:lineRule="exact"/>
        <w:ind w:right="-334" w:rightChars="-159" w:firstLine="420" w:firstLineChars="200"/>
        <w:rPr>
          <w:rFonts w:ascii="宋体" w:hAnsi="宋体"/>
        </w:rPr>
      </w:pPr>
      <w:r>
        <w:rPr>
          <w:rFonts w:hint="eastAsia" w:ascii="宋体" w:hAnsi="宋体" w:cs="宋体"/>
        </w:rPr>
        <w:t>（</w:t>
      </w:r>
      <w:r>
        <w:rPr>
          <w:rFonts w:ascii="宋体" w:hAnsi="宋体" w:cs="宋体"/>
        </w:rPr>
        <w:t>4</w:t>
      </w:r>
      <w:r>
        <w:rPr>
          <w:rFonts w:hint="eastAsia" w:ascii="宋体" w:hAnsi="宋体" w:cs="宋体"/>
        </w:rPr>
        <w:t>）毕业论文（设计）发表（获奖）一览表。</w:t>
      </w:r>
    </w:p>
    <w:p>
      <w:pPr>
        <w:spacing w:line="360" w:lineRule="exact"/>
        <w:ind w:right="-334" w:rightChars="-159" w:firstLine="420" w:firstLineChars="200"/>
        <w:rPr>
          <w:rFonts w:ascii="宋体" w:hAnsi="宋体"/>
        </w:rPr>
      </w:pPr>
      <w:r>
        <w:rPr>
          <w:rFonts w:ascii="宋体" w:hAnsi="宋体" w:cs="宋体"/>
        </w:rPr>
        <w:t>7</w:t>
      </w:r>
      <w:r>
        <w:rPr>
          <w:rFonts w:hint="eastAsia" w:ascii="宋体" w:hAnsi="宋体" w:cs="宋体"/>
        </w:rPr>
        <w:t>、毕业论文（设计）文本集成（另立）</w:t>
      </w:r>
    </w:p>
    <w:p>
      <w:pPr>
        <w:spacing w:line="360" w:lineRule="exact"/>
        <w:ind w:firstLine="420" w:firstLineChars="200"/>
        <w:rPr>
          <w:rFonts w:ascii="宋体" w:hAnsi="宋体"/>
        </w:rPr>
      </w:pPr>
      <w:r>
        <w:rPr>
          <w:rFonts w:hint="eastAsia" w:ascii="宋体" w:hAnsi="宋体" w:cs="宋体"/>
        </w:rPr>
        <w:t>说明：</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）封面统一格式（详见附件</w:t>
      </w:r>
      <w:r>
        <w:rPr>
          <w:rFonts w:ascii="宋体" w:hAnsi="宋体" w:cs="宋体"/>
        </w:rPr>
        <w:t>5</w:t>
      </w:r>
      <w:r>
        <w:rPr>
          <w:rFonts w:hint="eastAsia" w:ascii="宋体" w:hAnsi="宋体" w:cs="宋体"/>
        </w:rPr>
        <w:t>）；</w:t>
      </w:r>
    </w:p>
    <w:p>
      <w:pPr>
        <w:spacing w:line="360" w:lineRule="exact"/>
        <w:ind w:firstLine="420" w:firstLineChars="200"/>
        <w:rPr>
          <w:rFonts w:ascii="宋体" w:hAnsi="宋体" w:cs="仿宋_GB2312"/>
        </w:rPr>
      </w:pPr>
      <w:r>
        <w:rPr>
          <w:rFonts w:hint="eastAsia" w:ascii="宋体" w:hAnsi="宋体" w:cs="宋体"/>
        </w:rPr>
        <w:t>（</w:t>
      </w:r>
      <w:r>
        <w:rPr>
          <w:rFonts w:ascii="宋体" w:hAnsi="宋体" w:cs="宋体"/>
        </w:rPr>
        <w:t>2</w:t>
      </w:r>
      <w:r>
        <w:rPr>
          <w:rFonts w:hint="eastAsia" w:ascii="宋体" w:hAnsi="宋体" w:cs="宋体"/>
        </w:rPr>
        <w:t>）本档案由院领导指派专人负责整理建立。</w:t>
      </w:r>
    </w:p>
    <w:p>
      <w:pPr>
        <w:pStyle w:val="5"/>
        <w:spacing w:after="0" w:line="360" w:lineRule="exact"/>
        <w:ind w:left="248" w:leftChars="118" w:firstLine="425"/>
        <w:rPr>
          <w:rFonts w:ascii="宋体" w:hAnsi="宋体"/>
        </w:rPr>
      </w:pPr>
      <w:r>
        <w:rPr>
          <w:rFonts w:hint="eastAsia" w:ascii="宋体" w:hAnsi="宋体" w:cs="宋体"/>
        </w:rPr>
        <w:t>（五）教师业务档案项目</w:t>
      </w:r>
    </w:p>
    <w:p>
      <w:pPr>
        <w:spacing w:line="360" w:lineRule="exact"/>
        <w:ind w:firstLine="420" w:firstLineChars="200"/>
        <w:rPr>
          <w:rFonts w:ascii="宋体" w:hAnsi="宋体"/>
        </w:rPr>
      </w:pPr>
      <w:r>
        <w:rPr>
          <w:rFonts w:ascii="宋体" w:hAnsi="宋体" w:cs="宋体"/>
          <w:kern w:val="0"/>
        </w:rPr>
        <w:t>1</w:t>
      </w:r>
      <w:r>
        <w:rPr>
          <w:rFonts w:hint="eastAsia" w:ascii="宋体" w:hAnsi="宋体" w:cs="宋体"/>
          <w:kern w:val="0"/>
        </w:rPr>
        <w:t>、教师基本情况登记表。</w:t>
      </w:r>
    </w:p>
    <w:p>
      <w:pPr>
        <w:spacing w:line="360" w:lineRule="exact"/>
        <w:ind w:firstLine="420" w:firstLineChars="200"/>
        <w:rPr>
          <w:rFonts w:ascii="宋体" w:hAnsi="宋体"/>
          <w:kern w:val="0"/>
        </w:rPr>
      </w:pPr>
      <w:r>
        <w:rPr>
          <w:rFonts w:ascii="宋体" w:hAnsi="宋体" w:cs="宋体"/>
          <w:kern w:val="0"/>
        </w:rPr>
        <w:t>2</w:t>
      </w:r>
      <w:r>
        <w:rPr>
          <w:rFonts w:hint="eastAsia" w:ascii="宋体" w:hAnsi="宋体" w:cs="宋体"/>
          <w:kern w:val="0"/>
        </w:rPr>
        <w:t>、资历证明材料。</w:t>
      </w:r>
    </w:p>
    <w:p>
      <w:pPr>
        <w:spacing w:line="360" w:lineRule="exact"/>
        <w:ind w:firstLine="420" w:firstLineChars="200"/>
        <w:rPr>
          <w:rFonts w:ascii="宋体" w:hAns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）学历、学位证书复印件；</w:t>
      </w:r>
    </w:p>
    <w:p>
      <w:pPr>
        <w:spacing w:line="360" w:lineRule="exact"/>
        <w:ind w:firstLine="420" w:firstLineChars="200"/>
        <w:rPr>
          <w:rFonts w:ascii="宋体" w:hAns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）职称证书复印件；</w:t>
      </w:r>
    </w:p>
    <w:p>
      <w:pPr>
        <w:spacing w:line="360" w:lineRule="exact"/>
        <w:ind w:firstLine="420" w:firstLineChars="200"/>
        <w:rPr>
          <w:rFonts w:ascii="宋体" w:hAnsi="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）职务聘任书或聘书复印件；</w:t>
      </w:r>
    </w:p>
    <w:p>
      <w:pPr>
        <w:spacing w:line="360" w:lineRule="exact"/>
        <w:ind w:firstLine="420" w:firstLineChars="200"/>
        <w:rPr>
          <w:rFonts w:ascii="宋体" w:hAnsi="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）高校教师资格证书复印件；</w:t>
      </w:r>
    </w:p>
    <w:p>
      <w:pPr>
        <w:spacing w:line="360" w:lineRule="exact"/>
        <w:ind w:firstLine="420" w:firstLineChars="200"/>
        <w:rPr>
          <w:rFonts w:ascii="宋体" w:hAnsi="宋体"/>
          <w:kern w:val="0"/>
        </w:rPr>
      </w:pPr>
      <w:r>
        <w:rPr>
          <w:rFonts w:hint="eastAsia" w:ascii="宋体" w:hAnsi="宋体" w:cs="宋体"/>
          <w:kern w:val="0"/>
        </w:rPr>
        <w:t>（</w:t>
      </w:r>
      <w:r>
        <w:rPr>
          <w:rFonts w:ascii="宋体" w:hAnsi="宋体" w:cs="宋体"/>
          <w:kern w:val="0"/>
        </w:rPr>
        <w:t>5</w:t>
      </w:r>
      <w:r>
        <w:rPr>
          <w:rFonts w:hint="eastAsia" w:ascii="宋体" w:hAnsi="宋体" w:cs="宋体"/>
          <w:kern w:val="0"/>
        </w:rPr>
        <w:t>）岗前培训合格证书复印件等；</w:t>
      </w:r>
    </w:p>
    <w:p>
      <w:pPr>
        <w:spacing w:line="360" w:lineRule="exact"/>
        <w:ind w:firstLine="420" w:firstLineChars="200"/>
        <w:rPr>
          <w:rFonts w:ascii="宋体" w:hAnsi="宋体"/>
          <w:kern w:val="0"/>
        </w:rPr>
      </w:pPr>
      <w:r>
        <w:rPr>
          <w:rFonts w:hint="eastAsia" w:ascii="宋体" w:hAnsi="宋体" w:cs="宋体"/>
          <w:kern w:val="0"/>
        </w:rPr>
        <w:t>（</w:t>
      </w:r>
      <w:r>
        <w:rPr>
          <w:rFonts w:ascii="宋体" w:hAnsi="宋体" w:cs="宋体"/>
          <w:kern w:val="0"/>
        </w:rPr>
        <w:t>6</w:t>
      </w:r>
      <w:r>
        <w:rPr>
          <w:rFonts w:hint="eastAsia" w:ascii="宋体" w:hAnsi="宋体" w:cs="宋体"/>
          <w:kern w:val="0"/>
        </w:rPr>
        <w:t>）退休教师提供退休证复印件；</w:t>
      </w:r>
    </w:p>
    <w:p>
      <w:pPr>
        <w:spacing w:line="360" w:lineRule="exact"/>
        <w:ind w:firstLine="420" w:firstLineChars="200"/>
        <w:rPr>
          <w:rFonts w:ascii="宋体" w:hAnsi="宋体"/>
          <w:kern w:val="0"/>
        </w:rPr>
      </w:pPr>
      <w:r>
        <w:rPr>
          <w:rFonts w:hint="eastAsia" w:ascii="宋体" w:hAnsi="宋体" w:cs="宋体"/>
          <w:kern w:val="0"/>
        </w:rPr>
        <w:t>（</w:t>
      </w:r>
      <w:r>
        <w:rPr>
          <w:rFonts w:ascii="宋体" w:hAnsi="宋体" w:cs="宋体"/>
          <w:kern w:val="0"/>
        </w:rPr>
        <w:t>7</w:t>
      </w:r>
      <w:r>
        <w:rPr>
          <w:rFonts w:hint="eastAsia" w:ascii="宋体" w:hAnsi="宋体" w:cs="宋体"/>
          <w:kern w:val="0"/>
        </w:rPr>
        <w:t>）双师型教师提供相关资格证书复印件等。</w:t>
      </w:r>
    </w:p>
    <w:p>
      <w:pPr>
        <w:spacing w:line="360" w:lineRule="exact"/>
        <w:ind w:firstLine="420" w:firstLineChars="200"/>
        <w:rPr>
          <w:rFonts w:ascii="宋体" w:hAnsi="宋体"/>
          <w:kern w:val="0"/>
        </w:rPr>
      </w:pPr>
      <w:r>
        <w:rPr>
          <w:rFonts w:ascii="宋体" w:hAnsi="宋体" w:cs="宋体"/>
          <w:kern w:val="0"/>
        </w:rPr>
        <w:t>3</w:t>
      </w:r>
      <w:r>
        <w:rPr>
          <w:rFonts w:hint="eastAsia" w:ascii="宋体" w:hAnsi="宋体" w:cs="宋体"/>
          <w:kern w:val="0"/>
        </w:rPr>
        <w:t>、教学任务书。</w:t>
      </w:r>
    </w:p>
    <w:p>
      <w:pPr>
        <w:spacing w:line="360" w:lineRule="exact"/>
        <w:ind w:left="38" w:leftChars="18" w:firstLine="630" w:firstLineChars="300"/>
        <w:rPr>
          <w:rFonts w:ascii="宋体" w:hAnsi="宋体"/>
          <w:kern w:val="0"/>
        </w:rPr>
      </w:pPr>
      <w:r>
        <w:rPr>
          <w:rFonts w:ascii="宋体" w:hAnsi="宋体" w:cs="宋体"/>
          <w:kern w:val="0"/>
        </w:rPr>
        <w:t>4</w:t>
      </w:r>
      <w:r>
        <w:rPr>
          <w:rFonts w:hint="eastAsia" w:ascii="宋体" w:hAnsi="宋体" w:cs="宋体"/>
          <w:kern w:val="0"/>
        </w:rPr>
        <w:t>、各学期任课情况一览表。</w:t>
      </w:r>
    </w:p>
    <w:p>
      <w:pPr>
        <w:spacing w:line="360" w:lineRule="exact"/>
        <w:ind w:firstLine="420" w:firstLineChars="200"/>
        <w:rPr>
          <w:rFonts w:ascii="宋体" w:hAnsi="宋体"/>
          <w:kern w:val="0"/>
        </w:rPr>
      </w:pPr>
      <w:r>
        <w:rPr>
          <w:rFonts w:ascii="宋体" w:hAnsi="宋体" w:cs="宋体"/>
          <w:kern w:val="0"/>
        </w:rPr>
        <w:t>5</w:t>
      </w:r>
      <w:r>
        <w:rPr>
          <w:rFonts w:hint="eastAsia" w:ascii="宋体" w:hAnsi="宋体" w:cs="宋体"/>
          <w:kern w:val="0"/>
        </w:rPr>
        <w:t>、各类培训、进修、学习活动证明材料复印件。</w:t>
      </w:r>
    </w:p>
    <w:p>
      <w:pPr>
        <w:spacing w:line="360" w:lineRule="exact"/>
        <w:ind w:firstLine="420" w:firstLineChars="200"/>
        <w:rPr>
          <w:rFonts w:ascii="宋体" w:hAnsi="宋体"/>
          <w:kern w:val="0"/>
        </w:rPr>
      </w:pPr>
      <w:r>
        <w:rPr>
          <w:rFonts w:ascii="宋体" w:hAnsi="宋体" w:cs="宋体"/>
          <w:kern w:val="0"/>
        </w:rPr>
        <w:t>6</w:t>
      </w:r>
      <w:r>
        <w:rPr>
          <w:rFonts w:hint="eastAsia" w:ascii="宋体" w:hAnsi="宋体" w:cs="宋体"/>
          <w:kern w:val="0"/>
        </w:rPr>
        <w:t>、参与</w:t>
      </w:r>
      <w:r>
        <w:rPr>
          <w:rFonts w:hint="eastAsia" w:ascii="宋体" w:hAnsi="宋体" w:cs="宋体"/>
        </w:rPr>
        <w:t>有关的科研、教研课题立项通知书及</w:t>
      </w:r>
      <w:r>
        <w:rPr>
          <w:rFonts w:hint="eastAsia" w:ascii="宋体" w:hAnsi="宋体" w:cs="宋体"/>
          <w:kern w:val="0"/>
        </w:rPr>
        <w:t>学术活动证明材料复印件。</w:t>
      </w:r>
    </w:p>
    <w:p>
      <w:pPr>
        <w:spacing w:line="360" w:lineRule="exact"/>
        <w:ind w:firstLine="420" w:firstLineChars="200"/>
        <w:rPr>
          <w:rFonts w:ascii="宋体" w:hAnsi="宋体"/>
          <w:kern w:val="0"/>
        </w:rPr>
      </w:pPr>
      <w:r>
        <w:rPr>
          <w:rFonts w:ascii="宋体" w:hAnsi="宋体" w:cs="宋体"/>
          <w:kern w:val="0"/>
        </w:rPr>
        <w:t>7</w:t>
      </w:r>
      <w:r>
        <w:rPr>
          <w:rFonts w:hint="eastAsia" w:ascii="宋体" w:hAnsi="宋体" w:cs="宋体"/>
          <w:kern w:val="0"/>
        </w:rPr>
        <w:t>、各类成果一览表及其相关材料复印件。</w:t>
      </w:r>
    </w:p>
    <w:p>
      <w:pPr>
        <w:spacing w:line="360" w:lineRule="exact"/>
        <w:ind w:firstLine="420" w:firstLineChars="200"/>
        <w:rPr>
          <w:rFonts w:ascii="宋体" w:hAnsi="宋体"/>
          <w:kern w:val="0"/>
        </w:rPr>
      </w:pPr>
      <w:r>
        <w:rPr>
          <w:rFonts w:ascii="宋体" w:hAnsi="宋体" w:cs="宋体"/>
          <w:kern w:val="0"/>
        </w:rPr>
        <w:t>8</w:t>
      </w:r>
      <w:r>
        <w:rPr>
          <w:rFonts w:hint="eastAsia" w:ascii="宋体" w:hAnsi="宋体" w:cs="宋体"/>
          <w:kern w:val="0"/>
        </w:rPr>
        <w:t>、各类获奖情况一览表。</w:t>
      </w:r>
    </w:p>
    <w:p>
      <w:pPr>
        <w:spacing w:line="360" w:lineRule="exact"/>
        <w:ind w:firstLine="420" w:firstLineChars="200"/>
        <w:rPr>
          <w:rFonts w:ascii="宋体" w:hAnsi="宋体"/>
          <w:kern w:val="0"/>
        </w:rPr>
      </w:pPr>
      <w:r>
        <w:rPr>
          <w:rFonts w:ascii="宋体" w:hAnsi="宋体" w:cs="宋体"/>
          <w:kern w:val="0"/>
        </w:rPr>
        <w:t>9</w:t>
      </w:r>
      <w:r>
        <w:rPr>
          <w:rFonts w:hint="eastAsia" w:ascii="宋体" w:hAnsi="宋体" w:cs="宋体"/>
          <w:kern w:val="0"/>
        </w:rPr>
        <w:t>、获奖（教学、教研、科研及其他荣誉获奖）证书复印件。</w:t>
      </w:r>
    </w:p>
    <w:p>
      <w:pPr>
        <w:spacing w:line="360" w:lineRule="exact"/>
        <w:ind w:firstLine="420" w:firstLineChars="200"/>
        <w:rPr>
          <w:rFonts w:ascii="宋体" w:hAnsi="宋体"/>
        </w:rPr>
      </w:pPr>
      <w:r>
        <w:rPr>
          <w:rFonts w:hint="eastAsia" w:ascii="宋体" w:hAnsi="宋体" w:cs="宋体"/>
        </w:rPr>
        <w:t>说明：</w:t>
      </w:r>
    </w:p>
    <w:p>
      <w:pPr>
        <w:spacing w:line="360" w:lineRule="exact"/>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）封面统一格式（详见附件</w:t>
      </w:r>
      <w:r>
        <w:rPr>
          <w:rFonts w:ascii="宋体" w:hAnsi="宋体" w:cs="宋体"/>
        </w:rPr>
        <w:t>6</w:t>
      </w:r>
      <w:r>
        <w:rPr>
          <w:rFonts w:hint="eastAsia" w:ascii="宋体" w:hAnsi="宋体" w:cs="宋体"/>
        </w:rPr>
        <w:t>）；</w:t>
      </w:r>
    </w:p>
    <w:p>
      <w:pPr>
        <w:spacing w:line="360" w:lineRule="exact"/>
        <w:ind w:firstLine="420" w:firstLineChars="200"/>
        <w:rPr>
          <w:rFonts w:ascii="宋体" w:hAnsi="宋体"/>
          <w:kern w:val="0"/>
        </w:rPr>
      </w:pPr>
      <w:r>
        <w:rPr>
          <w:rFonts w:hint="eastAsia" w:ascii="宋体" w:hAnsi="宋体" w:cs="宋体"/>
        </w:rPr>
        <w:t>（</w:t>
      </w:r>
      <w:r>
        <w:rPr>
          <w:rFonts w:ascii="宋体" w:hAnsi="宋体" w:cs="宋体"/>
        </w:rPr>
        <w:t>2</w:t>
      </w:r>
      <w:r>
        <w:rPr>
          <w:rFonts w:hint="eastAsia" w:ascii="宋体" w:hAnsi="宋体" w:cs="宋体"/>
        </w:rPr>
        <w:t>）本档案由教师个人提供材料，分管该项工作的教务人员协助整理建立。</w:t>
      </w:r>
    </w:p>
    <w:p>
      <w:pPr>
        <w:pStyle w:val="5"/>
        <w:spacing w:after="0" w:line="360" w:lineRule="exact"/>
        <w:ind w:left="248" w:leftChars="118" w:firstLine="482"/>
        <w:rPr>
          <w:rFonts w:ascii="宋体" w:hAnsi="宋体"/>
          <w:b/>
          <w:bCs/>
        </w:rPr>
      </w:pPr>
      <w:r>
        <w:rPr>
          <w:rFonts w:hint="eastAsia" w:ascii="宋体" w:hAnsi="宋体" w:cs="宋体"/>
          <w:b/>
          <w:bCs/>
        </w:rPr>
        <w:t>四、档案建立办法及要求</w:t>
      </w:r>
    </w:p>
    <w:p>
      <w:pPr>
        <w:spacing w:line="360" w:lineRule="exact"/>
        <w:ind w:firstLine="420" w:firstLineChars="200"/>
        <w:rPr>
          <w:rFonts w:ascii="宋体" w:hAnsi="宋体"/>
        </w:rPr>
      </w:pPr>
      <w:r>
        <w:rPr>
          <w:rFonts w:ascii="宋体" w:hAnsi="宋体" w:cs="宋体"/>
        </w:rPr>
        <w:t>1</w:t>
      </w:r>
      <w:r>
        <w:rPr>
          <w:rFonts w:hint="eastAsia" w:ascii="宋体" w:hAnsi="宋体" w:cs="宋体"/>
        </w:rPr>
        <w:t>、课程档案以课程为单位建立，教师业务档案以个人为单位建立。建立以后，原则上每学期完善一次；</w:t>
      </w:r>
    </w:p>
    <w:p>
      <w:pPr>
        <w:spacing w:line="360" w:lineRule="exact"/>
        <w:ind w:firstLine="420" w:firstLineChars="200"/>
        <w:rPr>
          <w:rFonts w:ascii="宋体" w:hAnsi="宋体"/>
        </w:rPr>
      </w:pPr>
      <w:r>
        <w:rPr>
          <w:rFonts w:ascii="宋体" w:hAnsi="宋体" w:cs="宋体"/>
        </w:rPr>
        <w:t>2</w:t>
      </w:r>
      <w:r>
        <w:rPr>
          <w:rFonts w:hint="eastAsia" w:ascii="宋体" w:hAnsi="宋体" w:cs="宋体"/>
        </w:rPr>
        <w:t>、考试档案、实习档案、毕业论文（设计）档案于相关工作完成时建立；</w:t>
      </w:r>
    </w:p>
    <w:p>
      <w:pPr>
        <w:spacing w:line="360" w:lineRule="exact"/>
        <w:ind w:firstLine="420" w:firstLineChars="200"/>
        <w:rPr>
          <w:rFonts w:ascii="宋体" w:hAnsi="宋体"/>
        </w:rPr>
      </w:pPr>
      <w:r>
        <w:rPr>
          <w:rFonts w:ascii="宋体" w:hAnsi="宋体" w:cs="宋体"/>
        </w:rPr>
        <w:t>3</w:t>
      </w:r>
      <w:r>
        <w:rPr>
          <w:rFonts w:hint="eastAsia" w:ascii="宋体" w:hAnsi="宋体" w:cs="宋体"/>
        </w:rPr>
        <w:t>、封面目录、档案盒脊背标签（详见附件</w:t>
      </w:r>
      <w:r>
        <w:rPr>
          <w:rFonts w:ascii="宋体" w:hAnsi="宋体" w:cs="宋体"/>
        </w:rPr>
        <w:t>7</w:t>
      </w:r>
      <w:r>
        <w:rPr>
          <w:rFonts w:hint="eastAsia" w:ascii="宋体" w:hAnsi="宋体" w:cs="宋体"/>
        </w:rPr>
        <w:t>）均按附件所附统一样式制作。页面大小与档案盒面黑框内沿一致；脊背标签宽度与档案盒厚度一致，长度按所附样式裁切，并与档案盒脊背上框线对齐装入袋内即可。</w:t>
      </w:r>
    </w:p>
    <w:p>
      <w:pPr>
        <w:spacing w:line="360" w:lineRule="exact"/>
        <w:ind w:firstLine="420" w:firstLineChars="200"/>
        <w:rPr>
          <w:rFonts w:ascii="宋体" w:hAnsi="宋体"/>
        </w:rPr>
      </w:pPr>
      <w:r>
        <w:rPr>
          <w:rFonts w:ascii="宋体" w:hAnsi="宋体" w:cs="宋体"/>
        </w:rPr>
        <w:t>4</w:t>
      </w:r>
      <w:r>
        <w:rPr>
          <w:rFonts w:hint="eastAsia" w:ascii="宋体" w:hAnsi="宋体" w:cs="宋体"/>
        </w:rPr>
        <w:t>、所有档案均由教研室主任负责审查、验收。</w:t>
      </w:r>
    </w:p>
    <w:p>
      <w:pPr>
        <w:spacing w:line="360" w:lineRule="exact"/>
        <w:ind w:firstLine="420" w:firstLineChars="200"/>
        <w:rPr>
          <w:rFonts w:ascii="宋体" w:hAnsi="宋体"/>
        </w:rPr>
      </w:pPr>
      <w:r>
        <w:rPr>
          <w:rFonts w:ascii="宋体" w:hAnsi="宋体" w:cs="宋体"/>
        </w:rPr>
        <w:t>5</w:t>
      </w:r>
      <w:r>
        <w:rPr>
          <w:rFonts w:hint="eastAsia" w:ascii="宋体" w:hAnsi="宋体" w:cs="宋体"/>
        </w:rPr>
        <w:t>、按规定时间移交学院档案室。</w:t>
      </w:r>
    </w:p>
    <w:p>
      <w:pPr>
        <w:spacing w:line="360" w:lineRule="exact"/>
        <w:ind w:firstLine="420" w:firstLineChars="200"/>
        <w:rPr>
          <w:rFonts w:ascii="宋体" w:hAnsi="宋体"/>
        </w:rPr>
      </w:pPr>
    </w:p>
    <w:p>
      <w:pPr>
        <w:spacing w:line="360" w:lineRule="exact"/>
        <w:ind w:firstLine="420" w:firstLineChars="200"/>
        <w:rPr>
          <w:rFonts w:ascii="宋体" w:hAnsi="宋体"/>
        </w:rPr>
      </w:pPr>
      <w:r>
        <w:rPr>
          <w:rFonts w:hint="eastAsia" w:ascii="宋体" w:hAnsi="宋体" w:cs="宋体"/>
        </w:rPr>
        <w:t>附件：</w:t>
      </w:r>
      <w:r>
        <w:rPr>
          <w:rFonts w:ascii="宋体" w:hAnsi="宋体" w:cs="宋体"/>
        </w:rPr>
        <w:t>1</w:t>
      </w:r>
      <w:r>
        <w:rPr>
          <w:rFonts w:hint="eastAsia" w:ascii="宋体" w:hAnsi="宋体" w:cs="宋体"/>
        </w:rPr>
        <w:t>、课程教学档案封面格式</w:t>
      </w:r>
    </w:p>
    <w:p>
      <w:pPr>
        <w:spacing w:line="360" w:lineRule="exact"/>
        <w:ind w:firstLine="1050" w:firstLineChars="500"/>
        <w:rPr>
          <w:rFonts w:ascii="宋体" w:hAnsi="宋体"/>
        </w:rPr>
      </w:pPr>
      <w:r>
        <w:rPr>
          <w:rFonts w:ascii="宋体" w:hAnsi="宋体" w:cs="宋体"/>
        </w:rPr>
        <w:t>2</w:t>
      </w:r>
      <w:r>
        <w:rPr>
          <w:rFonts w:hint="eastAsia" w:ascii="宋体" w:hAnsi="宋体" w:cs="宋体"/>
        </w:rPr>
        <w:t>、课程试卷档案封面格式</w:t>
      </w:r>
    </w:p>
    <w:p>
      <w:pPr>
        <w:spacing w:line="360" w:lineRule="exact"/>
        <w:ind w:firstLine="1050" w:firstLineChars="500"/>
        <w:rPr>
          <w:rFonts w:ascii="宋体" w:hAnsi="宋体"/>
        </w:rPr>
      </w:pPr>
      <w:r>
        <w:rPr>
          <w:rFonts w:ascii="宋体" w:hAnsi="宋体" w:cs="宋体"/>
        </w:rPr>
        <w:t>3</w:t>
      </w:r>
      <w:r>
        <w:rPr>
          <w:rFonts w:hint="eastAsia" w:ascii="宋体" w:hAnsi="宋体" w:cs="宋体"/>
        </w:rPr>
        <w:t>、考试管理档案封面格式</w:t>
      </w:r>
    </w:p>
    <w:p>
      <w:pPr>
        <w:spacing w:line="360" w:lineRule="exact"/>
        <w:ind w:firstLine="1050" w:firstLineChars="500"/>
        <w:rPr>
          <w:rFonts w:ascii="宋体" w:hAnsi="宋体"/>
        </w:rPr>
      </w:pPr>
      <w:r>
        <w:rPr>
          <w:rFonts w:ascii="宋体" w:hAnsi="宋体" w:cs="宋体"/>
        </w:rPr>
        <w:t>4</w:t>
      </w:r>
      <w:r>
        <w:rPr>
          <w:rFonts w:hint="eastAsia" w:ascii="宋体" w:hAnsi="宋体" w:cs="宋体"/>
        </w:rPr>
        <w:t>、毕业实习档案封面</w:t>
      </w:r>
    </w:p>
    <w:p>
      <w:pPr>
        <w:spacing w:line="360" w:lineRule="exact"/>
        <w:ind w:firstLine="1050" w:firstLineChars="500"/>
        <w:rPr>
          <w:rFonts w:ascii="宋体" w:hAnsi="宋体"/>
        </w:rPr>
      </w:pPr>
      <w:r>
        <w:rPr>
          <w:rFonts w:ascii="宋体" w:hAnsi="宋体" w:cs="宋体"/>
        </w:rPr>
        <w:t>5</w:t>
      </w:r>
      <w:r>
        <w:rPr>
          <w:rFonts w:hint="eastAsia" w:ascii="宋体" w:hAnsi="宋体" w:cs="宋体"/>
        </w:rPr>
        <w:t>、毕业论文（设计）档案封面</w:t>
      </w:r>
    </w:p>
    <w:p>
      <w:pPr>
        <w:spacing w:line="360" w:lineRule="exact"/>
        <w:ind w:firstLine="1050" w:firstLineChars="500"/>
        <w:rPr>
          <w:rFonts w:ascii="宋体" w:hAnsi="宋体"/>
        </w:rPr>
      </w:pPr>
      <w:r>
        <w:rPr>
          <w:rFonts w:ascii="宋体" w:hAnsi="宋体" w:cs="宋体"/>
        </w:rPr>
        <w:t>6</w:t>
      </w:r>
      <w:r>
        <w:rPr>
          <w:rFonts w:hint="eastAsia" w:ascii="宋体" w:hAnsi="宋体" w:cs="宋体"/>
        </w:rPr>
        <w:t>、教师业务档案封面及有关表格</w:t>
      </w:r>
    </w:p>
    <w:p>
      <w:pPr>
        <w:spacing w:line="360" w:lineRule="exact"/>
        <w:ind w:firstLine="1050" w:firstLineChars="500"/>
        <w:rPr>
          <w:rFonts w:ascii="宋体" w:hAnsi="宋体"/>
        </w:rPr>
      </w:pPr>
      <w:r>
        <w:rPr>
          <w:rFonts w:ascii="宋体" w:hAnsi="宋体" w:cs="宋体"/>
        </w:rPr>
        <w:t>7</w:t>
      </w:r>
      <w:r>
        <w:rPr>
          <w:rFonts w:hint="eastAsia" w:ascii="宋体" w:hAnsi="宋体" w:cs="宋体"/>
        </w:rPr>
        <w:t>、各类档案盒脊背标签</w:t>
      </w:r>
    </w:p>
    <w:p>
      <w:pPr>
        <w:tabs>
          <w:tab w:val="left" w:pos="3690"/>
        </w:tabs>
        <w:spacing w:line="360" w:lineRule="exact"/>
        <w:rPr>
          <w:rFonts w:ascii="楷体_GB2312" w:hAnsi="华文仿宋" w:eastAsia="楷体_GB2312"/>
          <w:b/>
          <w:bCs/>
          <w:kern w:val="0"/>
          <w:sz w:val="28"/>
          <w:szCs w:val="28"/>
        </w:rPr>
      </w:pPr>
      <w:r>
        <w:rPr>
          <w:rFonts w:ascii="宋体" w:hAnsi="宋体"/>
          <w:b/>
          <w:bCs/>
          <w:kern w:val="0"/>
        </w:rPr>
        <w:br w:type="page"/>
      </w:r>
    </w:p>
    <w:p>
      <w:pPr>
        <w:tabs>
          <w:tab w:val="left" w:pos="3690"/>
        </w:tabs>
        <w:spacing w:line="480" w:lineRule="exact"/>
        <w:rPr>
          <w:rFonts w:ascii="楷体_GB2312" w:hAnsi="华文仿宋"/>
          <w:kern w:val="0"/>
          <w:sz w:val="28"/>
          <w:szCs w:val="28"/>
        </w:rPr>
      </w:pPr>
      <w:r>
        <w:rPr>
          <w:rFonts w:hint="eastAsia" w:ascii="楷体_GB2312" w:hAnsi="华文仿宋" w:cs="宋体"/>
          <w:kern w:val="0"/>
          <w:sz w:val="28"/>
          <w:szCs w:val="28"/>
        </w:rPr>
        <w:t>附件</w:t>
      </w:r>
      <w:r>
        <w:rPr>
          <w:rFonts w:ascii="楷体_GB2312" w:hAnsi="华文仿宋" w:cs="楷体_GB2312"/>
          <w:kern w:val="0"/>
          <w:sz w:val="28"/>
          <w:szCs w:val="28"/>
        </w:rPr>
        <w:t>1</w:t>
      </w:r>
      <w:r>
        <w:rPr>
          <w:rFonts w:hint="eastAsia" w:ascii="楷体_GB2312" w:hAnsi="华文仿宋" w:cs="宋体"/>
          <w:kern w:val="0"/>
          <w:sz w:val="28"/>
          <w:szCs w:val="28"/>
        </w:rPr>
        <w:t>：</w:t>
      </w:r>
    </w:p>
    <w:p>
      <w:pPr>
        <w:widowControl/>
        <w:spacing w:before="100" w:beforeAutospacing="1" w:after="100" w:afterAutospacing="1" w:line="240" w:lineRule="exact"/>
        <w:rPr>
          <w:rFonts w:ascii="仿宋_GB2312" w:hAnsi="华文仿宋"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190500</wp:posOffset>
                </wp:positionV>
                <wp:extent cx="6057900" cy="8125460"/>
                <wp:effectExtent l="47625" t="47625" r="47625" b="56515"/>
                <wp:wrapNone/>
                <wp:docPr id="3" name="文本框 3"/>
                <wp:cNvGraphicFramePr/>
                <a:graphic xmlns:a="http://schemas.openxmlformats.org/drawingml/2006/main">
                  <a:graphicData uri="http://schemas.microsoft.com/office/word/2010/wordprocessingShape">
                    <wps:wsp>
                      <wps:cNvSpPr txBox="1"/>
                      <wps:spPr>
                        <a:xfrm>
                          <a:off x="0" y="0"/>
                          <a:ext cx="6057900" cy="8125460"/>
                        </a:xfrm>
                        <a:prstGeom prst="rect">
                          <a:avLst/>
                        </a:prstGeom>
                        <a:solidFill>
                          <a:srgbClr val="FFFFFF"/>
                        </a:solidFill>
                        <a:ln w="95250" cap="flat" cmpd="thickThin">
                          <a:solidFill>
                            <a:srgbClr val="000000"/>
                          </a:solidFill>
                          <a:prstDash val="solid"/>
                          <a:miter/>
                          <a:headEnd type="none" w="med" len="med"/>
                          <a:tailEnd type="none" w="med" len="med"/>
                        </a:ln>
                        <a:effectLst/>
                      </wps:spPr>
                      <wps:txbx>
                        <w:txbxContent>
                          <w:p>
                            <w:pPr>
                              <w:spacing w:before="100" w:beforeAutospacing="1" w:after="100" w:afterAutospacing="1" w:line="340" w:lineRule="exact"/>
                              <w:rPr>
                                <w:rFonts w:ascii="宋体"/>
                                <w:b/>
                                <w:bCs/>
                                <w:kern w:val="0"/>
                              </w:rPr>
                            </w:pPr>
                            <w:r>
                              <w:rPr>
                                <w:rFonts w:hint="eastAsia" w:ascii="宋体" w:hAnsi="宋体" w:cs="宋体"/>
                                <w:b/>
                                <w:bCs/>
                                <w:kern w:val="0"/>
                              </w:rPr>
                              <w:t>卷宗号：</w:t>
                            </w:r>
                          </w:p>
                          <w:p>
                            <w:pPr>
                              <w:spacing w:after="156" w:afterLines="50"/>
                              <w:jc w:val="center"/>
                              <w:rPr>
                                <w:rFonts w:ascii="宋体"/>
                                <w:b/>
                                <w:bCs/>
                                <w:sz w:val="28"/>
                                <w:szCs w:val="28"/>
                              </w:rPr>
                            </w:pPr>
                            <w:r>
                              <w:rPr>
                                <w:rFonts w:hint="eastAsia" w:ascii="宋体" w:hAnsi="宋体" w:cs="宋体"/>
                                <w:b/>
                                <w:bCs/>
                                <w:sz w:val="28"/>
                                <w:szCs w:val="28"/>
                              </w:rPr>
                              <w:t>黄淮学院国际教育学院</w:t>
                            </w:r>
                          </w:p>
                          <w:p>
                            <w:pPr>
                              <w:spacing w:after="156" w:afterLines="50"/>
                              <w:jc w:val="center"/>
                              <w:rPr>
                                <w:rFonts w:ascii="宋体"/>
                                <w:b/>
                                <w:bCs/>
                                <w:sz w:val="28"/>
                                <w:szCs w:val="28"/>
                              </w:rPr>
                            </w:pPr>
                          </w:p>
                          <w:p>
                            <w:pPr>
                              <w:jc w:val="center"/>
                              <w:rPr>
                                <w:rFonts w:ascii="宋体"/>
                                <w:b/>
                                <w:bCs/>
                                <w:sz w:val="28"/>
                                <w:szCs w:val="28"/>
                              </w:rPr>
                            </w:pPr>
                            <w:r>
                              <w:rPr>
                                <w:rFonts w:ascii="宋体" w:hAnsi="宋体" w:cs="宋体"/>
                                <w:b/>
                                <w:bCs/>
                                <w:sz w:val="28"/>
                                <w:szCs w:val="28"/>
                              </w:rPr>
                              <w:t>XXXXXX</w:t>
                            </w:r>
                            <w:r>
                              <w:rPr>
                                <w:rFonts w:hint="eastAsia" w:ascii="宋体" w:hAnsi="宋体" w:cs="宋体"/>
                                <w:b/>
                                <w:bCs/>
                                <w:sz w:val="28"/>
                                <w:szCs w:val="28"/>
                              </w:rPr>
                              <w:t>课程档案</w:t>
                            </w:r>
                          </w:p>
                          <w:tbl>
                            <w:tblPr>
                              <w:tblStyle w:val="13"/>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691"/>
                              <w:gridCol w:w="1800"/>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专业</w:t>
                                  </w:r>
                                </w:p>
                              </w:tc>
                              <w:tc>
                                <w:tcPr>
                                  <w:tcW w:w="2691" w:type="dxa"/>
                                </w:tcPr>
                                <w:p>
                                  <w:pPr>
                                    <w:jc w:val="center"/>
                                    <w:rPr>
                                      <w:rFonts w:ascii="宋体"/>
                                      <w:b/>
                                      <w:bCs/>
                                      <w:i/>
                                      <w:iCs/>
                                    </w:rPr>
                                  </w:pPr>
                                </w:p>
                              </w:tc>
                              <w:tc>
                                <w:tcPr>
                                  <w:tcW w:w="1800" w:type="dxa"/>
                                </w:tcPr>
                                <w:p>
                                  <w:pPr>
                                    <w:jc w:val="center"/>
                                    <w:rPr>
                                      <w:rFonts w:ascii="宋体"/>
                                      <w:b/>
                                      <w:bCs/>
                                    </w:rPr>
                                  </w:pPr>
                                  <w:r>
                                    <w:rPr>
                                      <w:rFonts w:hint="eastAsia" w:ascii="宋体" w:hAnsi="宋体" w:cs="宋体"/>
                                      <w:b/>
                                      <w:bCs/>
                                    </w:rPr>
                                    <w:t>建档时间</w:t>
                                  </w:r>
                                </w:p>
                              </w:tc>
                              <w:tc>
                                <w:tcPr>
                                  <w:tcW w:w="2422" w:type="dxa"/>
                                </w:tcPr>
                                <w:p>
                                  <w:pPr>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课程编号</w:t>
                                  </w:r>
                                </w:p>
                              </w:tc>
                              <w:tc>
                                <w:tcPr>
                                  <w:tcW w:w="2691" w:type="dxa"/>
                                </w:tcPr>
                                <w:p>
                                  <w:pPr>
                                    <w:jc w:val="center"/>
                                    <w:rPr>
                                      <w:rFonts w:ascii="宋体"/>
                                      <w:b/>
                                      <w:bCs/>
                                      <w:i/>
                                      <w:iCs/>
                                    </w:rPr>
                                  </w:pPr>
                                </w:p>
                              </w:tc>
                              <w:tc>
                                <w:tcPr>
                                  <w:tcW w:w="1800" w:type="dxa"/>
                                </w:tcPr>
                                <w:p>
                                  <w:pPr>
                                    <w:jc w:val="center"/>
                                    <w:rPr>
                                      <w:rFonts w:ascii="宋体"/>
                                      <w:b/>
                                      <w:bCs/>
                                    </w:rPr>
                                  </w:pPr>
                                  <w:r>
                                    <w:rPr>
                                      <w:rFonts w:hint="eastAsia" w:ascii="宋体" w:hAnsi="宋体" w:cs="宋体"/>
                                      <w:b/>
                                      <w:bCs/>
                                    </w:rPr>
                                    <w:t>学分</w:t>
                                  </w:r>
                                </w:p>
                              </w:tc>
                              <w:tc>
                                <w:tcPr>
                                  <w:tcW w:w="2422" w:type="dxa"/>
                                </w:tcPr>
                                <w:p>
                                  <w:pPr>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课程类型</w:t>
                                  </w:r>
                                </w:p>
                              </w:tc>
                              <w:tc>
                                <w:tcPr>
                                  <w:tcW w:w="2691" w:type="dxa"/>
                                </w:tcPr>
                                <w:p>
                                  <w:pPr>
                                    <w:jc w:val="center"/>
                                    <w:rPr>
                                      <w:rFonts w:ascii="宋体"/>
                                      <w:b/>
                                      <w:bCs/>
                                      <w:i/>
                                      <w:iCs/>
                                    </w:rPr>
                                  </w:pPr>
                                </w:p>
                              </w:tc>
                              <w:tc>
                                <w:tcPr>
                                  <w:tcW w:w="1800" w:type="dxa"/>
                                </w:tcPr>
                                <w:p>
                                  <w:pPr>
                                    <w:jc w:val="center"/>
                                    <w:rPr>
                                      <w:rFonts w:ascii="宋体"/>
                                      <w:b/>
                                      <w:bCs/>
                                    </w:rPr>
                                  </w:pPr>
                                  <w:r>
                                    <w:rPr>
                                      <w:rFonts w:hint="eastAsia" w:ascii="宋体" w:hAnsi="宋体" w:cs="宋体"/>
                                      <w:b/>
                                      <w:bCs/>
                                    </w:rPr>
                                    <w:t>课程性质</w:t>
                                  </w:r>
                                </w:p>
                              </w:tc>
                              <w:tc>
                                <w:tcPr>
                                  <w:tcW w:w="2422" w:type="dxa"/>
                                </w:tcPr>
                                <w:p>
                                  <w:pPr>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6" w:type="dxa"/>
                                </w:tcPr>
                                <w:p>
                                  <w:pPr>
                                    <w:jc w:val="center"/>
                                    <w:rPr>
                                      <w:rFonts w:ascii="宋体"/>
                                      <w:b/>
                                      <w:bCs/>
                                    </w:rPr>
                                  </w:pPr>
                                  <w:r>
                                    <w:rPr>
                                      <w:rFonts w:hint="eastAsia" w:ascii="宋体" w:hAnsi="宋体" w:cs="宋体"/>
                                      <w:b/>
                                      <w:bCs/>
                                    </w:rPr>
                                    <w:t>总学时数</w:t>
                                  </w:r>
                                </w:p>
                              </w:tc>
                              <w:tc>
                                <w:tcPr>
                                  <w:tcW w:w="2691" w:type="dxa"/>
                                </w:tcPr>
                                <w:p>
                                  <w:pPr>
                                    <w:jc w:val="center"/>
                                    <w:rPr>
                                      <w:rFonts w:ascii="宋体"/>
                                      <w:b/>
                                      <w:bCs/>
                                      <w:i/>
                                      <w:iCs/>
                                    </w:rPr>
                                  </w:pPr>
                                </w:p>
                              </w:tc>
                              <w:tc>
                                <w:tcPr>
                                  <w:tcW w:w="1800" w:type="dxa"/>
                                </w:tcPr>
                                <w:p>
                                  <w:pPr>
                                    <w:jc w:val="center"/>
                                    <w:rPr>
                                      <w:rFonts w:ascii="宋体"/>
                                      <w:b/>
                                      <w:bCs/>
                                    </w:rPr>
                                  </w:pPr>
                                  <w:r>
                                    <w:rPr>
                                      <w:rFonts w:hint="eastAsia" w:ascii="宋体" w:hAnsi="宋体" w:cs="宋体"/>
                                      <w:b/>
                                      <w:bCs/>
                                    </w:rPr>
                                    <w:t>考核方式</w:t>
                                  </w:r>
                                </w:p>
                              </w:tc>
                              <w:tc>
                                <w:tcPr>
                                  <w:tcW w:w="2422" w:type="dxa"/>
                                </w:tcPr>
                                <w:p>
                                  <w:pPr>
                                    <w:jc w:val="center"/>
                                    <w:rPr>
                                      <w:rFonts w:ascii="宋体"/>
                                      <w:b/>
                                      <w:bCs/>
                                      <w:i/>
                                      <w:iCs/>
                                    </w:rPr>
                                  </w:pPr>
                                </w:p>
                              </w:tc>
                            </w:tr>
                          </w:tbl>
                          <w:p>
                            <w:pPr>
                              <w:spacing w:after="156" w:afterLines="50"/>
                              <w:jc w:val="center"/>
                              <w:rPr>
                                <w:rFonts w:ascii="宋体"/>
                                <w:b/>
                                <w:bCs/>
                              </w:rPr>
                            </w:pPr>
                          </w:p>
                          <w:p>
                            <w:pPr>
                              <w:spacing w:after="156" w:afterLines="50"/>
                              <w:jc w:val="center"/>
                              <w:rPr>
                                <w:rFonts w:ascii="宋体"/>
                                <w:b/>
                                <w:bCs/>
                              </w:rPr>
                            </w:pPr>
                          </w:p>
                          <w:p>
                            <w:pPr>
                              <w:spacing w:after="156" w:afterLines="50"/>
                              <w:jc w:val="center"/>
                              <w:rPr>
                                <w:rFonts w:ascii="宋体"/>
                                <w:b/>
                                <w:bCs/>
                              </w:rPr>
                            </w:pPr>
                          </w:p>
                          <w:p>
                            <w:pPr>
                              <w:spacing w:after="156" w:afterLines="50"/>
                              <w:ind w:firstLine="3126" w:firstLineChars="1483"/>
                              <w:rPr>
                                <w:rFonts w:ascii="宋体"/>
                                <w:b/>
                                <w:bCs/>
                              </w:rPr>
                            </w:pPr>
                            <w:r>
                              <w:rPr>
                                <w:rFonts w:hint="eastAsia" w:ascii="宋体" w:hAnsi="宋体" w:cs="宋体"/>
                                <w:b/>
                                <w:bCs/>
                              </w:rPr>
                              <w:t>目录</w:t>
                            </w:r>
                          </w:p>
                          <w:p>
                            <w:pPr>
                              <w:spacing w:line="520" w:lineRule="exact"/>
                              <w:ind w:firstLine="1785" w:firstLineChars="850"/>
                              <w:rPr>
                                <w:rFonts w:ascii="宋体"/>
                              </w:rPr>
                            </w:pPr>
                          </w:p>
                          <w:p>
                            <w:pPr>
                              <w:spacing w:line="480" w:lineRule="auto"/>
                              <w:ind w:firstLine="2424" w:firstLineChars="1150"/>
                              <w:rPr>
                                <w:rFonts w:ascii="宋体"/>
                                <w:b/>
                                <w:bCs/>
                              </w:rPr>
                            </w:pPr>
                            <w:r>
                              <w:rPr>
                                <w:rFonts w:ascii="宋体" w:hAnsi="宋体" w:cs="宋体"/>
                                <w:b/>
                                <w:bCs/>
                              </w:rPr>
                              <w:t>1.</w:t>
                            </w:r>
                            <w:r>
                              <w:rPr>
                                <w:rFonts w:hint="eastAsia" w:ascii="宋体" w:hAnsi="宋体" w:cs="宋体"/>
                                <w:b/>
                                <w:bCs/>
                              </w:rPr>
                              <w:t>课程建设规划</w:t>
                            </w:r>
                          </w:p>
                          <w:p>
                            <w:pPr>
                              <w:spacing w:line="480" w:lineRule="auto"/>
                              <w:ind w:firstLine="2424" w:firstLineChars="1150"/>
                              <w:rPr>
                                <w:rFonts w:ascii="宋体"/>
                                <w:b/>
                                <w:bCs/>
                              </w:rPr>
                            </w:pPr>
                            <w:r>
                              <w:rPr>
                                <w:rFonts w:ascii="宋体" w:hAnsi="宋体" w:cs="宋体"/>
                                <w:b/>
                                <w:bCs/>
                              </w:rPr>
                              <w:t>2.</w:t>
                            </w:r>
                            <w:r>
                              <w:rPr>
                                <w:rFonts w:hint="eastAsia" w:ascii="宋体" w:hAnsi="宋体" w:cs="宋体"/>
                                <w:b/>
                                <w:bCs/>
                              </w:rPr>
                              <w:t>主讲教师情况一览表</w:t>
                            </w:r>
                          </w:p>
                          <w:p>
                            <w:pPr>
                              <w:spacing w:line="480" w:lineRule="auto"/>
                              <w:ind w:firstLine="2424" w:firstLineChars="1150"/>
                              <w:rPr>
                                <w:rFonts w:ascii="宋体"/>
                                <w:b/>
                                <w:bCs/>
                              </w:rPr>
                            </w:pPr>
                            <w:r>
                              <w:rPr>
                                <w:rFonts w:ascii="宋体" w:hAnsi="宋体" w:cs="宋体"/>
                                <w:b/>
                                <w:bCs/>
                              </w:rPr>
                              <w:t>3.</w:t>
                            </w:r>
                            <w:r>
                              <w:rPr>
                                <w:rFonts w:hint="eastAsia" w:ascii="宋体" w:hAnsi="宋体" w:cs="宋体"/>
                                <w:b/>
                                <w:bCs/>
                              </w:rPr>
                              <w:t>教学大纲、教学进度表、教学日历表</w:t>
                            </w:r>
                          </w:p>
                          <w:p>
                            <w:pPr>
                              <w:spacing w:line="480" w:lineRule="auto"/>
                              <w:ind w:firstLine="2368" w:firstLineChars="1123"/>
                              <w:rPr>
                                <w:rFonts w:ascii="宋体"/>
                                <w:b/>
                                <w:bCs/>
                              </w:rPr>
                            </w:pPr>
                            <w:r>
                              <w:rPr>
                                <w:rFonts w:ascii="宋体" w:hAnsi="宋体" w:cs="宋体"/>
                                <w:b/>
                                <w:bCs/>
                              </w:rPr>
                              <w:t>4.</w:t>
                            </w:r>
                            <w:r>
                              <w:rPr>
                                <w:rFonts w:hint="eastAsia" w:ascii="宋体" w:hAnsi="宋体" w:cs="宋体"/>
                                <w:b/>
                                <w:bCs/>
                              </w:rPr>
                              <w:t>教案及其他媒体材料</w:t>
                            </w:r>
                          </w:p>
                          <w:p>
                            <w:pPr>
                              <w:spacing w:line="480" w:lineRule="auto"/>
                              <w:ind w:firstLine="2424" w:firstLineChars="1150"/>
                              <w:rPr>
                                <w:rFonts w:ascii="宋体"/>
                                <w:b/>
                                <w:bCs/>
                              </w:rPr>
                            </w:pPr>
                            <w:r>
                              <w:rPr>
                                <w:rFonts w:ascii="宋体" w:hAnsi="宋体" w:cs="宋体"/>
                                <w:b/>
                                <w:bCs/>
                              </w:rPr>
                              <w:t>5.</w:t>
                            </w:r>
                            <w:r>
                              <w:rPr>
                                <w:rFonts w:hint="eastAsia" w:ascii="宋体" w:hAnsi="宋体" w:cs="宋体"/>
                                <w:b/>
                                <w:bCs/>
                              </w:rPr>
                              <w:t>课程考核材料（试卷档案单列）</w:t>
                            </w:r>
                          </w:p>
                          <w:p>
                            <w:pPr>
                              <w:spacing w:line="480" w:lineRule="auto"/>
                              <w:ind w:firstLine="2424" w:firstLineChars="1150"/>
                              <w:rPr>
                                <w:rFonts w:ascii="宋体"/>
                                <w:b/>
                                <w:bCs/>
                              </w:rPr>
                            </w:pPr>
                            <w:r>
                              <w:rPr>
                                <w:rFonts w:ascii="宋体" w:hAnsi="宋体" w:cs="宋体"/>
                                <w:b/>
                                <w:bCs/>
                              </w:rPr>
                              <w:t>6.</w:t>
                            </w:r>
                            <w:r>
                              <w:rPr>
                                <w:rFonts w:hint="eastAsia" w:ascii="宋体" w:hAnsi="宋体" w:cs="宋体"/>
                                <w:b/>
                                <w:bCs/>
                              </w:rPr>
                              <w:t>所用教材、辅导材料</w:t>
                            </w:r>
                          </w:p>
                          <w:p>
                            <w:pPr>
                              <w:spacing w:line="480" w:lineRule="auto"/>
                              <w:ind w:firstLine="2424" w:firstLineChars="1150"/>
                              <w:rPr>
                                <w:rFonts w:ascii="宋体"/>
                                <w:b/>
                                <w:bCs/>
                              </w:rPr>
                            </w:pPr>
                            <w:r>
                              <w:rPr>
                                <w:rFonts w:ascii="宋体" w:hAnsi="宋体" w:cs="宋体"/>
                                <w:b/>
                                <w:bCs/>
                              </w:rPr>
                              <w:t>7.</w:t>
                            </w:r>
                            <w:r>
                              <w:rPr>
                                <w:rFonts w:hint="eastAsia" w:ascii="宋体" w:hAnsi="宋体" w:cs="宋体"/>
                                <w:b/>
                                <w:bCs/>
                              </w:rPr>
                              <w:t>课程建设有关材料</w:t>
                            </w:r>
                          </w:p>
                          <w:p>
                            <w:pPr>
                              <w:spacing w:line="480" w:lineRule="auto"/>
                              <w:ind w:firstLine="2424" w:firstLineChars="1150"/>
                              <w:rPr>
                                <w:rFonts w:ascii="宋体"/>
                                <w:b/>
                                <w:bCs/>
                              </w:rPr>
                            </w:pPr>
                            <w:r>
                              <w:rPr>
                                <w:rFonts w:ascii="宋体" w:hAnsi="宋体" w:cs="宋体"/>
                                <w:b/>
                                <w:bCs/>
                              </w:rPr>
                              <w:t>8.</w:t>
                            </w:r>
                            <w:r>
                              <w:rPr>
                                <w:rFonts w:hint="eastAsia" w:ascii="宋体" w:hAnsi="宋体" w:cs="宋体"/>
                                <w:b/>
                                <w:bCs/>
                              </w:rPr>
                              <w:t>与课程相关的成果</w:t>
                            </w:r>
                          </w:p>
                          <w:p/>
                        </w:txbxContent>
                      </wps:txbx>
                      <wps:bodyPr upright="1"/>
                    </wps:wsp>
                  </a:graphicData>
                </a:graphic>
              </wp:anchor>
            </w:drawing>
          </mc:Choice>
          <mc:Fallback>
            <w:pict>
              <v:shape id="_x0000_s1026" o:spid="_x0000_s1026" o:spt="202" type="#_x0000_t202" style="position:absolute;left:0pt;margin-left:9pt;margin-top:15pt;height:639.8pt;width:477pt;z-index:251659264;mso-width-relative:page;mso-height-relative:page;" fillcolor="#FFFFFF" filled="t" stroked="t" coordsize="21600,21600" o:gfxdata="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5nRcdgAAAAKAQAA&#10;DwAAAAAAAAABACAAAAAiAAAAZHJzL2Rvd25yZXYueG1sUEsBAhQAFAAAAAgAh07iQNHe0ZIZAgAA&#10;TAQAAA4AAAAAAAAAAQAgAAAAJwEAAGRycy9lMm9Eb2MueG1sUEsFBgAAAAAGAAYAWQEAALIFAAAA&#10;AA==&#10;">
                <v:fill on="t" focussize="0,0"/>
                <v:stroke weight="7.5pt" color="#000000" linestyle="thickThin" joinstyle="miter"/>
                <v:imagedata o:title=""/>
                <o:lock v:ext="edit" aspectratio="f"/>
                <v:textbox>
                  <w:txbxContent>
                    <w:p>
                      <w:pPr>
                        <w:spacing w:before="100" w:beforeAutospacing="1" w:after="100" w:afterAutospacing="1" w:line="340" w:lineRule="exact"/>
                        <w:rPr>
                          <w:rFonts w:ascii="宋体"/>
                          <w:b/>
                          <w:bCs/>
                          <w:kern w:val="0"/>
                        </w:rPr>
                      </w:pPr>
                      <w:r>
                        <w:rPr>
                          <w:rFonts w:hint="eastAsia" w:ascii="宋体" w:hAnsi="宋体" w:cs="宋体"/>
                          <w:b/>
                          <w:bCs/>
                          <w:kern w:val="0"/>
                        </w:rPr>
                        <w:t>卷宗号：</w:t>
                      </w:r>
                    </w:p>
                    <w:p>
                      <w:pPr>
                        <w:spacing w:after="156" w:afterLines="50"/>
                        <w:jc w:val="center"/>
                        <w:rPr>
                          <w:rFonts w:ascii="宋体"/>
                          <w:b/>
                          <w:bCs/>
                          <w:sz w:val="28"/>
                          <w:szCs w:val="28"/>
                        </w:rPr>
                      </w:pPr>
                      <w:r>
                        <w:rPr>
                          <w:rFonts w:hint="eastAsia" w:ascii="宋体" w:hAnsi="宋体" w:cs="宋体"/>
                          <w:b/>
                          <w:bCs/>
                          <w:sz w:val="28"/>
                          <w:szCs w:val="28"/>
                        </w:rPr>
                        <w:t>黄淮学院国际教育学院</w:t>
                      </w:r>
                    </w:p>
                    <w:p>
                      <w:pPr>
                        <w:spacing w:after="156" w:afterLines="50"/>
                        <w:jc w:val="center"/>
                        <w:rPr>
                          <w:rFonts w:ascii="宋体"/>
                          <w:b/>
                          <w:bCs/>
                          <w:sz w:val="28"/>
                          <w:szCs w:val="28"/>
                        </w:rPr>
                      </w:pPr>
                    </w:p>
                    <w:p>
                      <w:pPr>
                        <w:jc w:val="center"/>
                        <w:rPr>
                          <w:rFonts w:ascii="宋体"/>
                          <w:b/>
                          <w:bCs/>
                          <w:sz w:val="28"/>
                          <w:szCs w:val="28"/>
                        </w:rPr>
                      </w:pPr>
                      <w:r>
                        <w:rPr>
                          <w:rFonts w:ascii="宋体" w:hAnsi="宋体" w:cs="宋体"/>
                          <w:b/>
                          <w:bCs/>
                          <w:sz w:val="28"/>
                          <w:szCs w:val="28"/>
                        </w:rPr>
                        <w:t>XXXXXX</w:t>
                      </w:r>
                      <w:r>
                        <w:rPr>
                          <w:rFonts w:hint="eastAsia" w:ascii="宋体" w:hAnsi="宋体" w:cs="宋体"/>
                          <w:b/>
                          <w:bCs/>
                          <w:sz w:val="28"/>
                          <w:szCs w:val="28"/>
                        </w:rPr>
                        <w:t>课程档案</w:t>
                      </w:r>
                    </w:p>
                    <w:tbl>
                      <w:tblPr>
                        <w:tblStyle w:val="13"/>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691"/>
                        <w:gridCol w:w="1800"/>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专业</w:t>
                            </w:r>
                          </w:p>
                        </w:tc>
                        <w:tc>
                          <w:tcPr>
                            <w:tcW w:w="2691" w:type="dxa"/>
                          </w:tcPr>
                          <w:p>
                            <w:pPr>
                              <w:jc w:val="center"/>
                              <w:rPr>
                                <w:rFonts w:ascii="宋体"/>
                                <w:b/>
                                <w:bCs/>
                                <w:i/>
                                <w:iCs/>
                              </w:rPr>
                            </w:pPr>
                          </w:p>
                        </w:tc>
                        <w:tc>
                          <w:tcPr>
                            <w:tcW w:w="1800" w:type="dxa"/>
                          </w:tcPr>
                          <w:p>
                            <w:pPr>
                              <w:jc w:val="center"/>
                              <w:rPr>
                                <w:rFonts w:ascii="宋体"/>
                                <w:b/>
                                <w:bCs/>
                              </w:rPr>
                            </w:pPr>
                            <w:r>
                              <w:rPr>
                                <w:rFonts w:hint="eastAsia" w:ascii="宋体" w:hAnsi="宋体" w:cs="宋体"/>
                                <w:b/>
                                <w:bCs/>
                              </w:rPr>
                              <w:t>建档时间</w:t>
                            </w:r>
                          </w:p>
                        </w:tc>
                        <w:tc>
                          <w:tcPr>
                            <w:tcW w:w="2422" w:type="dxa"/>
                          </w:tcPr>
                          <w:p>
                            <w:pPr>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课程编号</w:t>
                            </w:r>
                          </w:p>
                        </w:tc>
                        <w:tc>
                          <w:tcPr>
                            <w:tcW w:w="2691" w:type="dxa"/>
                          </w:tcPr>
                          <w:p>
                            <w:pPr>
                              <w:jc w:val="center"/>
                              <w:rPr>
                                <w:rFonts w:ascii="宋体"/>
                                <w:b/>
                                <w:bCs/>
                                <w:i/>
                                <w:iCs/>
                              </w:rPr>
                            </w:pPr>
                          </w:p>
                        </w:tc>
                        <w:tc>
                          <w:tcPr>
                            <w:tcW w:w="1800" w:type="dxa"/>
                          </w:tcPr>
                          <w:p>
                            <w:pPr>
                              <w:jc w:val="center"/>
                              <w:rPr>
                                <w:rFonts w:ascii="宋体"/>
                                <w:b/>
                                <w:bCs/>
                              </w:rPr>
                            </w:pPr>
                            <w:r>
                              <w:rPr>
                                <w:rFonts w:hint="eastAsia" w:ascii="宋体" w:hAnsi="宋体" w:cs="宋体"/>
                                <w:b/>
                                <w:bCs/>
                              </w:rPr>
                              <w:t>学分</w:t>
                            </w:r>
                          </w:p>
                        </w:tc>
                        <w:tc>
                          <w:tcPr>
                            <w:tcW w:w="2422" w:type="dxa"/>
                          </w:tcPr>
                          <w:p>
                            <w:pPr>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课程类型</w:t>
                            </w:r>
                          </w:p>
                        </w:tc>
                        <w:tc>
                          <w:tcPr>
                            <w:tcW w:w="2691" w:type="dxa"/>
                          </w:tcPr>
                          <w:p>
                            <w:pPr>
                              <w:jc w:val="center"/>
                              <w:rPr>
                                <w:rFonts w:ascii="宋体"/>
                                <w:b/>
                                <w:bCs/>
                                <w:i/>
                                <w:iCs/>
                              </w:rPr>
                            </w:pPr>
                          </w:p>
                        </w:tc>
                        <w:tc>
                          <w:tcPr>
                            <w:tcW w:w="1800" w:type="dxa"/>
                          </w:tcPr>
                          <w:p>
                            <w:pPr>
                              <w:jc w:val="center"/>
                              <w:rPr>
                                <w:rFonts w:ascii="宋体"/>
                                <w:b/>
                                <w:bCs/>
                              </w:rPr>
                            </w:pPr>
                            <w:r>
                              <w:rPr>
                                <w:rFonts w:hint="eastAsia" w:ascii="宋体" w:hAnsi="宋体" w:cs="宋体"/>
                                <w:b/>
                                <w:bCs/>
                              </w:rPr>
                              <w:t>课程性质</w:t>
                            </w:r>
                          </w:p>
                        </w:tc>
                        <w:tc>
                          <w:tcPr>
                            <w:tcW w:w="2422" w:type="dxa"/>
                          </w:tcPr>
                          <w:p>
                            <w:pPr>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6" w:type="dxa"/>
                          </w:tcPr>
                          <w:p>
                            <w:pPr>
                              <w:jc w:val="center"/>
                              <w:rPr>
                                <w:rFonts w:ascii="宋体"/>
                                <w:b/>
                                <w:bCs/>
                              </w:rPr>
                            </w:pPr>
                            <w:r>
                              <w:rPr>
                                <w:rFonts w:hint="eastAsia" w:ascii="宋体" w:hAnsi="宋体" w:cs="宋体"/>
                                <w:b/>
                                <w:bCs/>
                              </w:rPr>
                              <w:t>总学时数</w:t>
                            </w:r>
                          </w:p>
                        </w:tc>
                        <w:tc>
                          <w:tcPr>
                            <w:tcW w:w="2691" w:type="dxa"/>
                          </w:tcPr>
                          <w:p>
                            <w:pPr>
                              <w:jc w:val="center"/>
                              <w:rPr>
                                <w:rFonts w:ascii="宋体"/>
                                <w:b/>
                                <w:bCs/>
                                <w:i/>
                                <w:iCs/>
                              </w:rPr>
                            </w:pPr>
                          </w:p>
                        </w:tc>
                        <w:tc>
                          <w:tcPr>
                            <w:tcW w:w="1800" w:type="dxa"/>
                          </w:tcPr>
                          <w:p>
                            <w:pPr>
                              <w:jc w:val="center"/>
                              <w:rPr>
                                <w:rFonts w:ascii="宋体"/>
                                <w:b/>
                                <w:bCs/>
                              </w:rPr>
                            </w:pPr>
                            <w:r>
                              <w:rPr>
                                <w:rFonts w:hint="eastAsia" w:ascii="宋体" w:hAnsi="宋体" w:cs="宋体"/>
                                <w:b/>
                                <w:bCs/>
                              </w:rPr>
                              <w:t>考核方式</w:t>
                            </w:r>
                          </w:p>
                        </w:tc>
                        <w:tc>
                          <w:tcPr>
                            <w:tcW w:w="2422" w:type="dxa"/>
                          </w:tcPr>
                          <w:p>
                            <w:pPr>
                              <w:jc w:val="center"/>
                              <w:rPr>
                                <w:rFonts w:ascii="宋体"/>
                                <w:b/>
                                <w:bCs/>
                                <w:i/>
                                <w:iCs/>
                              </w:rPr>
                            </w:pPr>
                          </w:p>
                        </w:tc>
                      </w:tr>
                    </w:tbl>
                    <w:p>
                      <w:pPr>
                        <w:spacing w:after="156" w:afterLines="50"/>
                        <w:jc w:val="center"/>
                        <w:rPr>
                          <w:rFonts w:ascii="宋体"/>
                          <w:b/>
                          <w:bCs/>
                        </w:rPr>
                      </w:pPr>
                    </w:p>
                    <w:p>
                      <w:pPr>
                        <w:spacing w:after="156" w:afterLines="50"/>
                        <w:jc w:val="center"/>
                        <w:rPr>
                          <w:rFonts w:ascii="宋体"/>
                          <w:b/>
                          <w:bCs/>
                        </w:rPr>
                      </w:pPr>
                    </w:p>
                    <w:p>
                      <w:pPr>
                        <w:spacing w:after="156" w:afterLines="50"/>
                        <w:jc w:val="center"/>
                        <w:rPr>
                          <w:rFonts w:ascii="宋体"/>
                          <w:b/>
                          <w:bCs/>
                        </w:rPr>
                      </w:pPr>
                    </w:p>
                    <w:p>
                      <w:pPr>
                        <w:spacing w:after="156" w:afterLines="50"/>
                        <w:ind w:firstLine="3126" w:firstLineChars="1483"/>
                        <w:rPr>
                          <w:rFonts w:ascii="宋体"/>
                          <w:b/>
                          <w:bCs/>
                        </w:rPr>
                      </w:pPr>
                      <w:r>
                        <w:rPr>
                          <w:rFonts w:hint="eastAsia" w:ascii="宋体" w:hAnsi="宋体" w:cs="宋体"/>
                          <w:b/>
                          <w:bCs/>
                        </w:rPr>
                        <w:t>目录</w:t>
                      </w:r>
                    </w:p>
                    <w:p>
                      <w:pPr>
                        <w:spacing w:line="520" w:lineRule="exact"/>
                        <w:ind w:firstLine="1785" w:firstLineChars="850"/>
                        <w:rPr>
                          <w:rFonts w:ascii="宋体"/>
                        </w:rPr>
                      </w:pPr>
                    </w:p>
                    <w:p>
                      <w:pPr>
                        <w:spacing w:line="480" w:lineRule="auto"/>
                        <w:ind w:firstLine="2424" w:firstLineChars="1150"/>
                        <w:rPr>
                          <w:rFonts w:ascii="宋体"/>
                          <w:b/>
                          <w:bCs/>
                        </w:rPr>
                      </w:pPr>
                      <w:r>
                        <w:rPr>
                          <w:rFonts w:ascii="宋体" w:hAnsi="宋体" w:cs="宋体"/>
                          <w:b/>
                          <w:bCs/>
                        </w:rPr>
                        <w:t>1.</w:t>
                      </w:r>
                      <w:r>
                        <w:rPr>
                          <w:rFonts w:hint="eastAsia" w:ascii="宋体" w:hAnsi="宋体" w:cs="宋体"/>
                          <w:b/>
                          <w:bCs/>
                        </w:rPr>
                        <w:t>课程建设规划</w:t>
                      </w:r>
                    </w:p>
                    <w:p>
                      <w:pPr>
                        <w:spacing w:line="480" w:lineRule="auto"/>
                        <w:ind w:firstLine="2424" w:firstLineChars="1150"/>
                        <w:rPr>
                          <w:rFonts w:ascii="宋体"/>
                          <w:b/>
                          <w:bCs/>
                        </w:rPr>
                      </w:pPr>
                      <w:r>
                        <w:rPr>
                          <w:rFonts w:ascii="宋体" w:hAnsi="宋体" w:cs="宋体"/>
                          <w:b/>
                          <w:bCs/>
                        </w:rPr>
                        <w:t>2.</w:t>
                      </w:r>
                      <w:r>
                        <w:rPr>
                          <w:rFonts w:hint="eastAsia" w:ascii="宋体" w:hAnsi="宋体" w:cs="宋体"/>
                          <w:b/>
                          <w:bCs/>
                        </w:rPr>
                        <w:t>主讲教师情况一览表</w:t>
                      </w:r>
                    </w:p>
                    <w:p>
                      <w:pPr>
                        <w:spacing w:line="480" w:lineRule="auto"/>
                        <w:ind w:firstLine="2424" w:firstLineChars="1150"/>
                        <w:rPr>
                          <w:rFonts w:ascii="宋体"/>
                          <w:b/>
                          <w:bCs/>
                        </w:rPr>
                      </w:pPr>
                      <w:r>
                        <w:rPr>
                          <w:rFonts w:ascii="宋体" w:hAnsi="宋体" w:cs="宋体"/>
                          <w:b/>
                          <w:bCs/>
                        </w:rPr>
                        <w:t>3.</w:t>
                      </w:r>
                      <w:r>
                        <w:rPr>
                          <w:rFonts w:hint="eastAsia" w:ascii="宋体" w:hAnsi="宋体" w:cs="宋体"/>
                          <w:b/>
                          <w:bCs/>
                        </w:rPr>
                        <w:t>教学大纲、教学进度表、教学日历表</w:t>
                      </w:r>
                    </w:p>
                    <w:p>
                      <w:pPr>
                        <w:spacing w:line="480" w:lineRule="auto"/>
                        <w:ind w:firstLine="2368" w:firstLineChars="1123"/>
                        <w:rPr>
                          <w:rFonts w:ascii="宋体"/>
                          <w:b/>
                          <w:bCs/>
                        </w:rPr>
                      </w:pPr>
                      <w:r>
                        <w:rPr>
                          <w:rFonts w:ascii="宋体" w:hAnsi="宋体" w:cs="宋体"/>
                          <w:b/>
                          <w:bCs/>
                        </w:rPr>
                        <w:t>4.</w:t>
                      </w:r>
                      <w:r>
                        <w:rPr>
                          <w:rFonts w:hint="eastAsia" w:ascii="宋体" w:hAnsi="宋体" w:cs="宋体"/>
                          <w:b/>
                          <w:bCs/>
                        </w:rPr>
                        <w:t>教案及其他媒体材料</w:t>
                      </w:r>
                    </w:p>
                    <w:p>
                      <w:pPr>
                        <w:spacing w:line="480" w:lineRule="auto"/>
                        <w:ind w:firstLine="2424" w:firstLineChars="1150"/>
                        <w:rPr>
                          <w:rFonts w:ascii="宋体"/>
                          <w:b/>
                          <w:bCs/>
                        </w:rPr>
                      </w:pPr>
                      <w:r>
                        <w:rPr>
                          <w:rFonts w:ascii="宋体" w:hAnsi="宋体" w:cs="宋体"/>
                          <w:b/>
                          <w:bCs/>
                        </w:rPr>
                        <w:t>5.</w:t>
                      </w:r>
                      <w:r>
                        <w:rPr>
                          <w:rFonts w:hint="eastAsia" w:ascii="宋体" w:hAnsi="宋体" w:cs="宋体"/>
                          <w:b/>
                          <w:bCs/>
                        </w:rPr>
                        <w:t>课程考核材料（试卷档案单列）</w:t>
                      </w:r>
                    </w:p>
                    <w:p>
                      <w:pPr>
                        <w:spacing w:line="480" w:lineRule="auto"/>
                        <w:ind w:firstLine="2424" w:firstLineChars="1150"/>
                        <w:rPr>
                          <w:rFonts w:ascii="宋体"/>
                          <w:b/>
                          <w:bCs/>
                        </w:rPr>
                      </w:pPr>
                      <w:r>
                        <w:rPr>
                          <w:rFonts w:ascii="宋体" w:hAnsi="宋体" w:cs="宋体"/>
                          <w:b/>
                          <w:bCs/>
                        </w:rPr>
                        <w:t>6.</w:t>
                      </w:r>
                      <w:r>
                        <w:rPr>
                          <w:rFonts w:hint="eastAsia" w:ascii="宋体" w:hAnsi="宋体" w:cs="宋体"/>
                          <w:b/>
                          <w:bCs/>
                        </w:rPr>
                        <w:t>所用教材、辅导材料</w:t>
                      </w:r>
                    </w:p>
                    <w:p>
                      <w:pPr>
                        <w:spacing w:line="480" w:lineRule="auto"/>
                        <w:ind w:firstLine="2424" w:firstLineChars="1150"/>
                        <w:rPr>
                          <w:rFonts w:ascii="宋体"/>
                          <w:b/>
                          <w:bCs/>
                        </w:rPr>
                      </w:pPr>
                      <w:r>
                        <w:rPr>
                          <w:rFonts w:ascii="宋体" w:hAnsi="宋体" w:cs="宋体"/>
                          <w:b/>
                          <w:bCs/>
                        </w:rPr>
                        <w:t>7.</w:t>
                      </w:r>
                      <w:r>
                        <w:rPr>
                          <w:rFonts w:hint="eastAsia" w:ascii="宋体" w:hAnsi="宋体" w:cs="宋体"/>
                          <w:b/>
                          <w:bCs/>
                        </w:rPr>
                        <w:t>课程建设有关材料</w:t>
                      </w:r>
                    </w:p>
                    <w:p>
                      <w:pPr>
                        <w:spacing w:line="480" w:lineRule="auto"/>
                        <w:ind w:firstLine="2424" w:firstLineChars="1150"/>
                        <w:rPr>
                          <w:rFonts w:ascii="宋体"/>
                          <w:b/>
                          <w:bCs/>
                        </w:rPr>
                      </w:pPr>
                      <w:r>
                        <w:rPr>
                          <w:rFonts w:ascii="宋体" w:hAnsi="宋体" w:cs="宋体"/>
                          <w:b/>
                          <w:bCs/>
                        </w:rPr>
                        <w:t>8.</w:t>
                      </w:r>
                      <w:r>
                        <w:rPr>
                          <w:rFonts w:hint="eastAsia" w:ascii="宋体" w:hAnsi="宋体" w:cs="宋体"/>
                          <w:b/>
                          <w:bCs/>
                        </w:rPr>
                        <w:t>与课程相关的成果</w:t>
                      </w:r>
                    </w:p>
                    <w:p/>
                  </w:txbxContent>
                </v:textbox>
              </v:shape>
            </w:pict>
          </mc:Fallback>
        </mc:AlternateContent>
      </w: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sectPr>
          <w:footerReference r:id="rId3" w:type="default"/>
          <w:pgSz w:w="11906" w:h="16838"/>
          <w:pgMar w:top="1418" w:right="1418" w:bottom="1418" w:left="1531" w:header="851" w:footer="992" w:gutter="0"/>
          <w:pgNumType w:start="0"/>
          <w:cols w:space="425" w:num="1"/>
          <w:titlePg/>
          <w:docGrid w:type="lines" w:linePitch="312" w:charSpace="0"/>
        </w:sectPr>
      </w:pPr>
    </w:p>
    <w:p>
      <w:pPr>
        <w:rPr>
          <w:rFonts w:ascii="宋体"/>
          <w:kern w:val="0"/>
        </w:rPr>
      </w:pPr>
      <w:r>
        <w:rPr>
          <w:rFonts w:hint="eastAsia" w:ascii="宋体" w:hAnsi="宋体" w:cs="宋体"/>
          <w:kern w:val="0"/>
        </w:rPr>
        <w:t>表：</w:t>
      </w:r>
    </w:p>
    <w:p>
      <w:pPr>
        <w:jc w:val="center"/>
        <w:rPr>
          <w:rFonts w:ascii="宋体"/>
          <w:b/>
          <w:bCs/>
          <w:kern w:val="0"/>
          <w:sz w:val="32"/>
          <w:szCs w:val="32"/>
        </w:rPr>
      </w:pPr>
      <w:r>
        <w:rPr>
          <w:rFonts w:hint="eastAsia" w:ascii="宋体" w:hAnsi="宋体" w:cs="宋体"/>
          <w:b/>
          <w:bCs/>
          <w:kern w:val="0"/>
          <w:sz w:val="32"/>
          <w:szCs w:val="32"/>
        </w:rPr>
        <w:t>黄淮学院国际教育学院</w:t>
      </w:r>
      <w:r>
        <w:rPr>
          <w:rFonts w:ascii="宋体" w:hAnsi="宋体" w:cs="宋体"/>
          <w:b/>
          <w:bCs/>
          <w:kern w:val="0"/>
          <w:sz w:val="32"/>
          <w:szCs w:val="32"/>
          <w:u w:val="single"/>
        </w:rPr>
        <w:t>X X X X X X</w:t>
      </w:r>
      <w:r>
        <w:rPr>
          <w:rFonts w:hint="eastAsia" w:ascii="宋体" w:hAnsi="宋体" w:cs="宋体"/>
          <w:b/>
          <w:bCs/>
          <w:kern w:val="0"/>
          <w:sz w:val="32"/>
          <w:szCs w:val="32"/>
        </w:rPr>
        <w:t>课程主讲教师情况一览表</w:t>
      </w:r>
    </w:p>
    <w:p>
      <w:pPr>
        <w:spacing w:line="60" w:lineRule="auto"/>
        <w:jc w:val="center"/>
        <w:rPr>
          <w:rFonts w:ascii="宋体"/>
          <w:b/>
          <w:bCs/>
          <w:kern w:val="0"/>
          <w:sz w:val="44"/>
          <w:szCs w:val="44"/>
        </w:rPr>
      </w:pPr>
    </w:p>
    <w:tbl>
      <w:tblPr>
        <w:tblStyle w:val="13"/>
        <w:tblW w:w="143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34"/>
        <w:gridCol w:w="1060"/>
        <w:gridCol w:w="567"/>
        <w:gridCol w:w="750"/>
        <w:gridCol w:w="1390"/>
        <w:gridCol w:w="1415"/>
        <w:gridCol w:w="1593"/>
        <w:gridCol w:w="1758"/>
        <w:gridCol w:w="1961"/>
        <w:gridCol w:w="773"/>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709" w:type="dxa"/>
            <w:vAlign w:val="center"/>
          </w:tcPr>
          <w:p>
            <w:pPr>
              <w:widowControl/>
              <w:jc w:val="center"/>
              <w:rPr>
                <w:rFonts w:ascii="宋体"/>
                <w:b/>
                <w:bCs/>
                <w:kern w:val="0"/>
              </w:rPr>
            </w:pPr>
            <w:r>
              <w:rPr>
                <w:rFonts w:hint="eastAsia" w:ascii="宋体" w:hAnsi="宋体" w:cs="宋体"/>
                <w:b/>
                <w:bCs/>
                <w:kern w:val="0"/>
              </w:rPr>
              <w:t>序号</w:t>
            </w:r>
          </w:p>
        </w:tc>
        <w:tc>
          <w:tcPr>
            <w:tcW w:w="1634" w:type="dxa"/>
            <w:vAlign w:val="center"/>
          </w:tcPr>
          <w:p>
            <w:pPr>
              <w:widowControl/>
              <w:jc w:val="center"/>
              <w:rPr>
                <w:rFonts w:ascii="宋体"/>
                <w:b/>
                <w:bCs/>
                <w:kern w:val="0"/>
              </w:rPr>
            </w:pPr>
            <w:r>
              <w:rPr>
                <w:rFonts w:hint="eastAsia" w:ascii="宋体" w:hAnsi="宋体" w:cs="宋体"/>
                <w:b/>
                <w:bCs/>
                <w:kern w:val="0"/>
              </w:rPr>
              <w:t>所属教研室</w:t>
            </w:r>
          </w:p>
        </w:tc>
        <w:tc>
          <w:tcPr>
            <w:tcW w:w="1060" w:type="dxa"/>
            <w:vAlign w:val="center"/>
          </w:tcPr>
          <w:p>
            <w:pPr>
              <w:widowControl/>
              <w:jc w:val="center"/>
              <w:rPr>
                <w:rFonts w:ascii="宋体"/>
                <w:b/>
                <w:bCs/>
                <w:kern w:val="0"/>
              </w:rPr>
            </w:pPr>
            <w:r>
              <w:rPr>
                <w:rFonts w:hint="eastAsia" w:ascii="宋体" w:hAnsi="宋体" w:cs="宋体"/>
                <w:b/>
                <w:bCs/>
                <w:kern w:val="0"/>
              </w:rPr>
              <w:t>姓名</w:t>
            </w:r>
          </w:p>
        </w:tc>
        <w:tc>
          <w:tcPr>
            <w:tcW w:w="567" w:type="dxa"/>
            <w:vAlign w:val="center"/>
          </w:tcPr>
          <w:p>
            <w:pPr>
              <w:pStyle w:val="17"/>
              <w:rPr>
                <w:b/>
                <w:bCs/>
                <w:kern w:val="0"/>
              </w:rPr>
            </w:pPr>
            <w:r>
              <w:rPr>
                <w:rFonts w:hint="eastAsia" w:cs="仿宋_GB2312"/>
                <w:b/>
                <w:bCs/>
                <w:kern w:val="0"/>
              </w:rPr>
              <w:t>性别</w:t>
            </w:r>
          </w:p>
        </w:tc>
        <w:tc>
          <w:tcPr>
            <w:tcW w:w="750" w:type="dxa"/>
            <w:vAlign w:val="center"/>
          </w:tcPr>
          <w:p>
            <w:pPr>
              <w:pStyle w:val="17"/>
              <w:rPr>
                <w:b/>
                <w:bCs/>
              </w:rPr>
            </w:pPr>
            <w:r>
              <w:rPr>
                <w:rFonts w:hint="eastAsia" w:cs="仿宋_GB2312"/>
                <w:b/>
                <w:bCs/>
              </w:rPr>
              <w:t>出生年月</w:t>
            </w:r>
          </w:p>
        </w:tc>
        <w:tc>
          <w:tcPr>
            <w:tcW w:w="1390" w:type="dxa"/>
            <w:vAlign w:val="center"/>
          </w:tcPr>
          <w:p>
            <w:pPr>
              <w:widowControl/>
              <w:jc w:val="center"/>
              <w:rPr>
                <w:rFonts w:ascii="宋体"/>
                <w:b/>
                <w:bCs/>
                <w:kern w:val="0"/>
              </w:rPr>
            </w:pPr>
            <w:r>
              <w:rPr>
                <w:rFonts w:hint="eastAsia" w:ascii="宋体" w:hAnsi="宋体" w:cs="宋体"/>
                <w:b/>
                <w:bCs/>
                <w:kern w:val="0"/>
              </w:rPr>
              <w:t>学科专业</w:t>
            </w:r>
          </w:p>
        </w:tc>
        <w:tc>
          <w:tcPr>
            <w:tcW w:w="1415" w:type="dxa"/>
            <w:vAlign w:val="center"/>
          </w:tcPr>
          <w:p>
            <w:pPr>
              <w:widowControl/>
              <w:ind w:left="20"/>
              <w:jc w:val="center"/>
              <w:rPr>
                <w:rFonts w:ascii="宋体"/>
                <w:b/>
                <w:bCs/>
                <w:kern w:val="0"/>
              </w:rPr>
            </w:pPr>
            <w:r>
              <w:rPr>
                <w:rFonts w:hint="eastAsia" w:ascii="宋体" w:hAnsi="宋体" w:cs="宋体"/>
                <w:b/>
                <w:bCs/>
                <w:kern w:val="0"/>
              </w:rPr>
              <w:t>最后学历和学位</w:t>
            </w:r>
          </w:p>
        </w:tc>
        <w:tc>
          <w:tcPr>
            <w:tcW w:w="1593" w:type="dxa"/>
            <w:vAlign w:val="center"/>
          </w:tcPr>
          <w:p>
            <w:pPr>
              <w:widowControl/>
              <w:jc w:val="center"/>
              <w:rPr>
                <w:rFonts w:ascii="宋体"/>
                <w:b/>
                <w:bCs/>
                <w:kern w:val="0"/>
              </w:rPr>
            </w:pPr>
            <w:r>
              <w:rPr>
                <w:rFonts w:hint="eastAsia" w:ascii="宋体" w:hAnsi="宋体" w:cs="宋体"/>
                <w:b/>
                <w:bCs/>
                <w:kern w:val="0"/>
              </w:rPr>
              <w:t>毕业院校</w:t>
            </w:r>
          </w:p>
        </w:tc>
        <w:tc>
          <w:tcPr>
            <w:tcW w:w="1758" w:type="dxa"/>
            <w:vAlign w:val="center"/>
          </w:tcPr>
          <w:p>
            <w:pPr>
              <w:widowControl/>
              <w:jc w:val="center"/>
              <w:rPr>
                <w:rFonts w:ascii="宋体"/>
                <w:b/>
                <w:bCs/>
                <w:kern w:val="0"/>
              </w:rPr>
            </w:pPr>
            <w:r>
              <w:rPr>
                <w:rFonts w:hint="eastAsia" w:ascii="宋体" w:hAnsi="宋体" w:cs="宋体"/>
                <w:b/>
                <w:bCs/>
                <w:kern w:val="0"/>
              </w:rPr>
              <w:t>专业技术职务</w:t>
            </w:r>
          </w:p>
        </w:tc>
        <w:tc>
          <w:tcPr>
            <w:tcW w:w="1961" w:type="dxa"/>
            <w:vAlign w:val="center"/>
          </w:tcPr>
          <w:p>
            <w:pPr>
              <w:widowControl/>
              <w:jc w:val="center"/>
              <w:rPr>
                <w:rFonts w:ascii="宋体"/>
                <w:b/>
                <w:bCs/>
                <w:kern w:val="0"/>
              </w:rPr>
            </w:pPr>
            <w:r>
              <w:rPr>
                <w:rFonts w:hint="eastAsia" w:ascii="宋体" w:hAnsi="宋体" w:cs="宋体"/>
                <w:b/>
                <w:bCs/>
                <w:kern w:val="0"/>
              </w:rPr>
              <w:t>承担工作</w:t>
            </w:r>
          </w:p>
        </w:tc>
        <w:tc>
          <w:tcPr>
            <w:tcW w:w="773" w:type="dxa"/>
            <w:vAlign w:val="center"/>
          </w:tcPr>
          <w:p>
            <w:pPr>
              <w:widowControl/>
              <w:jc w:val="center"/>
              <w:rPr>
                <w:rFonts w:ascii="宋体"/>
                <w:b/>
                <w:bCs/>
                <w:kern w:val="0"/>
              </w:rPr>
            </w:pPr>
            <w:r>
              <w:rPr>
                <w:rFonts w:hint="eastAsia" w:ascii="宋体" w:hAnsi="宋体" w:cs="宋体"/>
                <w:b/>
                <w:bCs/>
                <w:kern w:val="0"/>
              </w:rPr>
              <w:t>类别</w:t>
            </w:r>
          </w:p>
        </w:tc>
        <w:tc>
          <w:tcPr>
            <w:tcW w:w="773" w:type="dxa"/>
            <w:vAlign w:val="center"/>
          </w:tcPr>
          <w:p>
            <w:pPr>
              <w:widowControl/>
              <w:jc w:val="center"/>
              <w:rPr>
                <w:rFonts w:ascii="宋体"/>
                <w:b/>
                <w:bCs/>
                <w:kern w:val="0"/>
              </w:rPr>
            </w:pPr>
            <w:r>
              <w:rPr>
                <w:rFonts w:hint="eastAsia" w:ascii="宋体" w:hAnsi="宋体"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b/>
                <w:bCs/>
                <w:kern w:val="0"/>
              </w:rPr>
            </w:pPr>
          </w:p>
        </w:tc>
        <w:tc>
          <w:tcPr>
            <w:tcW w:w="1634" w:type="dxa"/>
            <w:vAlign w:val="center"/>
          </w:tcPr>
          <w:p>
            <w:pPr>
              <w:widowControl/>
              <w:jc w:val="center"/>
              <w:rPr>
                <w:rFonts w:ascii="宋体"/>
                <w:b/>
                <w:bCs/>
                <w:kern w:val="0"/>
              </w:rPr>
            </w:pPr>
          </w:p>
        </w:tc>
        <w:tc>
          <w:tcPr>
            <w:tcW w:w="1060" w:type="dxa"/>
            <w:vAlign w:val="center"/>
          </w:tcPr>
          <w:p>
            <w:pPr>
              <w:widowControl/>
              <w:jc w:val="center"/>
              <w:rPr>
                <w:rFonts w:ascii="宋体"/>
                <w:b/>
                <w:bCs/>
                <w:kern w:val="0"/>
              </w:rPr>
            </w:pPr>
          </w:p>
        </w:tc>
        <w:tc>
          <w:tcPr>
            <w:tcW w:w="567" w:type="dxa"/>
            <w:vAlign w:val="center"/>
          </w:tcPr>
          <w:p>
            <w:pPr>
              <w:widowControl/>
              <w:jc w:val="center"/>
              <w:rPr>
                <w:rFonts w:ascii="宋体"/>
                <w:b/>
                <w:bCs/>
                <w:kern w:val="0"/>
              </w:rPr>
            </w:pPr>
          </w:p>
        </w:tc>
        <w:tc>
          <w:tcPr>
            <w:tcW w:w="750" w:type="dxa"/>
            <w:vAlign w:val="center"/>
          </w:tcPr>
          <w:p>
            <w:pPr>
              <w:widowControl/>
              <w:jc w:val="center"/>
              <w:rPr>
                <w:rFonts w:ascii="宋体"/>
                <w:b/>
                <w:bCs/>
                <w:kern w:val="0"/>
              </w:rPr>
            </w:pPr>
          </w:p>
        </w:tc>
        <w:tc>
          <w:tcPr>
            <w:tcW w:w="1390" w:type="dxa"/>
            <w:vAlign w:val="center"/>
          </w:tcPr>
          <w:p>
            <w:pPr>
              <w:widowControl/>
              <w:jc w:val="center"/>
              <w:rPr>
                <w:rFonts w:ascii="宋体"/>
                <w:b/>
                <w:bCs/>
                <w:kern w:val="0"/>
              </w:rPr>
            </w:pPr>
          </w:p>
        </w:tc>
        <w:tc>
          <w:tcPr>
            <w:tcW w:w="1415" w:type="dxa"/>
            <w:vAlign w:val="center"/>
          </w:tcPr>
          <w:p>
            <w:pPr>
              <w:widowControl/>
              <w:jc w:val="center"/>
              <w:rPr>
                <w:rFonts w:ascii="宋体"/>
                <w:b/>
                <w:bCs/>
                <w:kern w:val="0"/>
              </w:rPr>
            </w:pPr>
          </w:p>
        </w:tc>
        <w:tc>
          <w:tcPr>
            <w:tcW w:w="1593" w:type="dxa"/>
            <w:vAlign w:val="center"/>
          </w:tcPr>
          <w:p>
            <w:pPr>
              <w:widowControl/>
              <w:jc w:val="center"/>
              <w:rPr>
                <w:rFonts w:ascii="宋体"/>
                <w:b/>
                <w:bCs/>
                <w:kern w:val="0"/>
              </w:rPr>
            </w:pPr>
          </w:p>
        </w:tc>
        <w:tc>
          <w:tcPr>
            <w:tcW w:w="1758" w:type="dxa"/>
            <w:vAlign w:val="center"/>
          </w:tcPr>
          <w:p>
            <w:pPr>
              <w:widowControl/>
              <w:jc w:val="center"/>
              <w:rPr>
                <w:rFonts w:ascii="宋体"/>
                <w:b/>
                <w:bCs/>
                <w:kern w:val="0"/>
              </w:rPr>
            </w:pPr>
          </w:p>
        </w:tc>
        <w:tc>
          <w:tcPr>
            <w:tcW w:w="1961" w:type="dxa"/>
            <w:vAlign w:val="center"/>
          </w:tcPr>
          <w:p>
            <w:pPr>
              <w:widowControl/>
              <w:jc w:val="center"/>
              <w:rPr>
                <w:rFonts w:ascii="宋体"/>
                <w:b/>
                <w:bCs/>
                <w:kern w:val="0"/>
              </w:rPr>
            </w:pPr>
          </w:p>
        </w:tc>
        <w:tc>
          <w:tcPr>
            <w:tcW w:w="773" w:type="dxa"/>
            <w:vAlign w:val="center"/>
          </w:tcPr>
          <w:p>
            <w:pPr>
              <w:widowControl/>
              <w:jc w:val="center"/>
              <w:rPr>
                <w:rFonts w:ascii="宋体"/>
                <w:b/>
                <w:bCs/>
                <w:kern w:val="0"/>
              </w:rPr>
            </w:pPr>
          </w:p>
        </w:tc>
        <w:tc>
          <w:tcPr>
            <w:tcW w:w="773" w:type="dxa"/>
            <w:vAlign w:val="center"/>
          </w:tcPr>
          <w:p>
            <w:pPr>
              <w:widowControl/>
              <w:jc w:val="center"/>
              <w:rPr>
                <w:rFonts w:asci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widowControl/>
              <w:jc w:val="center"/>
              <w:rPr>
                <w:rFonts w:ascii="宋体"/>
                <w:kern w:val="0"/>
              </w:rPr>
            </w:pPr>
          </w:p>
        </w:tc>
        <w:tc>
          <w:tcPr>
            <w:tcW w:w="1634" w:type="dxa"/>
            <w:vAlign w:val="center"/>
          </w:tcPr>
          <w:p>
            <w:pPr>
              <w:widowControl/>
              <w:jc w:val="center"/>
              <w:rPr>
                <w:rFonts w:ascii="宋体"/>
                <w:kern w:val="0"/>
              </w:rPr>
            </w:pPr>
          </w:p>
        </w:tc>
        <w:tc>
          <w:tcPr>
            <w:tcW w:w="1060" w:type="dxa"/>
            <w:vAlign w:val="center"/>
          </w:tcPr>
          <w:p>
            <w:pPr>
              <w:widowControl/>
              <w:jc w:val="center"/>
              <w:rPr>
                <w:rFonts w:ascii="宋体"/>
                <w:kern w:val="0"/>
              </w:rPr>
            </w:pPr>
          </w:p>
        </w:tc>
        <w:tc>
          <w:tcPr>
            <w:tcW w:w="567" w:type="dxa"/>
            <w:vAlign w:val="center"/>
          </w:tcPr>
          <w:p>
            <w:pPr>
              <w:widowControl/>
              <w:jc w:val="center"/>
              <w:rPr>
                <w:rFonts w:ascii="宋体"/>
                <w:kern w:val="0"/>
              </w:rPr>
            </w:pPr>
          </w:p>
        </w:tc>
        <w:tc>
          <w:tcPr>
            <w:tcW w:w="750" w:type="dxa"/>
            <w:vAlign w:val="center"/>
          </w:tcPr>
          <w:p>
            <w:pPr>
              <w:widowControl/>
              <w:jc w:val="center"/>
              <w:rPr>
                <w:rFonts w:ascii="宋体"/>
                <w:kern w:val="0"/>
              </w:rPr>
            </w:pPr>
          </w:p>
        </w:tc>
        <w:tc>
          <w:tcPr>
            <w:tcW w:w="1390" w:type="dxa"/>
            <w:vAlign w:val="center"/>
          </w:tcPr>
          <w:p>
            <w:pPr>
              <w:widowControl/>
              <w:jc w:val="center"/>
              <w:rPr>
                <w:rFonts w:ascii="宋体"/>
                <w:kern w:val="0"/>
              </w:rPr>
            </w:pPr>
          </w:p>
        </w:tc>
        <w:tc>
          <w:tcPr>
            <w:tcW w:w="1415" w:type="dxa"/>
            <w:vAlign w:val="center"/>
          </w:tcPr>
          <w:p>
            <w:pPr>
              <w:widowControl/>
              <w:jc w:val="center"/>
              <w:rPr>
                <w:rFonts w:ascii="宋体"/>
                <w:kern w:val="0"/>
              </w:rPr>
            </w:pPr>
          </w:p>
        </w:tc>
        <w:tc>
          <w:tcPr>
            <w:tcW w:w="1593" w:type="dxa"/>
            <w:vAlign w:val="center"/>
          </w:tcPr>
          <w:p>
            <w:pPr>
              <w:widowControl/>
              <w:jc w:val="center"/>
              <w:rPr>
                <w:rFonts w:ascii="宋体"/>
                <w:kern w:val="0"/>
              </w:rPr>
            </w:pPr>
          </w:p>
        </w:tc>
        <w:tc>
          <w:tcPr>
            <w:tcW w:w="1758" w:type="dxa"/>
            <w:vAlign w:val="center"/>
          </w:tcPr>
          <w:p>
            <w:pPr>
              <w:widowControl/>
              <w:jc w:val="center"/>
              <w:rPr>
                <w:rFonts w:ascii="宋体"/>
                <w:kern w:val="0"/>
              </w:rPr>
            </w:pPr>
          </w:p>
        </w:tc>
        <w:tc>
          <w:tcPr>
            <w:tcW w:w="1961" w:type="dxa"/>
            <w:vAlign w:val="center"/>
          </w:tcPr>
          <w:p>
            <w:pPr>
              <w:widowControl/>
              <w:jc w:val="center"/>
              <w:rPr>
                <w:rFonts w:ascii="宋体"/>
                <w:kern w:val="0"/>
              </w:rPr>
            </w:pPr>
          </w:p>
        </w:tc>
        <w:tc>
          <w:tcPr>
            <w:tcW w:w="773" w:type="dxa"/>
            <w:vAlign w:val="center"/>
          </w:tcPr>
          <w:p>
            <w:pPr>
              <w:widowControl/>
              <w:jc w:val="center"/>
              <w:rPr>
                <w:rFonts w:ascii="宋体"/>
                <w:kern w:val="0"/>
              </w:rPr>
            </w:pPr>
          </w:p>
        </w:tc>
        <w:tc>
          <w:tcPr>
            <w:tcW w:w="773" w:type="dxa"/>
            <w:vAlign w:val="center"/>
          </w:tcPr>
          <w:p>
            <w:pPr>
              <w:widowControl/>
              <w:jc w:val="center"/>
              <w:rPr>
                <w:rFonts w:ascii="宋体"/>
                <w:kern w:val="0"/>
              </w:rPr>
            </w:pPr>
          </w:p>
        </w:tc>
      </w:tr>
    </w:tbl>
    <w:p>
      <w:pPr>
        <w:rPr>
          <w:rFonts w:ascii="宋体"/>
          <w:kern w:val="0"/>
        </w:rPr>
      </w:pPr>
      <w:r>
        <w:rPr>
          <w:rFonts w:hint="eastAsia" w:ascii="宋体" w:hAnsi="宋体" w:cs="宋体"/>
          <w:kern w:val="0"/>
        </w:rPr>
        <w:t>备注：表中“类别”一栏可选填“兼职”或“专任”。</w:t>
      </w:r>
    </w:p>
    <w:p>
      <w:pPr>
        <w:rPr>
          <w:rFonts w:ascii="宋体"/>
          <w:kern w:val="0"/>
        </w:rPr>
      </w:pPr>
    </w:p>
    <w:p>
      <w:pPr>
        <w:ind w:firstLine="1995" w:firstLineChars="950"/>
        <w:rPr>
          <w:rFonts w:ascii="宋体"/>
          <w:kern w:val="0"/>
          <w:sz w:val="28"/>
          <w:szCs w:val="28"/>
        </w:rPr>
        <w:sectPr>
          <w:pgSz w:w="16838" w:h="11906" w:orient="landscape"/>
          <w:pgMar w:top="1247" w:right="1247" w:bottom="1247" w:left="1247" w:header="851" w:footer="992" w:gutter="0"/>
          <w:cols w:space="425" w:num="1"/>
          <w:docGrid w:linePitch="312" w:charSpace="0"/>
        </w:sectPr>
      </w:pPr>
      <w:r>
        <w:rPr>
          <w:rFonts w:hint="eastAsia" w:ascii="宋体" w:hAnsi="宋体" w:cs="宋体"/>
          <w:kern w:val="0"/>
        </w:rPr>
        <w:t>教研室主任签字：日期：</w:t>
      </w:r>
    </w:p>
    <w:p>
      <w:pPr>
        <w:widowControl/>
        <w:spacing w:before="100" w:beforeAutospacing="1" w:after="100" w:afterAutospacing="1" w:line="340" w:lineRule="exact"/>
        <w:rPr>
          <w:rFonts w:ascii="楷体_GB2312" w:hAnsi="华文仿宋"/>
          <w:kern w:val="0"/>
          <w:sz w:val="28"/>
          <w:szCs w:val="28"/>
        </w:rPr>
      </w:pPr>
      <w:r>
        <w:rPr>
          <w:rFonts w:hint="eastAsia" w:ascii="楷体_GB2312" w:hAnsi="华文仿宋" w:cs="宋体"/>
          <w:kern w:val="0"/>
          <w:sz w:val="28"/>
          <w:szCs w:val="28"/>
        </w:rPr>
        <w:t>附件</w:t>
      </w:r>
      <w:r>
        <w:rPr>
          <w:rFonts w:ascii="楷体_GB2312" w:hAnsi="华文仿宋" w:cs="楷体_GB2312"/>
          <w:kern w:val="0"/>
          <w:sz w:val="28"/>
          <w:szCs w:val="28"/>
        </w:rPr>
        <w:t>2</w:t>
      </w:r>
      <w:r>
        <w:rPr>
          <w:rFonts w:hint="eastAsia" w:ascii="楷体_GB2312" w:hAnsi="华文仿宋" w:cs="宋体"/>
          <w:kern w:val="0"/>
          <w:sz w:val="28"/>
          <w:szCs w:val="28"/>
        </w:rPr>
        <w:t>：</w:t>
      </w:r>
    </w:p>
    <w:p>
      <w:pPr>
        <w:spacing w:line="240" w:lineRule="exact"/>
        <w:rPr>
          <w:rFonts w:ascii="楷体_GB2312" w:hAnsi="华文仿宋" w:eastAsia="楷体_GB2312"/>
          <w:b/>
          <w:bCs/>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6057900" cy="8420100"/>
                <wp:effectExtent l="47625" t="47625" r="47625" b="47625"/>
                <wp:wrapNone/>
                <wp:docPr id="4" name="文本框 4"/>
                <wp:cNvGraphicFramePr/>
                <a:graphic xmlns:a="http://schemas.openxmlformats.org/drawingml/2006/main">
                  <a:graphicData uri="http://schemas.microsoft.com/office/word/2010/wordprocessingShape">
                    <wps:wsp>
                      <wps:cNvSpPr txBox="1"/>
                      <wps:spPr>
                        <a:xfrm>
                          <a:off x="0" y="0"/>
                          <a:ext cx="6057900" cy="8420100"/>
                        </a:xfrm>
                        <a:prstGeom prst="rect">
                          <a:avLst/>
                        </a:prstGeom>
                        <a:solidFill>
                          <a:srgbClr val="FFFFFF"/>
                        </a:solidFill>
                        <a:ln w="95250" cap="flat" cmpd="thickThin">
                          <a:solidFill>
                            <a:srgbClr val="000000"/>
                          </a:solidFill>
                          <a:prstDash val="solid"/>
                          <a:miter/>
                          <a:headEnd type="none" w="med" len="med"/>
                          <a:tailEnd type="none" w="med" len="med"/>
                        </a:ln>
                        <a:effectLst/>
                      </wps:spPr>
                      <wps:txbx>
                        <w:txbxContent>
                          <w:p>
                            <w:pPr>
                              <w:spacing w:before="100" w:beforeAutospacing="1" w:after="100" w:afterAutospacing="1" w:line="340" w:lineRule="exact"/>
                              <w:ind w:left="180"/>
                              <w:rPr>
                                <w:rFonts w:ascii="宋体"/>
                                <w:b/>
                                <w:bCs/>
                                <w:kern w:val="0"/>
                              </w:rPr>
                            </w:pPr>
                            <w:r>
                              <w:rPr>
                                <w:rFonts w:hint="eastAsia" w:ascii="宋体" w:hAnsi="宋体" w:cs="宋体"/>
                                <w:b/>
                                <w:bCs/>
                                <w:kern w:val="0"/>
                              </w:rPr>
                              <w:t>卷宗号：</w:t>
                            </w:r>
                          </w:p>
                          <w:p>
                            <w:pPr>
                              <w:spacing w:after="120" w:afterLines="50"/>
                              <w:jc w:val="center"/>
                              <w:rPr>
                                <w:rFonts w:ascii="宋体"/>
                                <w:b/>
                                <w:bCs/>
                                <w:sz w:val="28"/>
                                <w:szCs w:val="28"/>
                              </w:rPr>
                            </w:pPr>
                            <w:r>
                              <w:rPr>
                                <w:rFonts w:hint="eastAsia" w:ascii="宋体" w:hAnsi="宋体" w:cs="宋体"/>
                                <w:b/>
                                <w:bCs/>
                                <w:sz w:val="28"/>
                                <w:szCs w:val="28"/>
                              </w:rPr>
                              <w:t>黄淮学院国际教育学院</w:t>
                            </w:r>
                          </w:p>
                          <w:p>
                            <w:pPr>
                              <w:spacing w:after="120" w:afterLines="50"/>
                              <w:jc w:val="center"/>
                              <w:rPr>
                                <w:rFonts w:ascii="宋体"/>
                                <w:b/>
                                <w:bCs/>
                                <w:sz w:val="28"/>
                                <w:szCs w:val="28"/>
                              </w:rPr>
                            </w:pPr>
                          </w:p>
                          <w:p>
                            <w:pPr>
                              <w:spacing w:before="120" w:beforeLines="50" w:after="120" w:afterLines="50" w:line="600" w:lineRule="exact"/>
                              <w:jc w:val="center"/>
                              <w:rPr>
                                <w:rFonts w:ascii="宋体"/>
                                <w:b/>
                                <w:bCs/>
                                <w:sz w:val="28"/>
                                <w:szCs w:val="28"/>
                              </w:rPr>
                            </w:pPr>
                            <w:r>
                              <w:rPr>
                                <w:rFonts w:ascii="宋体" w:hAnsi="宋体" w:cs="宋体"/>
                                <w:b/>
                                <w:bCs/>
                                <w:sz w:val="28"/>
                                <w:szCs w:val="28"/>
                              </w:rPr>
                              <w:t>XXXXXX</w:t>
                            </w:r>
                            <w:r>
                              <w:rPr>
                                <w:rFonts w:hint="eastAsia" w:ascii="宋体" w:hAnsi="宋体" w:cs="宋体"/>
                                <w:b/>
                                <w:bCs/>
                                <w:sz w:val="28"/>
                                <w:szCs w:val="28"/>
                              </w:rPr>
                              <w:t>试卷档案</w:t>
                            </w:r>
                          </w:p>
                          <w:p>
                            <w:pPr>
                              <w:spacing w:before="120" w:beforeLines="50" w:after="120" w:afterLines="50" w:line="600" w:lineRule="exact"/>
                              <w:jc w:val="center"/>
                              <w:rPr>
                                <w:rFonts w:ascii="宋体"/>
                                <w:b/>
                                <w:bCs/>
                                <w:sz w:val="28"/>
                                <w:szCs w:val="28"/>
                              </w:rPr>
                            </w:pPr>
                            <w:r>
                              <w:rPr>
                                <w:rFonts w:hint="eastAsia" w:ascii="宋体" w:hAnsi="宋体" w:cs="宋体"/>
                                <w:b/>
                                <w:bCs/>
                                <w:sz w:val="28"/>
                                <w:szCs w:val="28"/>
                              </w:rPr>
                              <w:t>（</w:t>
                            </w:r>
                            <w:r>
                              <w:rPr>
                                <w:rFonts w:ascii="宋体" w:hAnsi="宋体" w:cs="宋体"/>
                                <w:b/>
                                <w:bCs/>
                                <w:sz w:val="28"/>
                                <w:szCs w:val="28"/>
                              </w:rPr>
                              <w:t xml:space="preserve">20  —20  </w:t>
                            </w:r>
                            <w:r>
                              <w:rPr>
                                <w:rFonts w:hint="eastAsia" w:ascii="宋体" w:hAnsi="宋体" w:cs="宋体"/>
                                <w:b/>
                                <w:bCs/>
                                <w:sz w:val="28"/>
                                <w:szCs w:val="28"/>
                              </w:rPr>
                              <w:t>学年第学期）</w:t>
                            </w:r>
                          </w:p>
                          <w:tbl>
                            <w:tblPr>
                              <w:tblStyle w:val="13"/>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692"/>
                              <w:gridCol w:w="1800"/>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课程编号</w:t>
                                  </w:r>
                                </w:p>
                              </w:tc>
                              <w:tc>
                                <w:tcPr>
                                  <w:tcW w:w="2692" w:type="dxa"/>
                                </w:tcPr>
                                <w:p>
                                  <w:pPr>
                                    <w:jc w:val="center"/>
                                    <w:rPr>
                                      <w:rFonts w:ascii="宋体"/>
                                      <w:i/>
                                      <w:iCs/>
                                    </w:rPr>
                                  </w:pPr>
                                </w:p>
                              </w:tc>
                              <w:tc>
                                <w:tcPr>
                                  <w:tcW w:w="1800" w:type="dxa"/>
                                </w:tcPr>
                                <w:p>
                                  <w:pPr>
                                    <w:jc w:val="center"/>
                                    <w:rPr>
                                      <w:rFonts w:ascii="宋体"/>
                                      <w:b/>
                                      <w:bCs/>
                                    </w:rPr>
                                  </w:pPr>
                                  <w:r>
                                    <w:rPr>
                                      <w:rFonts w:hint="eastAsia" w:ascii="宋体" w:hAnsi="宋体" w:cs="宋体"/>
                                      <w:b/>
                                      <w:bCs/>
                                    </w:rPr>
                                    <w:t>学分</w:t>
                                  </w:r>
                                </w:p>
                              </w:tc>
                              <w:tc>
                                <w:tcPr>
                                  <w:tcW w:w="2421" w:type="dxa"/>
                                </w:tcPr>
                                <w:p>
                                  <w:pPr>
                                    <w:jc w:val="center"/>
                                    <w:rPr>
                                      <w:rFonts w:ascii="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课程类型</w:t>
                                  </w:r>
                                </w:p>
                              </w:tc>
                              <w:tc>
                                <w:tcPr>
                                  <w:tcW w:w="2692" w:type="dxa"/>
                                </w:tcPr>
                                <w:p>
                                  <w:pPr>
                                    <w:jc w:val="center"/>
                                    <w:rPr>
                                      <w:rFonts w:ascii="宋体"/>
                                      <w:i/>
                                      <w:iCs/>
                                    </w:rPr>
                                  </w:pPr>
                                </w:p>
                              </w:tc>
                              <w:tc>
                                <w:tcPr>
                                  <w:tcW w:w="1800" w:type="dxa"/>
                                </w:tcPr>
                                <w:p>
                                  <w:pPr>
                                    <w:jc w:val="center"/>
                                    <w:rPr>
                                      <w:rFonts w:ascii="宋体"/>
                                      <w:b/>
                                      <w:bCs/>
                                    </w:rPr>
                                  </w:pPr>
                                  <w:r>
                                    <w:rPr>
                                      <w:rFonts w:hint="eastAsia" w:ascii="宋体" w:hAnsi="宋体" w:cs="宋体"/>
                                      <w:b/>
                                      <w:bCs/>
                                    </w:rPr>
                                    <w:t>课程性质</w:t>
                                  </w:r>
                                </w:p>
                              </w:tc>
                              <w:tc>
                                <w:tcPr>
                                  <w:tcW w:w="2421" w:type="dxa"/>
                                </w:tcPr>
                                <w:p>
                                  <w:pPr>
                                    <w:jc w:val="center"/>
                                    <w:rPr>
                                      <w:rFonts w:ascii="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总学时数</w:t>
                                  </w:r>
                                </w:p>
                              </w:tc>
                              <w:tc>
                                <w:tcPr>
                                  <w:tcW w:w="2692" w:type="dxa"/>
                                </w:tcPr>
                                <w:p>
                                  <w:pPr>
                                    <w:jc w:val="center"/>
                                    <w:rPr>
                                      <w:rFonts w:ascii="宋体"/>
                                      <w:i/>
                                      <w:iCs/>
                                    </w:rPr>
                                  </w:pPr>
                                </w:p>
                              </w:tc>
                              <w:tc>
                                <w:tcPr>
                                  <w:tcW w:w="1800" w:type="dxa"/>
                                </w:tcPr>
                                <w:p>
                                  <w:pPr>
                                    <w:jc w:val="center"/>
                                    <w:rPr>
                                      <w:rFonts w:ascii="宋体"/>
                                      <w:b/>
                                      <w:bCs/>
                                    </w:rPr>
                                  </w:pPr>
                                  <w:r>
                                    <w:rPr>
                                      <w:rFonts w:hint="eastAsia" w:ascii="宋体" w:hAnsi="宋体" w:cs="宋体"/>
                                      <w:b/>
                                      <w:bCs/>
                                    </w:rPr>
                                    <w:t>考核方式</w:t>
                                  </w:r>
                                </w:p>
                              </w:tc>
                              <w:tc>
                                <w:tcPr>
                                  <w:tcW w:w="2421" w:type="dxa"/>
                                </w:tcPr>
                                <w:p>
                                  <w:pPr>
                                    <w:jc w:val="center"/>
                                    <w:rPr>
                                      <w:rFonts w:ascii="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主讲教师</w:t>
                                  </w:r>
                                </w:p>
                              </w:tc>
                              <w:tc>
                                <w:tcPr>
                                  <w:tcW w:w="2692" w:type="dxa"/>
                                </w:tcPr>
                                <w:p>
                                  <w:pPr>
                                    <w:jc w:val="center"/>
                                    <w:rPr>
                                      <w:rFonts w:ascii="宋体"/>
                                      <w:i/>
                                      <w:iCs/>
                                    </w:rPr>
                                  </w:pPr>
                                </w:p>
                              </w:tc>
                              <w:tc>
                                <w:tcPr>
                                  <w:tcW w:w="1800" w:type="dxa"/>
                                </w:tcPr>
                                <w:p>
                                  <w:pPr>
                                    <w:jc w:val="center"/>
                                    <w:rPr>
                                      <w:rFonts w:ascii="宋体"/>
                                      <w:b/>
                                      <w:bCs/>
                                    </w:rPr>
                                  </w:pPr>
                                  <w:r>
                                    <w:rPr>
                                      <w:rFonts w:hint="eastAsia" w:ascii="宋体" w:hAnsi="宋体" w:cs="宋体"/>
                                      <w:b/>
                                      <w:bCs/>
                                    </w:rPr>
                                    <w:t>学历、职称</w:t>
                                  </w:r>
                                </w:p>
                              </w:tc>
                              <w:tc>
                                <w:tcPr>
                                  <w:tcW w:w="2421" w:type="dxa"/>
                                </w:tcPr>
                                <w:p>
                                  <w:pPr>
                                    <w:jc w:val="center"/>
                                    <w:rPr>
                                      <w:rFonts w:ascii="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6" w:type="dxa"/>
                                </w:tcPr>
                                <w:p>
                                  <w:pPr>
                                    <w:jc w:val="center"/>
                                    <w:rPr>
                                      <w:rFonts w:ascii="宋体"/>
                                      <w:b/>
                                      <w:bCs/>
                                    </w:rPr>
                                  </w:pPr>
                                  <w:r>
                                    <w:rPr>
                                      <w:rFonts w:hint="eastAsia" w:ascii="宋体" w:hAnsi="宋体" w:cs="宋体"/>
                                      <w:b/>
                                      <w:bCs/>
                                    </w:rPr>
                                    <w:t>授课班级</w:t>
                                  </w:r>
                                </w:p>
                              </w:tc>
                              <w:tc>
                                <w:tcPr>
                                  <w:tcW w:w="2692" w:type="dxa"/>
                                </w:tcPr>
                                <w:p>
                                  <w:pPr>
                                    <w:jc w:val="center"/>
                                    <w:rPr>
                                      <w:rFonts w:ascii="宋体"/>
                                    </w:rPr>
                                  </w:pPr>
                                </w:p>
                              </w:tc>
                              <w:tc>
                                <w:tcPr>
                                  <w:tcW w:w="1800" w:type="dxa"/>
                                </w:tcPr>
                                <w:p>
                                  <w:pPr>
                                    <w:jc w:val="center"/>
                                    <w:rPr>
                                      <w:rFonts w:ascii="宋体"/>
                                      <w:b/>
                                      <w:bCs/>
                                    </w:rPr>
                                  </w:pPr>
                                  <w:r>
                                    <w:rPr>
                                      <w:rFonts w:hint="eastAsia" w:ascii="宋体" w:hAnsi="宋体" w:cs="宋体"/>
                                      <w:b/>
                                      <w:bCs/>
                                    </w:rPr>
                                    <w:t>人数</w:t>
                                  </w:r>
                                </w:p>
                              </w:tc>
                              <w:tc>
                                <w:tcPr>
                                  <w:tcW w:w="2421" w:type="dxa"/>
                                </w:tcPr>
                                <w:p>
                                  <w:pPr>
                                    <w:jc w:val="center"/>
                                    <w:rPr>
                                      <w:rFonts w:ascii="宋体"/>
                                      <w:i/>
                                      <w:iCs/>
                                    </w:rPr>
                                  </w:pPr>
                                </w:p>
                              </w:tc>
                            </w:tr>
                          </w:tbl>
                          <w:p>
                            <w:pPr>
                              <w:spacing w:after="120" w:afterLines="50"/>
                              <w:ind w:firstLine="1459" w:firstLineChars="692"/>
                              <w:rPr>
                                <w:rFonts w:ascii="宋体"/>
                                <w:b/>
                                <w:bCs/>
                              </w:rPr>
                            </w:pPr>
                          </w:p>
                          <w:p>
                            <w:pPr>
                              <w:spacing w:after="120" w:afterLines="50"/>
                              <w:ind w:firstLine="1459" w:firstLineChars="692"/>
                              <w:rPr>
                                <w:rFonts w:ascii="宋体"/>
                                <w:b/>
                                <w:bCs/>
                              </w:rPr>
                            </w:pPr>
                          </w:p>
                          <w:p>
                            <w:pPr>
                              <w:spacing w:after="120" w:afterLines="50"/>
                              <w:ind w:firstLine="3070" w:firstLineChars="1456"/>
                              <w:rPr>
                                <w:rFonts w:ascii="宋体"/>
                                <w:b/>
                                <w:bCs/>
                              </w:rPr>
                            </w:pPr>
                            <w:r>
                              <w:rPr>
                                <w:rFonts w:hint="eastAsia" w:ascii="宋体" w:hAnsi="宋体" w:cs="宋体"/>
                                <w:b/>
                                <w:bCs/>
                              </w:rPr>
                              <w:t>目录</w:t>
                            </w:r>
                          </w:p>
                          <w:p>
                            <w:pPr>
                              <w:ind w:left="181" w:leftChars="86" w:firstLine="1535" w:firstLineChars="728"/>
                              <w:rPr>
                                <w:rFonts w:ascii="宋体"/>
                                <w:b/>
                                <w:bCs/>
                              </w:rPr>
                            </w:pPr>
                          </w:p>
                          <w:p>
                            <w:pPr>
                              <w:ind w:left="181" w:leftChars="86" w:firstLine="1535" w:firstLineChars="728"/>
                              <w:rPr>
                                <w:rFonts w:ascii="宋体"/>
                                <w:b/>
                                <w:bCs/>
                              </w:rPr>
                            </w:pPr>
                          </w:p>
                          <w:p>
                            <w:pPr>
                              <w:ind w:left="181" w:leftChars="86" w:firstLine="1535" w:firstLineChars="728"/>
                              <w:rPr>
                                <w:rFonts w:ascii="宋体"/>
                                <w:b/>
                                <w:bCs/>
                              </w:rPr>
                            </w:pPr>
                          </w:p>
                          <w:p>
                            <w:pPr>
                              <w:spacing w:line="480" w:lineRule="auto"/>
                              <w:ind w:firstLine="2450" w:firstLineChars="1162"/>
                              <w:rPr>
                                <w:rFonts w:ascii="宋体"/>
                                <w:b/>
                                <w:bCs/>
                              </w:rPr>
                            </w:pPr>
                            <w:r>
                              <w:rPr>
                                <w:rFonts w:ascii="宋体" w:hAnsi="宋体" w:cs="宋体"/>
                                <w:b/>
                                <w:bCs/>
                              </w:rPr>
                              <w:t xml:space="preserve">1. </w:t>
                            </w:r>
                            <w:r>
                              <w:rPr>
                                <w:rFonts w:hint="eastAsia" w:ascii="宋体" w:hAnsi="宋体" w:cs="宋体"/>
                                <w:b/>
                                <w:bCs/>
                              </w:rPr>
                              <w:t>样卷及其评分标准</w:t>
                            </w:r>
                          </w:p>
                          <w:p>
                            <w:pPr>
                              <w:spacing w:line="480" w:lineRule="auto"/>
                              <w:ind w:firstLine="2450" w:firstLineChars="1162"/>
                              <w:rPr>
                                <w:rFonts w:ascii="宋体"/>
                                <w:b/>
                                <w:bCs/>
                              </w:rPr>
                            </w:pPr>
                            <w:r>
                              <w:rPr>
                                <w:rFonts w:ascii="宋体" w:hAnsi="宋体" w:cs="宋体"/>
                                <w:b/>
                                <w:bCs/>
                              </w:rPr>
                              <w:t xml:space="preserve">2. </w:t>
                            </w:r>
                            <w:r>
                              <w:rPr>
                                <w:rFonts w:hint="eastAsia" w:ascii="宋体" w:hAnsi="宋体" w:cs="宋体"/>
                                <w:b/>
                                <w:bCs/>
                              </w:rPr>
                              <w:t>试卷审核表</w:t>
                            </w:r>
                          </w:p>
                          <w:p>
                            <w:pPr>
                              <w:spacing w:line="480" w:lineRule="auto"/>
                              <w:ind w:firstLine="2450" w:firstLineChars="1162"/>
                              <w:rPr>
                                <w:rFonts w:ascii="宋体"/>
                                <w:b/>
                                <w:bCs/>
                              </w:rPr>
                            </w:pPr>
                            <w:r>
                              <w:rPr>
                                <w:rFonts w:ascii="宋体" w:hAnsi="宋体" w:cs="宋体"/>
                                <w:b/>
                                <w:bCs/>
                              </w:rPr>
                              <w:t xml:space="preserve">3. </w:t>
                            </w:r>
                            <w:r>
                              <w:rPr>
                                <w:rFonts w:hint="eastAsia" w:ascii="宋体" w:hAnsi="宋体" w:cs="宋体"/>
                                <w:b/>
                                <w:bCs/>
                              </w:rPr>
                              <w:t>考场记录表</w:t>
                            </w:r>
                          </w:p>
                          <w:p>
                            <w:pPr>
                              <w:spacing w:line="480" w:lineRule="auto"/>
                              <w:ind w:firstLine="2450" w:firstLineChars="1162"/>
                              <w:rPr>
                                <w:rFonts w:ascii="宋体"/>
                                <w:b/>
                                <w:bCs/>
                              </w:rPr>
                            </w:pPr>
                            <w:r>
                              <w:rPr>
                                <w:rFonts w:ascii="宋体" w:hAnsi="宋体" w:cs="宋体"/>
                                <w:b/>
                                <w:bCs/>
                              </w:rPr>
                              <w:t xml:space="preserve">4. </w:t>
                            </w:r>
                            <w:r>
                              <w:rPr>
                                <w:rFonts w:hint="eastAsia" w:ascii="宋体" w:hAnsi="宋体" w:cs="宋体"/>
                                <w:b/>
                                <w:bCs/>
                              </w:rPr>
                              <w:t>成绩登记表</w:t>
                            </w:r>
                          </w:p>
                          <w:p>
                            <w:pPr>
                              <w:spacing w:line="480" w:lineRule="auto"/>
                              <w:ind w:firstLine="2450" w:firstLineChars="1162"/>
                              <w:rPr>
                                <w:rFonts w:ascii="宋体"/>
                                <w:b/>
                                <w:bCs/>
                              </w:rPr>
                            </w:pPr>
                            <w:r>
                              <w:rPr>
                                <w:rFonts w:ascii="宋体" w:hAnsi="宋体" w:cs="宋体"/>
                                <w:b/>
                                <w:bCs/>
                              </w:rPr>
                              <w:t xml:space="preserve">5. </w:t>
                            </w:r>
                            <w:r>
                              <w:rPr>
                                <w:rFonts w:hint="eastAsia" w:ascii="宋体" w:hAnsi="宋体" w:cs="宋体"/>
                                <w:b/>
                                <w:bCs/>
                              </w:rPr>
                              <w:t>试卷分析</w:t>
                            </w:r>
                          </w:p>
                          <w:p>
                            <w:pPr>
                              <w:spacing w:line="480" w:lineRule="auto"/>
                              <w:ind w:firstLine="2450" w:firstLineChars="1162"/>
                              <w:rPr>
                                <w:rFonts w:ascii="宋体"/>
                                <w:b/>
                                <w:bCs/>
                              </w:rPr>
                            </w:pPr>
                            <w:r>
                              <w:rPr>
                                <w:rFonts w:ascii="宋体" w:hAnsi="宋体" w:cs="宋体"/>
                                <w:b/>
                                <w:bCs/>
                              </w:rPr>
                              <w:t xml:space="preserve">6. </w:t>
                            </w:r>
                            <w:r>
                              <w:rPr>
                                <w:rFonts w:hint="eastAsia" w:ascii="宋体" w:hAnsi="宋体" w:cs="宋体"/>
                                <w:b/>
                                <w:bCs/>
                              </w:rPr>
                              <w:t>试卷复查记录表</w:t>
                            </w:r>
                          </w:p>
                          <w:p>
                            <w:pPr>
                              <w:spacing w:line="480" w:lineRule="auto"/>
                              <w:ind w:firstLine="2450" w:firstLineChars="1162"/>
                              <w:rPr>
                                <w:rFonts w:ascii="宋体"/>
                                <w:b/>
                                <w:bCs/>
                              </w:rPr>
                            </w:pPr>
                            <w:r>
                              <w:rPr>
                                <w:rFonts w:ascii="宋体" w:hAnsi="宋体" w:cs="宋体"/>
                                <w:b/>
                                <w:bCs/>
                              </w:rPr>
                              <w:t xml:space="preserve">7. </w:t>
                            </w:r>
                            <w:r>
                              <w:rPr>
                                <w:rFonts w:hint="eastAsia" w:ascii="宋体" w:hAnsi="宋体" w:cs="宋体"/>
                                <w:b/>
                                <w:bCs/>
                              </w:rPr>
                              <w:t>学生试卷</w:t>
                            </w:r>
                          </w:p>
                        </w:txbxContent>
                      </wps:txbx>
                      <wps:bodyPr upright="1"/>
                    </wps:wsp>
                  </a:graphicData>
                </a:graphic>
              </wp:anchor>
            </w:drawing>
          </mc:Choice>
          <mc:Fallback>
            <w:pict>
              <v:shape id="_x0000_s1026" o:spid="_x0000_s1026" o:spt="202" type="#_x0000_t202" style="position:absolute;left:0pt;margin-left:0pt;margin-top:0.2pt;height:663pt;width:477pt;z-index:251660288;mso-width-relative:page;mso-height-relative:page;" fillcolor="#FFFFFF" filled="t" stroked="t" coordsize="21600,21600" o:gfxdata="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bFg3jVAAAABgEAAA8AAAAA&#10;AAAAAQAgAAAAIgAAAGRycy9kb3ducmV2LnhtbFBLAQIUABQAAAAIAIdO4kDoUN31FwIAAEwEAAAO&#10;AAAAAAAAAAEAIAAAACQBAABkcnMvZTJvRG9jLnhtbFBLBQYAAAAABgAGAFkBAACtBQAAAAA=&#10;">
                <v:fill on="t" focussize="0,0"/>
                <v:stroke weight="7.5pt" color="#000000" linestyle="thickThin" joinstyle="miter"/>
                <v:imagedata o:title=""/>
                <o:lock v:ext="edit" aspectratio="f"/>
                <v:textbox>
                  <w:txbxContent>
                    <w:p>
                      <w:pPr>
                        <w:spacing w:before="100" w:beforeAutospacing="1" w:after="100" w:afterAutospacing="1" w:line="340" w:lineRule="exact"/>
                        <w:ind w:left="180"/>
                        <w:rPr>
                          <w:rFonts w:ascii="宋体"/>
                          <w:b/>
                          <w:bCs/>
                          <w:kern w:val="0"/>
                        </w:rPr>
                      </w:pPr>
                      <w:r>
                        <w:rPr>
                          <w:rFonts w:hint="eastAsia" w:ascii="宋体" w:hAnsi="宋体" w:cs="宋体"/>
                          <w:b/>
                          <w:bCs/>
                          <w:kern w:val="0"/>
                        </w:rPr>
                        <w:t>卷宗号：</w:t>
                      </w:r>
                    </w:p>
                    <w:p>
                      <w:pPr>
                        <w:spacing w:after="120" w:afterLines="50"/>
                        <w:jc w:val="center"/>
                        <w:rPr>
                          <w:rFonts w:ascii="宋体"/>
                          <w:b/>
                          <w:bCs/>
                          <w:sz w:val="28"/>
                          <w:szCs w:val="28"/>
                        </w:rPr>
                      </w:pPr>
                      <w:r>
                        <w:rPr>
                          <w:rFonts w:hint="eastAsia" w:ascii="宋体" w:hAnsi="宋体" w:cs="宋体"/>
                          <w:b/>
                          <w:bCs/>
                          <w:sz w:val="28"/>
                          <w:szCs w:val="28"/>
                        </w:rPr>
                        <w:t>黄淮学院国际教育学院</w:t>
                      </w:r>
                    </w:p>
                    <w:p>
                      <w:pPr>
                        <w:spacing w:after="120" w:afterLines="50"/>
                        <w:jc w:val="center"/>
                        <w:rPr>
                          <w:rFonts w:ascii="宋体"/>
                          <w:b/>
                          <w:bCs/>
                          <w:sz w:val="28"/>
                          <w:szCs w:val="28"/>
                        </w:rPr>
                      </w:pPr>
                    </w:p>
                    <w:p>
                      <w:pPr>
                        <w:spacing w:before="120" w:beforeLines="50" w:after="120" w:afterLines="50" w:line="600" w:lineRule="exact"/>
                        <w:jc w:val="center"/>
                        <w:rPr>
                          <w:rFonts w:ascii="宋体"/>
                          <w:b/>
                          <w:bCs/>
                          <w:sz w:val="28"/>
                          <w:szCs w:val="28"/>
                        </w:rPr>
                      </w:pPr>
                      <w:r>
                        <w:rPr>
                          <w:rFonts w:ascii="宋体" w:hAnsi="宋体" w:cs="宋体"/>
                          <w:b/>
                          <w:bCs/>
                          <w:sz w:val="28"/>
                          <w:szCs w:val="28"/>
                        </w:rPr>
                        <w:t>XXXXXX</w:t>
                      </w:r>
                      <w:r>
                        <w:rPr>
                          <w:rFonts w:hint="eastAsia" w:ascii="宋体" w:hAnsi="宋体" w:cs="宋体"/>
                          <w:b/>
                          <w:bCs/>
                          <w:sz w:val="28"/>
                          <w:szCs w:val="28"/>
                        </w:rPr>
                        <w:t>试卷档案</w:t>
                      </w:r>
                    </w:p>
                    <w:p>
                      <w:pPr>
                        <w:spacing w:before="120" w:beforeLines="50" w:after="120" w:afterLines="50" w:line="600" w:lineRule="exact"/>
                        <w:jc w:val="center"/>
                        <w:rPr>
                          <w:rFonts w:ascii="宋体"/>
                          <w:b/>
                          <w:bCs/>
                          <w:sz w:val="28"/>
                          <w:szCs w:val="28"/>
                        </w:rPr>
                      </w:pPr>
                      <w:r>
                        <w:rPr>
                          <w:rFonts w:hint="eastAsia" w:ascii="宋体" w:hAnsi="宋体" w:cs="宋体"/>
                          <w:b/>
                          <w:bCs/>
                          <w:sz w:val="28"/>
                          <w:szCs w:val="28"/>
                        </w:rPr>
                        <w:t>（</w:t>
                      </w:r>
                      <w:r>
                        <w:rPr>
                          <w:rFonts w:ascii="宋体" w:hAnsi="宋体" w:cs="宋体"/>
                          <w:b/>
                          <w:bCs/>
                          <w:sz w:val="28"/>
                          <w:szCs w:val="28"/>
                        </w:rPr>
                        <w:t xml:space="preserve">20  —20  </w:t>
                      </w:r>
                      <w:r>
                        <w:rPr>
                          <w:rFonts w:hint="eastAsia" w:ascii="宋体" w:hAnsi="宋体" w:cs="宋体"/>
                          <w:b/>
                          <w:bCs/>
                          <w:sz w:val="28"/>
                          <w:szCs w:val="28"/>
                        </w:rPr>
                        <w:t>学年第学期）</w:t>
                      </w:r>
                    </w:p>
                    <w:tbl>
                      <w:tblPr>
                        <w:tblStyle w:val="13"/>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692"/>
                        <w:gridCol w:w="1800"/>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课程编号</w:t>
                            </w:r>
                          </w:p>
                        </w:tc>
                        <w:tc>
                          <w:tcPr>
                            <w:tcW w:w="2692" w:type="dxa"/>
                          </w:tcPr>
                          <w:p>
                            <w:pPr>
                              <w:jc w:val="center"/>
                              <w:rPr>
                                <w:rFonts w:ascii="宋体"/>
                                <w:i/>
                                <w:iCs/>
                              </w:rPr>
                            </w:pPr>
                          </w:p>
                        </w:tc>
                        <w:tc>
                          <w:tcPr>
                            <w:tcW w:w="1800" w:type="dxa"/>
                          </w:tcPr>
                          <w:p>
                            <w:pPr>
                              <w:jc w:val="center"/>
                              <w:rPr>
                                <w:rFonts w:ascii="宋体"/>
                                <w:b/>
                                <w:bCs/>
                              </w:rPr>
                            </w:pPr>
                            <w:r>
                              <w:rPr>
                                <w:rFonts w:hint="eastAsia" w:ascii="宋体" w:hAnsi="宋体" w:cs="宋体"/>
                                <w:b/>
                                <w:bCs/>
                              </w:rPr>
                              <w:t>学分</w:t>
                            </w:r>
                          </w:p>
                        </w:tc>
                        <w:tc>
                          <w:tcPr>
                            <w:tcW w:w="2421" w:type="dxa"/>
                          </w:tcPr>
                          <w:p>
                            <w:pPr>
                              <w:jc w:val="center"/>
                              <w:rPr>
                                <w:rFonts w:ascii="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课程类型</w:t>
                            </w:r>
                          </w:p>
                        </w:tc>
                        <w:tc>
                          <w:tcPr>
                            <w:tcW w:w="2692" w:type="dxa"/>
                          </w:tcPr>
                          <w:p>
                            <w:pPr>
                              <w:jc w:val="center"/>
                              <w:rPr>
                                <w:rFonts w:ascii="宋体"/>
                                <w:i/>
                                <w:iCs/>
                              </w:rPr>
                            </w:pPr>
                          </w:p>
                        </w:tc>
                        <w:tc>
                          <w:tcPr>
                            <w:tcW w:w="1800" w:type="dxa"/>
                          </w:tcPr>
                          <w:p>
                            <w:pPr>
                              <w:jc w:val="center"/>
                              <w:rPr>
                                <w:rFonts w:ascii="宋体"/>
                                <w:b/>
                                <w:bCs/>
                              </w:rPr>
                            </w:pPr>
                            <w:r>
                              <w:rPr>
                                <w:rFonts w:hint="eastAsia" w:ascii="宋体" w:hAnsi="宋体" w:cs="宋体"/>
                                <w:b/>
                                <w:bCs/>
                              </w:rPr>
                              <w:t>课程性质</w:t>
                            </w:r>
                          </w:p>
                        </w:tc>
                        <w:tc>
                          <w:tcPr>
                            <w:tcW w:w="2421" w:type="dxa"/>
                          </w:tcPr>
                          <w:p>
                            <w:pPr>
                              <w:jc w:val="center"/>
                              <w:rPr>
                                <w:rFonts w:ascii="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总学时数</w:t>
                            </w:r>
                          </w:p>
                        </w:tc>
                        <w:tc>
                          <w:tcPr>
                            <w:tcW w:w="2692" w:type="dxa"/>
                          </w:tcPr>
                          <w:p>
                            <w:pPr>
                              <w:jc w:val="center"/>
                              <w:rPr>
                                <w:rFonts w:ascii="宋体"/>
                                <w:i/>
                                <w:iCs/>
                              </w:rPr>
                            </w:pPr>
                          </w:p>
                        </w:tc>
                        <w:tc>
                          <w:tcPr>
                            <w:tcW w:w="1800" w:type="dxa"/>
                          </w:tcPr>
                          <w:p>
                            <w:pPr>
                              <w:jc w:val="center"/>
                              <w:rPr>
                                <w:rFonts w:ascii="宋体"/>
                                <w:b/>
                                <w:bCs/>
                              </w:rPr>
                            </w:pPr>
                            <w:r>
                              <w:rPr>
                                <w:rFonts w:hint="eastAsia" w:ascii="宋体" w:hAnsi="宋体" w:cs="宋体"/>
                                <w:b/>
                                <w:bCs/>
                              </w:rPr>
                              <w:t>考核方式</w:t>
                            </w:r>
                          </w:p>
                        </w:tc>
                        <w:tc>
                          <w:tcPr>
                            <w:tcW w:w="2421" w:type="dxa"/>
                          </w:tcPr>
                          <w:p>
                            <w:pPr>
                              <w:jc w:val="center"/>
                              <w:rPr>
                                <w:rFonts w:ascii="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6" w:type="dxa"/>
                          </w:tcPr>
                          <w:p>
                            <w:pPr>
                              <w:jc w:val="center"/>
                              <w:rPr>
                                <w:rFonts w:ascii="宋体"/>
                                <w:b/>
                                <w:bCs/>
                              </w:rPr>
                            </w:pPr>
                            <w:r>
                              <w:rPr>
                                <w:rFonts w:hint="eastAsia" w:ascii="宋体" w:hAnsi="宋体" w:cs="宋体"/>
                                <w:b/>
                                <w:bCs/>
                              </w:rPr>
                              <w:t>主讲教师</w:t>
                            </w:r>
                          </w:p>
                        </w:tc>
                        <w:tc>
                          <w:tcPr>
                            <w:tcW w:w="2692" w:type="dxa"/>
                          </w:tcPr>
                          <w:p>
                            <w:pPr>
                              <w:jc w:val="center"/>
                              <w:rPr>
                                <w:rFonts w:ascii="宋体"/>
                                <w:i/>
                                <w:iCs/>
                              </w:rPr>
                            </w:pPr>
                          </w:p>
                        </w:tc>
                        <w:tc>
                          <w:tcPr>
                            <w:tcW w:w="1800" w:type="dxa"/>
                          </w:tcPr>
                          <w:p>
                            <w:pPr>
                              <w:jc w:val="center"/>
                              <w:rPr>
                                <w:rFonts w:ascii="宋体"/>
                                <w:b/>
                                <w:bCs/>
                              </w:rPr>
                            </w:pPr>
                            <w:r>
                              <w:rPr>
                                <w:rFonts w:hint="eastAsia" w:ascii="宋体" w:hAnsi="宋体" w:cs="宋体"/>
                                <w:b/>
                                <w:bCs/>
                              </w:rPr>
                              <w:t>学历、职称</w:t>
                            </w:r>
                          </w:p>
                        </w:tc>
                        <w:tc>
                          <w:tcPr>
                            <w:tcW w:w="2421" w:type="dxa"/>
                          </w:tcPr>
                          <w:p>
                            <w:pPr>
                              <w:jc w:val="center"/>
                              <w:rPr>
                                <w:rFonts w:ascii="宋体"/>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6" w:type="dxa"/>
                          </w:tcPr>
                          <w:p>
                            <w:pPr>
                              <w:jc w:val="center"/>
                              <w:rPr>
                                <w:rFonts w:ascii="宋体"/>
                                <w:b/>
                                <w:bCs/>
                              </w:rPr>
                            </w:pPr>
                            <w:r>
                              <w:rPr>
                                <w:rFonts w:hint="eastAsia" w:ascii="宋体" w:hAnsi="宋体" w:cs="宋体"/>
                                <w:b/>
                                <w:bCs/>
                              </w:rPr>
                              <w:t>授课班级</w:t>
                            </w:r>
                          </w:p>
                        </w:tc>
                        <w:tc>
                          <w:tcPr>
                            <w:tcW w:w="2692" w:type="dxa"/>
                          </w:tcPr>
                          <w:p>
                            <w:pPr>
                              <w:jc w:val="center"/>
                              <w:rPr>
                                <w:rFonts w:ascii="宋体"/>
                              </w:rPr>
                            </w:pPr>
                          </w:p>
                        </w:tc>
                        <w:tc>
                          <w:tcPr>
                            <w:tcW w:w="1800" w:type="dxa"/>
                          </w:tcPr>
                          <w:p>
                            <w:pPr>
                              <w:jc w:val="center"/>
                              <w:rPr>
                                <w:rFonts w:ascii="宋体"/>
                                <w:b/>
                                <w:bCs/>
                              </w:rPr>
                            </w:pPr>
                            <w:r>
                              <w:rPr>
                                <w:rFonts w:hint="eastAsia" w:ascii="宋体" w:hAnsi="宋体" w:cs="宋体"/>
                                <w:b/>
                                <w:bCs/>
                              </w:rPr>
                              <w:t>人数</w:t>
                            </w:r>
                          </w:p>
                        </w:tc>
                        <w:tc>
                          <w:tcPr>
                            <w:tcW w:w="2421" w:type="dxa"/>
                          </w:tcPr>
                          <w:p>
                            <w:pPr>
                              <w:jc w:val="center"/>
                              <w:rPr>
                                <w:rFonts w:ascii="宋体"/>
                                <w:i/>
                                <w:iCs/>
                              </w:rPr>
                            </w:pPr>
                          </w:p>
                        </w:tc>
                      </w:tr>
                    </w:tbl>
                    <w:p>
                      <w:pPr>
                        <w:spacing w:after="120" w:afterLines="50"/>
                        <w:ind w:firstLine="1459" w:firstLineChars="692"/>
                        <w:rPr>
                          <w:rFonts w:ascii="宋体"/>
                          <w:b/>
                          <w:bCs/>
                        </w:rPr>
                      </w:pPr>
                    </w:p>
                    <w:p>
                      <w:pPr>
                        <w:spacing w:after="120" w:afterLines="50"/>
                        <w:ind w:firstLine="1459" w:firstLineChars="692"/>
                        <w:rPr>
                          <w:rFonts w:ascii="宋体"/>
                          <w:b/>
                          <w:bCs/>
                        </w:rPr>
                      </w:pPr>
                    </w:p>
                    <w:p>
                      <w:pPr>
                        <w:spacing w:after="120" w:afterLines="50"/>
                        <w:ind w:firstLine="3070" w:firstLineChars="1456"/>
                        <w:rPr>
                          <w:rFonts w:ascii="宋体"/>
                          <w:b/>
                          <w:bCs/>
                        </w:rPr>
                      </w:pPr>
                      <w:r>
                        <w:rPr>
                          <w:rFonts w:hint="eastAsia" w:ascii="宋体" w:hAnsi="宋体" w:cs="宋体"/>
                          <w:b/>
                          <w:bCs/>
                        </w:rPr>
                        <w:t>目录</w:t>
                      </w:r>
                    </w:p>
                    <w:p>
                      <w:pPr>
                        <w:ind w:left="181" w:leftChars="86" w:firstLine="1535" w:firstLineChars="728"/>
                        <w:rPr>
                          <w:rFonts w:ascii="宋体"/>
                          <w:b/>
                          <w:bCs/>
                        </w:rPr>
                      </w:pPr>
                    </w:p>
                    <w:p>
                      <w:pPr>
                        <w:ind w:left="181" w:leftChars="86" w:firstLine="1535" w:firstLineChars="728"/>
                        <w:rPr>
                          <w:rFonts w:ascii="宋体"/>
                          <w:b/>
                          <w:bCs/>
                        </w:rPr>
                      </w:pPr>
                    </w:p>
                    <w:p>
                      <w:pPr>
                        <w:ind w:left="181" w:leftChars="86" w:firstLine="1535" w:firstLineChars="728"/>
                        <w:rPr>
                          <w:rFonts w:ascii="宋体"/>
                          <w:b/>
                          <w:bCs/>
                        </w:rPr>
                      </w:pPr>
                    </w:p>
                    <w:p>
                      <w:pPr>
                        <w:spacing w:line="480" w:lineRule="auto"/>
                        <w:ind w:firstLine="2450" w:firstLineChars="1162"/>
                        <w:rPr>
                          <w:rFonts w:ascii="宋体"/>
                          <w:b/>
                          <w:bCs/>
                        </w:rPr>
                      </w:pPr>
                      <w:r>
                        <w:rPr>
                          <w:rFonts w:ascii="宋体" w:hAnsi="宋体" w:cs="宋体"/>
                          <w:b/>
                          <w:bCs/>
                        </w:rPr>
                        <w:t xml:space="preserve">1. </w:t>
                      </w:r>
                      <w:r>
                        <w:rPr>
                          <w:rFonts w:hint="eastAsia" w:ascii="宋体" w:hAnsi="宋体" w:cs="宋体"/>
                          <w:b/>
                          <w:bCs/>
                        </w:rPr>
                        <w:t>样卷及其评分标准</w:t>
                      </w:r>
                    </w:p>
                    <w:p>
                      <w:pPr>
                        <w:spacing w:line="480" w:lineRule="auto"/>
                        <w:ind w:firstLine="2450" w:firstLineChars="1162"/>
                        <w:rPr>
                          <w:rFonts w:ascii="宋体"/>
                          <w:b/>
                          <w:bCs/>
                        </w:rPr>
                      </w:pPr>
                      <w:r>
                        <w:rPr>
                          <w:rFonts w:ascii="宋体" w:hAnsi="宋体" w:cs="宋体"/>
                          <w:b/>
                          <w:bCs/>
                        </w:rPr>
                        <w:t xml:space="preserve">2. </w:t>
                      </w:r>
                      <w:r>
                        <w:rPr>
                          <w:rFonts w:hint="eastAsia" w:ascii="宋体" w:hAnsi="宋体" w:cs="宋体"/>
                          <w:b/>
                          <w:bCs/>
                        </w:rPr>
                        <w:t>试卷审核表</w:t>
                      </w:r>
                    </w:p>
                    <w:p>
                      <w:pPr>
                        <w:spacing w:line="480" w:lineRule="auto"/>
                        <w:ind w:firstLine="2450" w:firstLineChars="1162"/>
                        <w:rPr>
                          <w:rFonts w:ascii="宋体"/>
                          <w:b/>
                          <w:bCs/>
                        </w:rPr>
                      </w:pPr>
                      <w:r>
                        <w:rPr>
                          <w:rFonts w:ascii="宋体" w:hAnsi="宋体" w:cs="宋体"/>
                          <w:b/>
                          <w:bCs/>
                        </w:rPr>
                        <w:t xml:space="preserve">3. </w:t>
                      </w:r>
                      <w:r>
                        <w:rPr>
                          <w:rFonts w:hint="eastAsia" w:ascii="宋体" w:hAnsi="宋体" w:cs="宋体"/>
                          <w:b/>
                          <w:bCs/>
                        </w:rPr>
                        <w:t>考场记录表</w:t>
                      </w:r>
                    </w:p>
                    <w:p>
                      <w:pPr>
                        <w:spacing w:line="480" w:lineRule="auto"/>
                        <w:ind w:firstLine="2450" w:firstLineChars="1162"/>
                        <w:rPr>
                          <w:rFonts w:ascii="宋体"/>
                          <w:b/>
                          <w:bCs/>
                        </w:rPr>
                      </w:pPr>
                      <w:r>
                        <w:rPr>
                          <w:rFonts w:ascii="宋体" w:hAnsi="宋体" w:cs="宋体"/>
                          <w:b/>
                          <w:bCs/>
                        </w:rPr>
                        <w:t xml:space="preserve">4. </w:t>
                      </w:r>
                      <w:r>
                        <w:rPr>
                          <w:rFonts w:hint="eastAsia" w:ascii="宋体" w:hAnsi="宋体" w:cs="宋体"/>
                          <w:b/>
                          <w:bCs/>
                        </w:rPr>
                        <w:t>成绩登记表</w:t>
                      </w:r>
                    </w:p>
                    <w:p>
                      <w:pPr>
                        <w:spacing w:line="480" w:lineRule="auto"/>
                        <w:ind w:firstLine="2450" w:firstLineChars="1162"/>
                        <w:rPr>
                          <w:rFonts w:ascii="宋体"/>
                          <w:b/>
                          <w:bCs/>
                        </w:rPr>
                      </w:pPr>
                      <w:r>
                        <w:rPr>
                          <w:rFonts w:ascii="宋体" w:hAnsi="宋体" w:cs="宋体"/>
                          <w:b/>
                          <w:bCs/>
                        </w:rPr>
                        <w:t xml:space="preserve">5. </w:t>
                      </w:r>
                      <w:r>
                        <w:rPr>
                          <w:rFonts w:hint="eastAsia" w:ascii="宋体" w:hAnsi="宋体" w:cs="宋体"/>
                          <w:b/>
                          <w:bCs/>
                        </w:rPr>
                        <w:t>试卷分析</w:t>
                      </w:r>
                    </w:p>
                    <w:p>
                      <w:pPr>
                        <w:spacing w:line="480" w:lineRule="auto"/>
                        <w:ind w:firstLine="2450" w:firstLineChars="1162"/>
                        <w:rPr>
                          <w:rFonts w:ascii="宋体"/>
                          <w:b/>
                          <w:bCs/>
                        </w:rPr>
                      </w:pPr>
                      <w:r>
                        <w:rPr>
                          <w:rFonts w:ascii="宋体" w:hAnsi="宋体" w:cs="宋体"/>
                          <w:b/>
                          <w:bCs/>
                        </w:rPr>
                        <w:t xml:space="preserve">6. </w:t>
                      </w:r>
                      <w:r>
                        <w:rPr>
                          <w:rFonts w:hint="eastAsia" w:ascii="宋体" w:hAnsi="宋体" w:cs="宋体"/>
                          <w:b/>
                          <w:bCs/>
                        </w:rPr>
                        <w:t>试卷复查记录表</w:t>
                      </w:r>
                    </w:p>
                    <w:p>
                      <w:pPr>
                        <w:spacing w:line="480" w:lineRule="auto"/>
                        <w:ind w:firstLine="2450" w:firstLineChars="1162"/>
                        <w:rPr>
                          <w:rFonts w:ascii="宋体"/>
                          <w:b/>
                          <w:bCs/>
                        </w:rPr>
                      </w:pPr>
                      <w:r>
                        <w:rPr>
                          <w:rFonts w:ascii="宋体" w:hAnsi="宋体" w:cs="宋体"/>
                          <w:b/>
                          <w:bCs/>
                        </w:rPr>
                        <w:t xml:space="preserve">7. </w:t>
                      </w:r>
                      <w:r>
                        <w:rPr>
                          <w:rFonts w:hint="eastAsia" w:ascii="宋体" w:hAnsi="宋体" w:cs="宋体"/>
                          <w:b/>
                          <w:bCs/>
                        </w:rPr>
                        <w:t>学生试卷</w:t>
                      </w:r>
                    </w:p>
                  </w:txbxContent>
                </v:textbox>
              </v:shape>
            </w:pict>
          </mc:Fallback>
        </mc:AlternateContent>
      </w:r>
    </w:p>
    <w:p>
      <w:pPr>
        <w:widowControl/>
        <w:spacing w:before="100" w:beforeAutospacing="1" w:after="100" w:afterAutospacing="1" w:line="240" w:lineRule="exact"/>
        <w:rPr>
          <w:rFonts w:ascii="楷体_GB2312" w:hAnsi="华文仿宋" w:eastAsia="楷体_GB2312"/>
          <w:b/>
          <w:bCs/>
          <w:kern w:val="0"/>
          <w:sz w:val="28"/>
          <w:szCs w:val="28"/>
        </w:rPr>
      </w:pPr>
    </w:p>
    <w:p>
      <w:pPr>
        <w:widowControl/>
        <w:spacing w:before="100" w:beforeAutospacing="1" w:after="100" w:afterAutospacing="1" w:line="440" w:lineRule="exact"/>
        <w:rPr>
          <w:rFonts w:ascii="楷体_GB2312" w:hAnsi="华文仿宋" w:eastAsia="楷体_GB2312"/>
          <w:b/>
          <w:bCs/>
          <w:kern w:val="0"/>
          <w:sz w:val="28"/>
          <w:szCs w:val="28"/>
        </w:rPr>
      </w:pPr>
      <w:r>
        <w:rPr>
          <w:rFonts w:hint="eastAsia" w:ascii="楷体_GB2312" w:hAnsi="华文仿宋" w:eastAsia="楷体_GB2312" w:cs="楷体_GB2312"/>
          <w:b/>
          <w:bCs/>
          <w:kern w:val="0"/>
          <w:sz w:val="28"/>
          <w:szCs w:val="28"/>
        </w:rPr>
        <w:t>附件</w:t>
      </w:r>
      <w:r>
        <w:rPr>
          <w:rFonts w:ascii="楷体_GB2312" w:hAnsi="华文仿宋" w:eastAsia="楷体_GB2312" w:cs="楷体_GB2312"/>
          <w:b/>
          <w:bCs/>
          <w:kern w:val="0"/>
          <w:sz w:val="28"/>
          <w:szCs w:val="28"/>
        </w:rPr>
        <w:t>2</w:t>
      </w:r>
      <w:r>
        <w:rPr>
          <w:rFonts w:hint="eastAsia" w:ascii="楷体_GB2312" w:hAnsi="华文仿宋" w:eastAsia="楷体_GB2312" w:cs="楷体_GB2312"/>
          <w:b/>
          <w:bCs/>
          <w:kern w:val="0"/>
          <w:sz w:val="28"/>
          <w:szCs w:val="28"/>
        </w:rPr>
        <w:t>：</w:t>
      </w:r>
    </w:p>
    <w:p>
      <w:pPr>
        <w:widowControl/>
        <w:spacing w:before="100" w:beforeAutospacing="1" w:after="100" w:afterAutospacing="1" w:line="440" w:lineRule="exact"/>
        <w:rPr>
          <w:rFonts w:ascii="楷体_GB2312" w:hAnsi="华文仿宋" w:eastAsia="楷体_GB2312"/>
          <w:b/>
          <w:bCs/>
          <w:kern w:val="0"/>
          <w:sz w:val="28"/>
          <w:szCs w:val="28"/>
        </w:rPr>
      </w:pPr>
    </w:p>
    <w:p>
      <w:pPr>
        <w:spacing w:line="240" w:lineRule="exact"/>
        <w:rPr>
          <w:rFonts w:ascii="楷体_GB2312" w:hAnsi="华文仿宋" w:eastAsia="楷体_GB2312"/>
          <w:b/>
          <w:bCs/>
          <w:kern w:val="0"/>
          <w:sz w:val="28"/>
          <w:szCs w:val="28"/>
        </w:rPr>
      </w:pPr>
    </w:p>
    <w:p>
      <w:pPr>
        <w:widowControl/>
        <w:spacing w:before="100" w:beforeAutospacing="1" w:after="100" w:afterAutospacing="1" w:line="500" w:lineRule="exact"/>
        <w:rPr>
          <w:rFonts w:ascii="楷体_GB2312" w:hAnsi="华文仿宋" w:eastAsia="楷体_GB2312"/>
          <w:b/>
          <w:bCs/>
          <w:kern w:val="0"/>
          <w:sz w:val="28"/>
          <w:szCs w:val="28"/>
        </w:rPr>
      </w:pPr>
      <w:r>
        <w:rPr>
          <w:rFonts w:hint="eastAsia" w:ascii="楷体_GB2312" w:hAnsi="华文仿宋" w:eastAsia="楷体_GB2312" w:cs="楷体_GB2312"/>
          <w:b/>
          <w:bCs/>
          <w:kern w:val="0"/>
          <w:sz w:val="28"/>
          <w:szCs w:val="28"/>
        </w:rPr>
        <w:t>附件</w:t>
      </w:r>
      <w:r>
        <w:rPr>
          <w:rFonts w:ascii="楷体_GB2312" w:hAnsi="华文仿宋" w:eastAsia="楷体_GB2312" w:cs="楷体_GB2312"/>
          <w:b/>
          <w:bCs/>
          <w:kern w:val="0"/>
          <w:sz w:val="28"/>
          <w:szCs w:val="28"/>
        </w:rPr>
        <w:t>3</w:t>
      </w:r>
      <w:r>
        <w:rPr>
          <w:rFonts w:hint="eastAsia" w:ascii="楷体_GB2312" w:hAnsi="华文仿宋" w:eastAsia="楷体_GB2312" w:cs="楷体_GB2312"/>
          <w:b/>
          <w:bCs/>
          <w:kern w:val="0"/>
          <w:sz w:val="28"/>
          <w:szCs w:val="28"/>
        </w:rPr>
        <w:t>：</w:t>
      </w: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sectPr>
          <w:pgSz w:w="11906" w:h="16838"/>
          <w:pgMar w:top="1246" w:right="1247" w:bottom="1247" w:left="1247" w:header="851" w:footer="992" w:gutter="0"/>
          <w:cols w:space="425" w:num="1"/>
          <w:docGrid w:linePitch="312" w:charSpace="0"/>
        </w:sectPr>
      </w:pPr>
    </w:p>
    <w:p>
      <w:pPr>
        <w:rPr>
          <w:rFonts w:ascii="宋体"/>
          <w:kern w:val="0"/>
        </w:rPr>
      </w:pPr>
      <w:r>
        <w:rPr>
          <w:rFonts w:hint="eastAsia" w:ascii="宋体" w:hAnsi="宋体" w:cs="宋体"/>
          <w:kern w:val="0"/>
        </w:rPr>
        <w:t>表：</w:t>
      </w:r>
    </w:p>
    <w:p>
      <w:pPr>
        <w:tabs>
          <w:tab w:val="left" w:pos="8902"/>
        </w:tabs>
        <w:jc w:val="center"/>
        <w:rPr>
          <w:rFonts w:ascii="宋体"/>
          <w:b/>
          <w:bCs/>
        </w:rPr>
      </w:pPr>
      <w:r>
        <w:rPr>
          <w:rFonts w:hint="eastAsia" w:ascii="宋体" w:hAnsi="宋体" w:cs="宋体"/>
          <w:b/>
          <w:bCs/>
        </w:rPr>
        <w:t>黄淮学院国际教育学院试卷复查情况记录表</w:t>
      </w:r>
    </w:p>
    <w:p>
      <w:pPr>
        <w:tabs>
          <w:tab w:val="left" w:pos="8902"/>
        </w:tabs>
        <w:jc w:val="center"/>
        <w:rPr>
          <w:rFonts w:ascii="宋体"/>
          <w:b/>
          <w:bCs/>
        </w:rPr>
      </w:pPr>
    </w:p>
    <w:p>
      <w:pPr>
        <w:ind w:firstLine="315" w:firstLineChars="150"/>
        <w:jc w:val="center"/>
        <w:rPr>
          <w:rFonts w:ascii="宋体"/>
        </w:rPr>
      </w:pPr>
      <w:r>
        <w:rPr>
          <w:rFonts w:ascii="宋体" w:hAnsi="宋体" w:cs="宋体"/>
        </w:rPr>
        <w:t xml:space="preserve">20        —20       </w:t>
      </w:r>
      <w:r>
        <w:rPr>
          <w:rFonts w:hint="eastAsia" w:ascii="宋体" w:hAnsi="宋体" w:cs="宋体"/>
        </w:rPr>
        <w:t>学年第学期</w:t>
      </w:r>
    </w:p>
    <w:tbl>
      <w:tblPr>
        <w:tblStyle w:val="13"/>
        <w:tblW w:w="147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2340"/>
        <w:gridCol w:w="4140"/>
        <w:gridCol w:w="2160"/>
        <w:gridCol w:w="23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00" w:type="dxa"/>
            <w:vAlign w:val="center"/>
          </w:tcPr>
          <w:p>
            <w:pPr>
              <w:jc w:val="center"/>
              <w:rPr>
                <w:rFonts w:ascii="宋体"/>
                <w:b/>
                <w:bCs/>
              </w:rPr>
            </w:pPr>
            <w:r>
              <w:rPr>
                <w:rFonts w:hint="eastAsia" w:ascii="宋体" w:hAnsi="宋体" w:cs="宋体"/>
                <w:b/>
                <w:bCs/>
              </w:rPr>
              <w:t>序号</w:t>
            </w:r>
          </w:p>
        </w:tc>
        <w:tc>
          <w:tcPr>
            <w:tcW w:w="1800" w:type="dxa"/>
            <w:vAlign w:val="center"/>
          </w:tcPr>
          <w:p>
            <w:pPr>
              <w:jc w:val="center"/>
              <w:rPr>
                <w:rFonts w:ascii="宋体"/>
                <w:b/>
                <w:bCs/>
              </w:rPr>
            </w:pPr>
            <w:r>
              <w:rPr>
                <w:rFonts w:hint="eastAsia" w:ascii="宋体" w:hAnsi="宋体" w:cs="宋体"/>
                <w:b/>
                <w:bCs/>
              </w:rPr>
              <w:t>复查人姓名</w:t>
            </w:r>
          </w:p>
        </w:tc>
        <w:tc>
          <w:tcPr>
            <w:tcW w:w="2340" w:type="dxa"/>
            <w:vAlign w:val="center"/>
          </w:tcPr>
          <w:p>
            <w:pPr>
              <w:jc w:val="center"/>
              <w:rPr>
                <w:rFonts w:ascii="宋体"/>
                <w:b/>
                <w:bCs/>
              </w:rPr>
            </w:pPr>
            <w:r>
              <w:rPr>
                <w:rFonts w:hint="eastAsia" w:ascii="宋体" w:hAnsi="宋体" w:cs="宋体"/>
                <w:b/>
                <w:bCs/>
              </w:rPr>
              <w:t>复查人证件号码</w:t>
            </w:r>
          </w:p>
        </w:tc>
        <w:tc>
          <w:tcPr>
            <w:tcW w:w="4140" w:type="dxa"/>
            <w:vAlign w:val="center"/>
          </w:tcPr>
          <w:p>
            <w:pPr>
              <w:jc w:val="center"/>
              <w:rPr>
                <w:rFonts w:ascii="宋体"/>
                <w:b/>
                <w:bCs/>
              </w:rPr>
            </w:pPr>
            <w:r>
              <w:rPr>
                <w:rFonts w:hint="eastAsia" w:ascii="宋体" w:hAnsi="宋体" w:cs="宋体"/>
                <w:b/>
                <w:bCs/>
              </w:rPr>
              <w:t>复查原因</w:t>
            </w:r>
          </w:p>
        </w:tc>
        <w:tc>
          <w:tcPr>
            <w:tcW w:w="2160" w:type="dxa"/>
            <w:vAlign w:val="center"/>
          </w:tcPr>
          <w:p>
            <w:pPr>
              <w:jc w:val="center"/>
              <w:rPr>
                <w:rFonts w:ascii="宋体"/>
                <w:b/>
                <w:bCs/>
              </w:rPr>
            </w:pPr>
            <w:r>
              <w:rPr>
                <w:rFonts w:hint="eastAsia" w:ascii="宋体" w:hAnsi="宋体" w:cs="宋体"/>
                <w:b/>
                <w:bCs/>
              </w:rPr>
              <w:t>复查结果</w:t>
            </w:r>
          </w:p>
        </w:tc>
        <w:tc>
          <w:tcPr>
            <w:tcW w:w="2340" w:type="dxa"/>
            <w:vAlign w:val="center"/>
          </w:tcPr>
          <w:p>
            <w:pPr>
              <w:jc w:val="center"/>
              <w:rPr>
                <w:rFonts w:ascii="宋体"/>
                <w:b/>
                <w:bCs/>
              </w:rPr>
            </w:pPr>
            <w:r>
              <w:rPr>
                <w:rFonts w:hint="eastAsia" w:ascii="宋体" w:hAnsi="宋体" w:cs="宋体"/>
                <w:b/>
                <w:bCs/>
              </w:rPr>
              <w:t>负责复查经手人</w:t>
            </w:r>
          </w:p>
        </w:tc>
        <w:tc>
          <w:tcPr>
            <w:tcW w:w="1080" w:type="dxa"/>
            <w:vAlign w:val="center"/>
          </w:tcPr>
          <w:p>
            <w:pPr>
              <w:jc w:val="center"/>
              <w:rPr>
                <w:rFonts w:ascii="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00" w:type="dxa"/>
            <w:vAlign w:val="center"/>
          </w:tcPr>
          <w:p>
            <w:pPr>
              <w:rPr>
                <w:rFonts w:ascii="宋体"/>
              </w:rPr>
            </w:pPr>
          </w:p>
        </w:tc>
        <w:tc>
          <w:tcPr>
            <w:tcW w:w="1800" w:type="dxa"/>
            <w:vAlign w:val="center"/>
          </w:tcPr>
          <w:p>
            <w:pPr>
              <w:jc w:val="center"/>
              <w:rPr>
                <w:rFonts w:ascii="宋体"/>
              </w:rPr>
            </w:pPr>
          </w:p>
        </w:tc>
        <w:tc>
          <w:tcPr>
            <w:tcW w:w="2340" w:type="dxa"/>
            <w:vAlign w:val="center"/>
          </w:tcPr>
          <w:p>
            <w:pPr>
              <w:jc w:val="center"/>
              <w:rPr>
                <w:rFonts w:ascii="宋体"/>
              </w:rPr>
            </w:pPr>
          </w:p>
        </w:tc>
        <w:tc>
          <w:tcPr>
            <w:tcW w:w="4140" w:type="dxa"/>
            <w:vAlign w:val="center"/>
          </w:tcPr>
          <w:p>
            <w:pPr>
              <w:jc w:val="center"/>
              <w:rPr>
                <w:rFonts w:ascii="宋体"/>
              </w:rPr>
            </w:pPr>
          </w:p>
        </w:tc>
        <w:tc>
          <w:tcPr>
            <w:tcW w:w="2160" w:type="dxa"/>
            <w:vAlign w:val="center"/>
          </w:tcPr>
          <w:p>
            <w:pPr>
              <w:jc w:val="center"/>
              <w:rPr>
                <w:rFonts w:ascii="宋体"/>
              </w:rPr>
            </w:pPr>
          </w:p>
        </w:tc>
        <w:tc>
          <w:tcPr>
            <w:tcW w:w="2340" w:type="dxa"/>
            <w:vAlign w:val="center"/>
          </w:tcPr>
          <w:p>
            <w:pPr>
              <w:jc w:val="center"/>
              <w:rPr>
                <w:rFonts w:ascii="宋体"/>
              </w:rPr>
            </w:pPr>
          </w:p>
        </w:tc>
        <w:tc>
          <w:tcPr>
            <w:tcW w:w="1080" w:type="dxa"/>
            <w:vAlign w:val="center"/>
          </w:tcPr>
          <w:p>
            <w:pPr>
              <w:jc w:val="center"/>
              <w:rPr>
                <w:rFonts w:ascii="宋体"/>
              </w:rPr>
            </w:pPr>
          </w:p>
        </w:tc>
      </w:tr>
    </w:tbl>
    <w:p>
      <w:pPr>
        <w:ind w:firstLine="12006" w:firstLineChars="4288"/>
        <w:rPr>
          <w:sz w:val="28"/>
          <w:szCs w:val="28"/>
        </w:rPr>
      </w:pPr>
      <w:r>
        <w:rPr>
          <w:rFonts w:hint="eastAsia" w:cs="宋体"/>
          <w:sz w:val="28"/>
          <w:szCs w:val="28"/>
        </w:rPr>
        <w:t>教学办制表</w:t>
      </w:r>
    </w:p>
    <w:p>
      <w:pPr>
        <w:widowControl/>
        <w:spacing w:before="100" w:beforeAutospacing="1" w:after="100" w:afterAutospacing="1" w:line="480" w:lineRule="exact"/>
        <w:rPr>
          <w:rFonts w:ascii="楷体_GB2312" w:hAnsi="华文仿宋" w:eastAsia="楷体_GB2312"/>
          <w:b/>
          <w:bCs/>
          <w:kern w:val="0"/>
          <w:sz w:val="28"/>
          <w:szCs w:val="28"/>
        </w:rPr>
        <w:sectPr>
          <w:pgSz w:w="16838" w:h="11906" w:orient="landscape"/>
          <w:pgMar w:top="1247" w:right="1247" w:bottom="1247" w:left="1247" w:header="851" w:footer="992" w:gutter="0"/>
          <w:cols w:space="425" w:num="1"/>
          <w:docGrid w:linePitch="312" w:charSpace="0"/>
        </w:sectPr>
      </w:pPr>
    </w:p>
    <w:p>
      <w:pPr>
        <w:widowControl/>
        <w:spacing w:before="100" w:beforeAutospacing="1" w:after="100" w:afterAutospacing="1" w:line="480" w:lineRule="exact"/>
        <w:rPr>
          <w:rFonts w:ascii="楷体_GB2312" w:hAnsi="华文仿宋"/>
          <w:kern w:val="0"/>
          <w:sz w:val="28"/>
          <w:szCs w:val="28"/>
        </w:rPr>
      </w:pPr>
      <w:r>
        <w:rPr>
          <w:rFonts w:hint="eastAsia" w:ascii="楷体_GB2312" w:hAnsi="华文仿宋" w:cs="宋体"/>
          <w:kern w:val="0"/>
          <w:sz w:val="28"/>
          <w:szCs w:val="28"/>
        </w:rPr>
        <w:t>附件</w:t>
      </w:r>
      <w:r>
        <w:rPr>
          <w:rFonts w:ascii="楷体_GB2312" w:hAnsi="华文仿宋" w:cs="楷体_GB2312"/>
          <w:kern w:val="0"/>
          <w:sz w:val="28"/>
          <w:szCs w:val="28"/>
        </w:rPr>
        <w:t>3</w:t>
      </w:r>
      <w:r>
        <w:rPr>
          <w:rFonts w:hint="eastAsia" w:ascii="楷体_GB2312" w:hAnsi="华文仿宋" w:cs="宋体"/>
          <w:kern w:val="0"/>
          <w:sz w:val="28"/>
          <w:szCs w:val="28"/>
        </w:rPr>
        <w:t>：</w:t>
      </w:r>
    </w:p>
    <w:p>
      <w:pPr>
        <w:widowControl/>
        <w:spacing w:before="100" w:beforeAutospacing="1" w:after="100" w:afterAutospacing="1" w:line="240" w:lineRule="exact"/>
        <w:rPr>
          <w:rFonts w:ascii="仿宋_GB2312" w:hAnsi="华文仿宋" w:eastAsia="仿宋_GB2312"/>
          <w:b/>
          <w:bCs/>
          <w:kern w:val="0"/>
          <w:sz w:val="28"/>
          <w:szCs w:val="28"/>
        </w:rPr>
      </w:pPr>
      <w: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12700</wp:posOffset>
                </wp:positionV>
                <wp:extent cx="6057900" cy="8125460"/>
                <wp:effectExtent l="47625" t="47625" r="47625" b="56515"/>
                <wp:wrapNone/>
                <wp:docPr id="5" name="文本框 5"/>
                <wp:cNvGraphicFramePr/>
                <a:graphic xmlns:a="http://schemas.openxmlformats.org/drawingml/2006/main">
                  <a:graphicData uri="http://schemas.microsoft.com/office/word/2010/wordprocessingShape">
                    <wps:wsp>
                      <wps:cNvSpPr txBox="1"/>
                      <wps:spPr>
                        <a:xfrm>
                          <a:off x="0" y="0"/>
                          <a:ext cx="6057900" cy="8125460"/>
                        </a:xfrm>
                        <a:prstGeom prst="rect">
                          <a:avLst/>
                        </a:prstGeom>
                        <a:solidFill>
                          <a:srgbClr val="FFFFFF"/>
                        </a:solidFill>
                        <a:ln w="95250" cap="flat" cmpd="thickThin">
                          <a:solidFill>
                            <a:srgbClr val="000000"/>
                          </a:solidFill>
                          <a:prstDash val="solid"/>
                          <a:miter/>
                          <a:headEnd type="none" w="med" len="med"/>
                          <a:tailEnd type="none" w="med" len="med"/>
                        </a:ln>
                        <a:effectLst/>
                      </wps:spPr>
                      <wps:txbx>
                        <w:txbxContent>
                          <w:p>
                            <w:pPr>
                              <w:spacing w:before="100" w:beforeAutospacing="1" w:after="100" w:afterAutospacing="1" w:line="340" w:lineRule="exact"/>
                              <w:ind w:left="180"/>
                              <w:rPr>
                                <w:rFonts w:ascii="宋体"/>
                                <w:b/>
                                <w:bCs/>
                                <w:kern w:val="0"/>
                              </w:rPr>
                            </w:pPr>
                            <w:r>
                              <w:rPr>
                                <w:rFonts w:hint="eastAsia" w:ascii="宋体" w:hAnsi="宋体" w:cs="宋体"/>
                                <w:b/>
                                <w:bCs/>
                                <w:kern w:val="0"/>
                              </w:rPr>
                              <w:t>卷宗号：</w:t>
                            </w:r>
                          </w:p>
                          <w:p>
                            <w:pPr>
                              <w:spacing w:after="120" w:afterLines="50"/>
                              <w:jc w:val="center"/>
                              <w:rPr>
                                <w:rFonts w:ascii="宋体"/>
                                <w:b/>
                                <w:bCs/>
                                <w:sz w:val="28"/>
                                <w:szCs w:val="28"/>
                              </w:rPr>
                            </w:pPr>
                            <w:r>
                              <w:rPr>
                                <w:rFonts w:hint="eastAsia" w:ascii="宋体" w:hAnsi="宋体" w:cs="宋体"/>
                                <w:b/>
                                <w:bCs/>
                                <w:sz w:val="28"/>
                                <w:szCs w:val="28"/>
                              </w:rPr>
                              <w:t>黄淮学院国际教育学院</w:t>
                            </w:r>
                          </w:p>
                          <w:p>
                            <w:pPr>
                              <w:spacing w:line="760" w:lineRule="exact"/>
                              <w:jc w:val="center"/>
                              <w:rPr>
                                <w:rFonts w:ascii="宋体"/>
                                <w:b/>
                                <w:bCs/>
                                <w:sz w:val="28"/>
                                <w:szCs w:val="28"/>
                              </w:rPr>
                            </w:pPr>
                            <w:r>
                              <w:rPr>
                                <w:rFonts w:hint="eastAsia" w:ascii="宋体" w:hAnsi="宋体" w:cs="宋体"/>
                                <w:b/>
                                <w:bCs/>
                                <w:sz w:val="28"/>
                                <w:szCs w:val="28"/>
                              </w:rPr>
                              <w:t>考试管理档案</w:t>
                            </w:r>
                          </w:p>
                          <w:p>
                            <w:pPr>
                              <w:spacing w:before="120" w:beforeLines="50" w:after="120" w:afterLines="50" w:line="760" w:lineRule="exact"/>
                              <w:jc w:val="center"/>
                              <w:rPr>
                                <w:rFonts w:ascii="宋体"/>
                                <w:b/>
                                <w:bCs/>
                                <w:sz w:val="28"/>
                                <w:szCs w:val="28"/>
                              </w:rPr>
                            </w:pPr>
                            <w:r>
                              <w:rPr>
                                <w:rFonts w:hint="eastAsia" w:ascii="宋体" w:hAnsi="宋体" w:cs="宋体"/>
                                <w:b/>
                                <w:bCs/>
                                <w:sz w:val="28"/>
                                <w:szCs w:val="28"/>
                              </w:rPr>
                              <w:t>（</w:t>
                            </w:r>
                            <w:r>
                              <w:rPr>
                                <w:rFonts w:ascii="宋体" w:hAnsi="宋体" w:cs="宋体"/>
                                <w:b/>
                                <w:bCs/>
                                <w:sz w:val="28"/>
                                <w:szCs w:val="28"/>
                              </w:rPr>
                              <w:t xml:space="preserve">20  —20  </w:t>
                            </w:r>
                            <w:r>
                              <w:rPr>
                                <w:rFonts w:hint="eastAsia" w:ascii="宋体" w:hAnsi="宋体" w:cs="宋体"/>
                                <w:b/>
                                <w:bCs/>
                                <w:sz w:val="28"/>
                                <w:szCs w:val="28"/>
                              </w:rPr>
                              <w:t>学年第学期）</w:t>
                            </w:r>
                          </w:p>
                          <w:p>
                            <w:pPr>
                              <w:spacing w:line="500" w:lineRule="exact"/>
                              <w:ind w:firstLine="420" w:firstLineChars="200"/>
                              <w:rPr>
                                <w:rFonts w:ascii="宋体"/>
                              </w:rPr>
                            </w:pPr>
                          </w:p>
                          <w:p>
                            <w:pPr>
                              <w:spacing w:line="420" w:lineRule="exact"/>
                              <w:ind w:firstLine="422" w:firstLineChars="200"/>
                              <w:jc w:val="center"/>
                              <w:rPr>
                                <w:rFonts w:ascii="宋体"/>
                                <w:b/>
                                <w:bCs/>
                              </w:rPr>
                            </w:pPr>
                          </w:p>
                          <w:p>
                            <w:pPr>
                              <w:spacing w:line="420" w:lineRule="exact"/>
                              <w:ind w:firstLine="3070" w:firstLineChars="1456"/>
                              <w:rPr>
                                <w:rFonts w:ascii="宋体"/>
                                <w:b/>
                                <w:bCs/>
                              </w:rPr>
                            </w:pPr>
                            <w:r>
                              <w:rPr>
                                <w:rFonts w:hint="eastAsia" w:ascii="宋体" w:hAnsi="宋体" w:cs="宋体"/>
                                <w:b/>
                                <w:bCs/>
                              </w:rPr>
                              <w:t>目录</w:t>
                            </w:r>
                          </w:p>
                          <w:p>
                            <w:pPr>
                              <w:spacing w:line="420" w:lineRule="exact"/>
                              <w:ind w:firstLine="840" w:firstLineChars="400"/>
                              <w:rPr>
                                <w:rFonts w:ascii="宋体"/>
                              </w:rPr>
                            </w:pPr>
                          </w:p>
                          <w:p>
                            <w:pPr>
                              <w:spacing w:line="640" w:lineRule="exact"/>
                              <w:ind w:firstLine="2450" w:firstLineChars="1162"/>
                              <w:rPr>
                                <w:rFonts w:ascii="宋体"/>
                                <w:b/>
                                <w:bCs/>
                              </w:rPr>
                            </w:pPr>
                            <w:r>
                              <w:rPr>
                                <w:rFonts w:ascii="宋体" w:hAnsi="宋体" w:cs="宋体"/>
                                <w:b/>
                                <w:bCs/>
                              </w:rPr>
                              <w:t>1</w:t>
                            </w:r>
                            <w:r>
                              <w:rPr>
                                <w:rFonts w:hint="eastAsia" w:ascii="宋体" w:hAnsi="宋体" w:cs="宋体"/>
                                <w:b/>
                                <w:bCs/>
                              </w:rPr>
                              <w:t>．期末考试安排表</w:t>
                            </w:r>
                          </w:p>
                          <w:p>
                            <w:pPr>
                              <w:spacing w:line="640" w:lineRule="exact"/>
                              <w:ind w:firstLine="2450" w:firstLineChars="1162"/>
                              <w:rPr>
                                <w:rFonts w:ascii="宋体"/>
                                <w:b/>
                                <w:bCs/>
                              </w:rPr>
                            </w:pPr>
                            <w:r>
                              <w:rPr>
                                <w:rFonts w:ascii="宋体" w:hAnsi="宋体" w:cs="宋体"/>
                                <w:b/>
                                <w:bCs/>
                              </w:rPr>
                              <w:t>2</w:t>
                            </w:r>
                            <w:r>
                              <w:rPr>
                                <w:rFonts w:hint="eastAsia" w:ascii="宋体" w:hAnsi="宋体" w:cs="宋体"/>
                                <w:b/>
                                <w:bCs/>
                              </w:rPr>
                              <w:t>．集体评卷安排表</w:t>
                            </w:r>
                          </w:p>
                          <w:p>
                            <w:pPr>
                              <w:spacing w:line="640" w:lineRule="exact"/>
                              <w:ind w:firstLine="2450" w:firstLineChars="1162"/>
                              <w:rPr>
                                <w:rFonts w:ascii="宋体"/>
                                <w:b/>
                                <w:bCs/>
                              </w:rPr>
                            </w:pPr>
                            <w:r>
                              <w:rPr>
                                <w:rFonts w:ascii="宋体" w:hAnsi="宋体" w:cs="宋体"/>
                                <w:b/>
                                <w:bCs/>
                              </w:rPr>
                              <w:t>3</w:t>
                            </w:r>
                            <w:r>
                              <w:rPr>
                                <w:rFonts w:hint="eastAsia" w:ascii="宋体" w:hAnsi="宋体" w:cs="宋体"/>
                                <w:b/>
                                <w:bCs/>
                              </w:rPr>
                              <w:t>．试卷复查时间安排表</w:t>
                            </w:r>
                          </w:p>
                          <w:p>
                            <w:pPr>
                              <w:spacing w:line="640" w:lineRule="exact"/>
                              <w:ind w:firstLine="2450" w:firstLineChars="1162"/>
                              <w:rPr>
                                <w:rFonts w:ascii="宋体"/>
                                <w:b/>
                                <w:bCs/>
                              </w:rPr>
                            </w:pPr>
                            <w:r>
                              <w:rPr>
                                <w:rFonts w:ascii="宋体" w:hAnsi="宋体" w:cs="宋体"/>
                                <w:b/>
                                <w:bCs/>
                              </w:rPr>
                              <w:t>4</w:t>
                            </w:r>
                            <w:r>
                              <w:rPr>
                                <w:rFonts w:hint="eastAsia" w:ascii="宋体" w:hAnsi="宋体" w:cs="宋体"/>
                                <w:b/>
                                <w:bCs/>
                              </w:rPr>
                              <w:t>．试卷复查统计表</w:t>
                            </w:r>
                          </w:p>
                          <w:p>
                            <w:pPr>
                              <w:spacing w:line="640" w:lineRule="exact"/>
                              <w:ind w:firstLine="2450" w:firstLineChars="1162"/>
                              <w:rPr>
                                <w:rFonts w:ascii="宋体"/>
                                <w:b/>
                                <w:bCs/>
                              </w:rPr>
                            </w:pPr>
                            <w:r>
                              <w:rPr>
                                <w:rFonts w:ascii="宋体" w:hAnsi="宋体" w:cs="宋体"/>
                                <w:b/>
                                <w:bCs/>
                              </w:rPr>
                              <w:t>5</w:t>
                            </w:r>
                            <w:r>
                              <w:rPr>
                                <w:rFonts w:hint="eastAsia" w:ascii="宋体" w:hAnsi="宋体" w:cs="宋体"/>
                                <w:b/>
                                <w:bCs/>
                              </w:rPr>
                              <w:t>．期末考试总结</w:t>
                            </w:r>
                          </w:p>
                          <w:p>
                            <w:pPr>
                              <w:spacing w:line="640" w:lineRule="exact"/>
                              <w:ind w:firstLine="2450" w:firstLineChars="1162"/>
                              <w:rPr>
                                <w:rFonts w:ascii="宋体"/>
                                <w:b/>
                                <w:bCs/>
                              </w:rPr>
                            </w:pPr>
                            <w:r>
                              <w:rPr>
                                <w:rFonts w:ascii="宋体" w:hAnsi="宋体" w:cs="宋体"/>
                                <w:b/>
                                <w:bCs/>
                              </w:rPr>
                              <w:t>6</w:t>
                            </w:r>
                            <w:r>
                              <w:rPr>
                                <w:rFonts w:hint="eastAsia" w:ascii="宋体" w:hAnsi="宋体" w:cs="宋体"/>
                                <w:b/>
                                <w:bCs/>
                              </w:rPr>
                              <w:t>．考试课程试卷档案一览表</w:t>
                            </w:r>
                          </w:p>
                          <w:p>
                            <w:pPr>
                              <w:spacing w:line="640" w:lineRule="exact"/>
                              <w:ind w:firstLine="2450" w:firstLineChars="1162"/>
                              <w:rPr>
                                <w:rFonts w:ascii="宋体"/>
                                <w:b/>
                                <w:bCs/>
                              </w:rPr>
                            </w:pPr>
                            <w:r>
                              <w:rPr>
                                <w:rFonts w:ascii="宋体" w:hAnsi="宋体" w:cs="宋体"/>
                                <w:b/>
                                <w:bCs/>
                              </w:rPr>
                              <w:t>7</w:t>
                            </w:r>
                            <w:r>
                              <w:rPr>
                                <w:rFonts w:hint="eastAsia" w:ascii="宋体" w:hAnsi="宋体" w:cs="宋体"/>
                                <w:b/>
                                <w:bCs/>
                              </w:rPr>
                              <w:t>．考查课程试卷档案一览表</w:t>
                            </w:r>
                          </w:p>
                          <w:p>
                            <w:pPr>
                              <w:spacing w:line="640" w:lineRule="exact"/>
                              <w:ind w:firstLine="2450" w:firstLineChars="1162"/>
                              <w:rPr>
                                <w:rFonts w:ascii="宋体"/>
                                <w:b/>
                                <w:bCs/>
                              </w:rPr>
                            </w:pPr>
                            <w:r>
                              <w:rPr>
                                <w:rFonts w:ascii="宋体" w:hAnsi="宋体" w:cs="宋体"/>
                                <w:b/>
                                <w:bCs/>
                              </w:rPr>
                              <w:t>8</w:t>
                            </w:r>
                            <w:r>
                              <w:rPr>
                                <w:rFonts w:hint="eastAsia" w:ascii="宋体" w:hAnsi="宋体" w:cs="宋体"/>
                                <w:b/>
                                <w:bCs/>
                              </w:rPr>
                              <w:t>．本学期重修试卷档案一览表</w:t>
                            </w:r>
                          </w:p>
                          <w:p>
                            <w:pPr>
                              <w:spacing w:line="640" w:lineRule="exact"/>
                              <w:ind w:firstLine="2450" w:firstLineChars="1162"/>
                              <w:rPr>
                                <w:rFonts w:ascii="宋体"/>
                                <w:b/>
                                <w:bCs/>
                              </w:rPr>
                            </w:pPr>
                          </w:p>
                          <w:p/>
                        </w:txbxContent>
                      </wps:txbx>
                      <wps:bodyPr upright="1"/>
                    </wps:wsp>
                  </a:graphicData>
                </a:graphic>
              </wp:anchor>
            </w:drawing>
          </mc:Choice>
          <mc:Fallback>
            <w:pict>
              <v:shape id="_x0000_s1026" o:spid="_x0000_s1026" o:spt="202" type="#_x0000_t202" style="position:absolute;left:0pt;margin-left:9pt;margin-top:1pt;height:639.8pt;width:477pt;z-index:251661312;mso-width-relative:page;mso-height-relative:page;" fillcolor="#FFFFFF" filled="t" stroked="t" coordsize="21600,21600" o:gfxdata="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UbgAf1AAAAAkBAAAPAAAA&#10;AAAAAAEAIAAAACIAAABkcnMvZG93bnJldi54bWxQSwECFAAUAAAACACHTuJAv3/CqxkCAABMBAAA&#10;DgAAAAAAAAABACAAAAAjAQAAZHJzL2Uyb0RvYy54bWxQSwUGAAAAAAYABgBZAQAArgUAAAAA&#10;">
                <v:fill on="t" focussize="0,0"/>
                <v:stroke weight="7.5pt" color="#000000" linestyle="thickThin" joinstyle="miter"/>
                <v:imagedata o:title=""/>
                <o:lock v:ext="edit" aspectratio="f"/>
                <v:textbox>
                  <w:txbxContent>
                    <w:p>
                      <w:pPr>
                        <w:spacing w:before="100" w:beforeAutospacing="1" w:after="100" w:afterAutospacing="1" w:line="340" w:lineRule="exact"/>
                        <w:ind w:left="180"/>
                        <w:rPr>
                          <w:rFonts w:ascii="宋体"/>
                          <w:b/>
                          <w:bCs/>
                          <w:kern w:val="0"/>
                        </w:rPr>
                      </w:pPr>
                      <w:r>
                        <w:rPr>
                          <w:rFonts w:hint="eastAsia" w:ascii="宋体" w:hAnsi="宋体" w:cs="宋体"/>
                          <w:b/>
                          <w:bCs/>
                          <w:kern w:val="0"/>
                        </w:rPr>
                        <w:t>卷宗号：</w:t>
                      </w:r>
                    </w:p>
                    <w:p>
                      <w:pPr>
                        <w:spacing w:after="120" w:afterLines="50"/>
                        <w:jc w:val="center"/>
                        <w:rPr>
                          <w:rFonts w:ascii="宋体"/>
                          <w:b/>
                          <w:bCs/>
                          <w:sz w:val="28"/>
                          <w:szCs w:val="28"/>
                        </w:rPr>
                      </w:pPr>
                      <w:r>
                        <w:rPr>
                          <w:rFonts w:hint="eastAsia" w:ascii="宋体" w:hAnsi="宋体" w:cs="宋体"/>
                          <w:b/>
                          <w:bCs/>
                          <w:sz w:val="28"/>
                          <w:szCs w:val="28"/>
                        </w:rPr>
                        <w:t>黄淮学院国际教育学院</w:t>
                      </w:r>
                    </w:p>
                    <w:p>
                      <w:pPr>
                        <w:spacing w:line="760" w:lineRule="exact"/>
                        <w:jc w:val="center"/>
                        <w:rPr>
                          <w:rFonts w:ascii="宋体"/>
                          <w:b/>
                          <w:bCs/>
                          <w:sz w:val="28"/>
                          <w:szCs w:val="28"/>
                        </w:rPr>
                      </w:pPr>
                      <w:r>
                        <w:rPr>
                          <w:rFonts w:hint="eastAsia" w:ascii="宋体" w:hAnsi="宋体" w:cs="宋体"/>
                          <w:b/>
                          <w:bCs/>
                          <w:sz w:val="28"/>
                          <w:szCs w:val="28"/>
                        </w:rPr>
                        <w:t>考试管理档案</w:t>
                      </w:r>
                    </w:p>
                    <w:p>
                      <w:pPr>
                        <w:spacing w:before="120" w:beforeLines="50" w:after="120" w:afterLines="50" w:line="760" w:lineRule="exact"/>
                        <w:jc w:val="center"/>
                        <w:rPr>
                          <w:rFonts w:ascii="宋体"/>
                          <w:b/>
                          <w:bCs/>
                          <w:sz w:val="28"/>
                          <w:szCs w:val="28"/>
                        </w:rPr>
                      </w:pPr>
                      <w:r>
                        <w:rPr>
                          <w:rFonts w:hint="eastAsia" w:ascii="宋体" w:hAnsi="宋体" w:cs="宋体"/>
                          <w:b/>
                          <w:bCs/>
                          <w:sz w:val="28"/>
                          <w:szCs w:val="28"/>
                        </w:rPr>
                        <w:t>（</w:t>
                      </w:r>
                      <w:r>
                        <w:rPr>
                          <w:rFonts w:ascii="宋体" w:hAnsi="宋体" w:cs="宋体"/>
                          <w:b/>
                          <w:bCs/>
                          <w:sz w:val="28"/>
                          <w:szCs w:val="28"/>
                        </w:rPr>
                        <w:t xml:space="preserve">20  —20  </w:t>
                      </w:r>
                      <w:r>
                        <w:rPr>
                          <w:rFonts w:hint="eastAsia" w:ascii="宋体" w:hAnsi="宋体" w:cs="宋体"/>
                          <w:b/>
                          <w:bCs/>
                          <w:sz w:val="28"/>
                          <w:szCs w:val="28"/>
                        </w:rPr>
                        <w:t>学年第学期）</w:t>
                      </w:r>
                    </w:p>
                    <w:p>
                      <w:pPr>
                        <w:spacing w:line="500" w:lineRule="exact"/>
                        <w:ind w:firstLine="420" w:firstLineChars="200"/>
                        <w:rPr>
                          <w:rFonts w:ascii="宋体"/>
                        </w:rPr>
                      </w:pPr>
                    </w:p>
                    <w:p>
                      <w:pPr>
                        <w:spacing w:line="420" w:lineRule="exact"/>
                        <w:ind w:firstLine="422" w:firstLineChars="200"/>
                        <w:jc w:val="center"/>
                        <w:rPr>
                          <w:rFonts w:ascii="宋体"/>
                          <w:b/>
                          <w:bCs/>
                        </w:rPr>
                      </w:pPr>
                    </w:p>
                    <w:p>
                      <w:pPr>
                        <w:spacing w:line="420" w:lineRule="exact"/>
                        <w:ind w:firstLine="3070" w:firstLineChars="1456"/>
                        <w:rPr>
                          <w:rFonts w:ascii="宋体"/>
                          <w:b/>
                          <w:bCs/>
                        </w:rPr>
                      </w:pPr>
                      <w:r>
                        <w:rPr>
                          <w:rFonts w:hint="eastAsia" w:ascii="宋体" w:hAnsi="宋体" w:cs="宋体"/>
                          <w:b/>
                          <w:bCs/>
                        </w:rPr>
                        <w:t>目录</w:t>
                      </w:r>
                    </w:p>
                    <w:p>
                      <w:pPr>
                        <w:spacing w:line="420" w:lineRule="exact"/>
                        <w:ind w:firstLine="840" w:firstLineChars="400"/>
                        <w:rPr>
                          <w:rFonts w:ascii="宋体"/>
                        </w:rPr>
                      </w:pPr>
                    </w:p>
                    <w:p>
                      <w:pPr>
                        <w:spacing w:line="640" w:lineRule="exact"/>
                        <w:ind w:firstLine="2450" w:firstLineChars="1162"/>
                        <w:rPr>
                          <w:rFonts w:ascii="宋体"/>
                          <w:b/>
                          <w:bCs/>
                        </w:rPr>
                      </w:pPr>
                      <w:r>
                        <w:rPr>
                          <w:rFonts w:ascii="宋体" w:hAnsi="宋体" w:cs="宋体"/>
                          <w:b/>
                          <w:bCs/>
                        </w:rPr>
                        <w:t>1</w:t>
                      </w:r>
                      <w:r>
                        <w:rPr>
                          <w:rFonts w:hint="eastAsia" w:ascii="宋体" w:hAnsi="宋体" w:cs="宋体"/>
                          <w:b/>
                          <w:bCs/>
                        </w:rPr>
                        <w:t>．期末考试安排表</w:t>
                      </w:r>
                    </w:p>
                    <w:p>
                      <w:pPr>
                        <w:spacing w:line="640" w:lineRule="exact"/>
                        <w:ind w:firstLine="2450" w:firstLineChars="1162"/>
                        <w:rPr>
                          <w:rFonts w:ascii="宋体"/>
                          <w:b/>
                          <w:bCs/>
                        </w:rPr>
                      </w:pPr>
                      <w:r>
                        <w:rPr>
                          <w:rFonts w:ascii="宋体" w:hAnsi="宋体" w:cs="宋体"/>
                          <w:b/>
                          <w:bCs/>
                        </w:rPr>
                        <w:t>2</w:t>
                      </w:r>
                      <w:r>
                        <w:rPr>
                          <w:rFonts w:hint="eastAsia" w:ascii="宋体" w:hAnsi="宋体" w:cs="宋体"/>
                          <w:b/>
                          <w:bCs/>
                        </w:rPr>
                        <w:t>．集体评卷安排表</w:t>
                      </w:r>
                    </w:p>
                    <w:p>
                      <w:pPr>
                        <w:spacing w:line="640" w:lineRule="exact"/>
                        <w:ind w:firstLine="2450" w:firstLineChars="1162"/>
                        <w:rPr>
                          <w:rFonts w:ascii="宋体"/>
                          <w:b/>
                          <w:bCs/>
                        </w:rPr>
                      </w:pPr>
                      <w:r>
                        <w:rPr>
                          <w:rFonts w:ascii="宋体" w:hAnsi="宋体" w:cs="宋体"/>
                          <w:b/>
                          <w:bCs/>
                        </w:rPr>
                        <w:t>3</w:t>
                      </w:r>
                      <w:r>
                        <w:rPr>
                          <w:rFonts w:hint="eastAsia" w:ascii="宋体" w:hAnsi="宋体" w:cs="宋体"/>
                          <w:b/>
                          <w:bCs/>
                        </w:rPr>
                        <w:t>．试卷复查时间安排表</w:t>
                      </w:r>
                    </w:p>
                    <w:p>
                      <w:pPr>
                        <w:spacing w:line="640" w:lineRule="exact"/>
                        <w:ind w:firstLine="2450" w:firstLineChars="1162"/>
                        <w:rPr>
                          <w:rFonts w:ascii="宋体"/>
                          <w:b/>
                          <w:bCs/>
                        </w:rPr>
                      </w:pPr>
                      <w:r>
                        <w:rPr>
                          <w:rFonts w:ascii="宋体" w:hAnsi="宋体" w:cs="宋体"/>
                          <w:b/>
                          <w:bCs/>
                        </w:rPr>
                        <w:t>4</w:t>
                      </w:r>
                      <w:r>
                        <w:rPr>
                          <w:rFonts w:hint="eastAsia" w:ascii="宋体" w:hAnsi="宋体" w:cs="宋体"/>
                          <w:b/>
                          <w:bCs/>
                        </w:rPr>
                        <w:t>．试卷复查统计表</w:t>
                      </w:r>
                    </w:p>
                    <w:p>
                      <w:pPr>
                        <w:spacing w:line="640" w:lineRule="exact"/>
                        <w:ind w:firstLine="2450" w:firstLineChars="1162"/>
                        <w:rPr>
                          <w:rFonts w:ascii="宋体"/>
                          <w:b/>
                          <w:bCs/>
                        </w:rPr>
                      </w:pPr>
                      <w:r>
                        <w:rPr>
                          <w:rFonts w:ascii="宋体" w:hAnsi="宋体" w:cs="宋体"/>
                          <w:b/>
                          <w:bCs/>
                        </w:rPr>
                        <w:t>5</w:t>
                      </w:r>
                      <w:r>
                        <w:rPr>
                          <w:rFonts w:hint="eastAsia" w:ascii="宋体" w:hAnsi="宋体" w:cs="宋体"/>
                          <w:b/>
                          <w:bCs/>
                        </w:rPr>
                        <w:t>．期末考试总结</w:t>
                      </w:r>
                    </w:p>
                    <w:p>
                      <w:pPr>
                        <w:spacing w:line="640" w:lineRule="exact"/>
                        <w:ind w:firstLine="2450" w:firstLineChars="1162"/>
                        <w:rPr>
                          <w:rFonts w:ascii="宋体"/>
                          <w:b/>
                          <w:bCs/>
                        </w:rPr>
                      </w:pPr>
                      <w:r>
                        <w:rPr>
                          <w:rFonts w:ascii="宋体" w:hAnsi="宋体" w:cs="宋体"/>
                          <w:b/>
                          <w:bCs/>
                        </w:rPr>
                        <w:t>6</w:t>
                      </w:r>
                      <w:r>
                        <w:rPr>
                          <w:rFonts w:hint="eastAsia" w:ascii="宋体" w:hAnsi="宋体" w:cs="宋体"/>
                          <w:b/>
                          <w:bCs/>
                        </w:rPr>
                        <w:t>．考试课程试卷档案一览表</w:t>
                      </w:r>
                    </w:p>
                    <w:p>
                      <w:pPr>
                        <w:spacing w:line="640" w:lineRule="exact"/>
                        <w:ind w:firstLine="2450" w:firstLineChars="1162"/>
                        <w:rPr>
                          <w:rFonts w:ascii="宋体"/>
                          <w:b/>
                          <w:bCs/>
                        </w:rPr>
                      </w:pPr>
                      <w:r>
                        <w:rPr>
                          <w:rFonts w:ascii="宋体" w:hAnsi="宋体" w:cs="宋体"/>
                          <w:b/>
                          <w:bCs/>
                        </w:rPr>
                        <w:t>7</w:t>
                      </w:r>
                      <w:r>
                        <w:rPr>
                          <w:rFonts w:hint="eastAsia" w:ascii="宋体" w:hAnsi="宋体" w:cs="宋体"/>
                          <w:b/>
                          <w:bCs/>
                        </w:rPr>
                        <w:t>．考查课程试卷档案一览表</w:t>
                      </w:r>
                    </w:p>
                    <w:p>
                      <w:pPr>
                        <w:spacing w:line="640" w:lineRule="exact"/>
                        <w:ind w:firstLine="2450" w:firstLineChars="1162"/>
                        <w:rPr>
                          <w:rFonts w:ascii="宋体"/>
                          <w:b/>
                          <w:bCs/>
                        </w:rPr>
                      </w:pPr>
                      <w:r>
                        <w:rPr>
                          <w:rFonts w:ascii="宋体" w:hAnsi="宋体" w:cs="宋体"/>
                          <w:b/>
                          <w:bCs/>
                        </w:rPr>
                        <w:t>8</w:t>
                      </w:r>
                      <w:r>
                        <w:rPr>
                          <w:rFonts w:hint="eastAsia" w:ascii="宋体" w:hAnsi="宋体" w:cs="宋体"/>
                          <w:b/>
                          <w:bCs/>
                        </w:rPr>
                        <w:t>．本学期重修试卷档案一览表</w:t>
                      </w:r>
                    </w:p>
                    <w:p>
                      <w:pPr>
                        <w:spacing w:line="640" w:lineRule="exact"/>
                        <w:ind w:firstLine="2450" w:firstLineChars="1162"/>
                        <w:rPr>
                          <w:rFonts w:ascii="宋体"/>
                          <w:b/>
                          <w:bCs/>
                        </w:rPr>
                      </w:pPr>
                    </w:p>
                    <w:p/>
                  </w:txbxContent>
                </v:textbox>
              </v:shape>
            </w:pict>
          </mc:Fallback>
        </mc:AlternateContent>
      </w: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480" w:lineRule="exact"/>
        <w:rPr>
          <w:rFonts w:ascii="楷体_GB2312" w:hAnsi="华文仿宋"/>
          <w:kern w:val="0"/>
          <w:sz w:val="28"/>
          <w:szCs w:val="28"/>
        </w:rPr>
      </w:pPr>
      <w:r>
        <w:rPr>
          <w:rFonts w:hint="eastAsia" w:ascii="楷体_GB2312" w:hAnsi="华文仿宋" w:cs="宋体"/>
          <w:kern w:val="0"/>
          <w:sz w:val="28"/>
          <w:szCs w:val="28"/>
        </w:rPr>
        <w:t>附件</w:t>
      </w:r>
      <w:r>
        <w:rPr>
          <w:rFonts w:ascii="楷体_GB2312" w:hAnsi="华文仿宋" w:cs="楷体_GB2312"/>
          <w:kern w:val="0"/>
          <w:sz w:val="28"/>
          <w:szCs w:val="28"/>
        </w:rPr>
        <w:t>4</w:t>
      </w:r>
      <w:r>
        <w:rPr>
          <w:rFonts w:hint="eastAsia" w:ascii="楷体_GB2312" w:hAnsi="华文仿宋" w:cs="宋体"/>
          <w:kern w:val="0"/>
          <w:sz w:val="28"/>
          <w:szCs w:val="28"/>
        </w:rPr>
        <w:t>：</w:t>
      </w:r>
    </w:p>
    <w:p>
      <w:pPr>
        <w:widowControl/>
        <w:spacing w:before="100" w:beforeAutospacing="1" w:after="100" w:afterAutospacing="1" w:line="240" w:lineRule="exact"/>
        <w:rPr>
          <w:rFonts w:ascii="仿宋_GB2312" w:hAnsi="华文仿宋" w:eastAsia="仿宋_GB2312"/>
          <w:b/>
          <w:bCs/>
          <w:kern w:val="0"/>
          <w:sz w:val="28"/>
          <w:szCs w:val="28"/>
        </w:rPr>
      </w:pPr>
      <w: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104140</wp:posOffset>
                </wp:positionV>
                <wp:extent cx="6057900" cy="8125460"/>
                <wp:effectExtent l="47625" t="47625" r="47625" b="56515"/>
                <wp:wrapNone/>
                <wp:docPr id="6" name="文本框 6"/>
                <wp:cNvGraphicFramePr/>
                <a:graphic xmlns:a="http://schemas.openxmlformats.org/drawingml/2006/main">
                  <a:graphicData uri="http://schemas.microsoft.com/office/word/2010/wordprocessingShape">
                    <wps:wsp>
                      <wps:cNvSpPr txBox="1"/>
                      <wps:spPr>
                        <a:xfrm>
                          <a:off x="0" y="0"/>
                          <a:ext cx="6057900" cy="8125460"/>
                        </a:xfrm>
                        <a:prstGeom prst="rect">
                          <a:avLst/>
                        </a:prstGeom>
                        <a:solidFill>
                          <a:srgbClr val="FFFFFF"/>
                        </a:solidFill>
                        <a:ln w="95250" cap="flat" cmpd="thickThin">
                          <a:solidFill>
                            <a:srgbClr val="000000"/>
                          </a:solidFill>
                          <a:prstDash val="solid"/>
                          <a:miter/>
                          <a:headEnd type="none" w="med" len="med"/>
                          <a:tailEnd type="none" w="med" len="med"/>
                        </a:ln>
                        <a:effectLst/>
                      </wps:spPr>
                      <wps:txbx>
                        <w:txbxContent>
                          <w:p>
                            <w:pPr>
                              <w:spacing w:before="100" w:beforeAutospacing="1" w:after="100" w:afterAutospacing="1" w:line="340" w:lineRule="exact"/>
                              <w:ind w:left="180"/>
                              <w:rPr>
                                <w:rFonts w:ascii="宋体"/>
                                <w:b/>
                                <w:bCs/>
                                <w:kern w:val="0"/>
                                <w:u w:val="single"/>
                              </w:rPr>
                            </w:pPr>
                            <w:r>
                              <w:rPr>
                                <w:rFonts w:hint="eastAsia" w:ascii="宋体" w:hAnsi="宋体" w:cs="宋体"/>
                                <w:b/>
                                <w:bCs/>
                                <w:kern w:val="0"/>
                              </w:rPr>
                              <w:t>卷宗号：</w:t>
                            </w:r>
                          </w:p>
                          <w:p>
                            <w:pPr>
                              <w:spacing w:before="100" w:beforeAutospacing="1" w:after="100" w:afterAutospacing="1" w:line="340" w:lineRule="exact"/>
                              <w:ind w:left="180"/>
                              <w:rPr>
                                <w:rFonts w:ascii="宋体"/>
                                <w:b/>
                                <w:bCs/>
                                <w:kern w:val="0"/>
                              </w:rPr>
                            </w:pPr>
                          </w:p>
                          <w:p>
                            <w:pPr>
                              <w:spacing w:before="100" w:beforeAutospacing="1" w:after="100" w:afterAutospacing="1" w:line="340" w:lineRule="exact"/>
                              <w:ind w:left="180"/>
                              <w:rPr>
                                <w:rFonts w:ascii="宋体"/>
                                <w:b/>
                                <w:bCs/>
                                <w:kern w:val="0"/>
                              </w:rPr>
                            </w:pPr>
                          </w:p>
                          <w:p>
                            <w:pPr>
                              <w:spacing w:after="120" w:afterLines="50"/>
                              <w:jc w:val="center"/>
                              <w:rPr>
                                <w:rFonts w:ascii="宋体"/>
                                <w:b/>
                                <w:bCs/>
                                <w:sz w:val="28"/>
                                <w:szCs w:val="28"/>
                              </w:rPr>
                            </w:pPr>
                            <w:r>
                              <w:rPr>
                                <w:rFonts w:hint="eastAsia" w:ascii="宋体" w:hAnsi="宋体" w:cs="宋体"/>
                                <w:b/>
                                <w:bCs/>
                                <w:sz w:val="28"/>
                                <w:szCs w:val="28"/>
                              </w:rPr>
                              <w:t>黄淮学院国际教育学院</w:t>
                            </w:r>
                          </w:p>
                          <w:p>
                            <w:pPr>
                              <w:spacing w:after="120" w:afterLines="50"/>
                              <w:jc w:val="center"/>
                              <w:rPr>
                                <w:rFonts w:ascii="宋体"/>
                                <w:b/>
                                <w:bCs/>
                                <w:sz w:val="28"/>
                                <w:szCs w:val="28"/>
                              </w:rPr>
                            </w:pPr>
                            <w:r>
                              <w:rPr>
                                <w:rFonts w:hint="eastAsia" w:ascii="宋体" w:hAnsi="宋体" w:cs="宋体"/>
                                <w:b/>
                                <w:bCs/>
                                <w:sz w:val="28"/>
                                <w:szCs w:val="28"/>
                              </w:rPr>
                              <w:t>本科毕业实习档案</w:t>
                            </w:r>
                          </w:p>
                          <w:p>
                            <w:pPr>
                              <w:spacing w:after="120" w:afterLines="50"/>
                              <w:jc w:val="center"/>
                              <w:rPr>
                                <w:rFonts w:ascii="宋体"/>
                                <w:b/>
                                <w:bCs/>
                                <w:sz w:val="28"/>
                                <w:szCs w:val="28"/>
                                <w:u w:val="single"/>
                              </w:rPr>
                            </w:pPr>
                          </w:p>
                          <w:p>
                            <w:pPr>
                              <w:spacing w:after="120" w:afterLines="50"/>
                              <w:jc w:val="center"/>
                              <w:rPr>
                                <w:rFonts w:ascii="宋体"/>
                                <w:b/>
                                <w:bCs/>
                                <w:sz w:val="28"/>
                                <w:szCs w:val="28"/>
                              </w:rPr>
                            </w:pPr>
                            <w:r>
                              <w:rPr>
                                <w:rFonts w:hint="eastAsia" w:ascii="宋体" w:hAnsi="宋体" w:cs="宋体"/>
                                <w:b/>
                                <w:bCs/>
                                <w:sz w:val="28"/>
                                <w:szCs w:val="28"/>
                              </w:rPr>
                              <w:t>年级专业</w:t>
                            </w:r>
                          </w:p>
                          <w:p>
                            <w:pPr>
                              <w:jc w:val="center"/>
                              <w:rPr>
                                <w:rFonts w:ascii="宋体"/>
                                <w:b/>
                                <w:bCs/>
                              </w:rPr>
                            </w:pPr>
                          </w:p>
                          <w:p>
                            <w:pPr>
                              <w:jc w:val="center"/>
                              <w:rPr>
                                <w:rFonts w:ascii="宋体"/>
                                <w:b/>
                                <w:bCs/>
                              </w:rPr>
                            </w:pPr>
                          </w:p>
                          <w:p>
                            <w:pPr>
                              <w:ind w:firstLine="3000" w:firstLineChars="1423"/>
                              <w:rPr>
                                <w:rFonts w:ascii="宋体" w:hAnsi="宋体" w:cs="宋体"/>
                                <w:b/>
                                <w:bCs/>
                              </w:rPr>
                            </w:pPr>
                          </w:p>
                          <w:p>
                            <w:pPr>
                              <w:ind w:firstLine="3000" w:firstLineChars="1423"/>
                              <w:rPr>
                                <w:rFonts w:ascii="宋体"/>
                              </w:rPr>
                            </w:pPr>
                            <w:r>
                              <w:rPr>
                                <w:rFonts w:hint="eastAsia" w:ascii="宋体" w:hAnsi="宋体" w:cs="宋体"/>
                                <w:b/>
                                <w:bCs/>
                              </w:rPr>
                              <w:t>目录</w:t>
                            </w:r>
                          </w:p>
                          <w:p>
                            <w:pPr>
                              <w:ind w:firstLine="2319" w:firstLineChars="1100"/>
                              <w:rPr>
                                <w:rFonts w:ascii="宋体"/>
                                <w:b/>
                                <w:bCs/>
                              </w:rPr>
                            </w:pPr>
                          </w:p>
                          <w:p>
                            <w:pPr>
                              <w:spacing w:line="720" w:lineRule="exact"/>
                              <w:ind w:firstLine="2450" w:firstLineChars="1162"/>
                              <w:rPr>
                                <w:rFonts w:ascii="宋体"/>
                                <w:b/>
                                <w:bCs/>
                              </w:rPr>
                            </w:pPr>
                            <w:r>
                              <w:rPr>
                                <w:rFonts w:ascii="宋体" w:hAnsi="宋体" w:cs="宋体"/>
                                <w:b/>
                                <w:bCs/>
                              </w:rPr>
                              <w:t>1</w:t>
                            </w:r>
                            <w:r>
                              <w:rPr>
                                <w:rFonts w:hint="eastAsia" w:ascii="宋体" w:hAnsi="宋体" w:cs="宋体"/>
                                <w:b/>
                                <w:bCs/>
                              </w:rPr>
                              <w:t>．制度建设及相关文件</w:t>
                            </w:r>
                          </w:p>
                          <w:p>
                            <w:pPr>
                              <w:spacing w:line="720" w:lineRule="exact"/>
                              <w:ind w:firstLine="2450" w:firstLineChars="1162"/>
                              <w:rPr>
                                <w:rFonts w:ascii="宋体"/>
                                <w:b/>
                                <w:bCs/>
                              </w:rPr>
                            </w:pPr>
                            <w:r>
                              <w:rPr>
                                <w:rFonts w:ascii="宋体" w:hAnsi="宋体" w:cs="宋体"/>
                                <w:b/>
                                <w:bCs/>
                              </w:rPr>
                              <w:t>2</w:t>
                            </w:r>
                            <w:r>
                              <w:rPr>
                                <w:rFonts w:hint="eastAsia" w:ascii="宋体" w:hAnsi="宋体" w:cs="宋体"/>
                                <w:b/>
                                <w:bCs/>
                              </w:rPr>
                              <w:t>．实习准备工作相关材料</w:t>
                            </w:r>
                          </w:p>
                          <w:p>
                            <w:pPr>
                              <w:spacing w:line="720" w:lineRule="exact"/>
                              <w:ind w:firstLine="2450" w:firstLineChars="1162"/>
                              <w:rPr>
                                <w:rFonts w:ascii="宋体"/>
                                <w:b/>
                                <w:bCs/>
                              </w:rPr>
                            </w:pPr>
                            <w:r>
                              <w:rPr>
                                <w:rFonts w:ascii="宋体" w:hAnsi="宋体" w:cs="宋体"/>
                                <w:b/>
                                <w:bCs/>
                              </w:rPr>
                              <w:t>3</w:t>
                            </w:r>
                            <w:r>
                              <w:rPr>
                                <w:rFonts w:hint="eastAsia" w:ascii="宋体" w:hAnsi="宋体" w:cs="宋体"/>
                                <w:b/>
                                <w:bCs/>
                              </w:rPr>
                              <w:t>．实习过程相关材料</w:t>
                            </w:r>
                          </w:p>
                          <w:p>
                            <w:pPr>
                              <w:spacing w:line="720" w:lineRule="exact"/>
                              <w:ind w:firstLine="2450" w:firstLineChars="1162"/>
                              <w:rPr>
                                <w:rFonts w:ascii="宋体"/>
                                <w:b/>
                                <w:bCs/>
                              </w:rPr>
                            </w:pPr>
                            <w:r>
                              <w:rPr>
                                <w:rFonts w:ascii="宋体" w:hAnsi="宋体" w:cs="宋体"/>
                                <w:b/>
                                <w:bCs/>
                              </w:rPr>
                              <w:t>4</w:t>
                            </w:r>
                            <w:r>
                              <w:rPr>
                                <w:rFonts w:hint="eastAsia" w:ascii="宋体" w:hAnsi="宋体" w:cs="宋体"/>
                                <w:b/>
                                <w:bCs/>
                              </w:rPr>
                              <w:t>．总结与表彰材料</w:t>
                            </w:r>
                          </w:p>
                          <w:p/>
                        </w:txbxContent>
                      </wps:txbx>
                      <wps:bodyPr upright="1"/>
                    </wps:wsp>
                  </a:graphicData>
                </a:graphic>
              </wp:anchor>
            </w:drawing>
          </mc:Choice>
          <mc:Fallback>
            <w:pict>
              <v:shape id="_x0000_s1026" o:spid="_x0000_s1026" o:spt="202" type="#_x0000_t202" style="position:absolute;left:0pt;margin-left:-3pt;margin-top:8.2pt;height:639.8pt;width:477pt;z-index:251662336;mso-width-relative:page;mso-height-relative:page;" fillcolor="#FFFFFF" filled="t" stroked="t" coordsize="21600,21600" o:gfxdata="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dYow1wAAAAoBAAAP&#10;AAAAAAAAAAEAIAAAACIAAABkcnMvZG93bnJldi54bWxQSwECFAAUAAAACACHTuJACK9LtxkCAABM&#10;BAAADgAAAAAAAAABACAAAAAmAQAAZHJzL2Uyb0RvYy54bWxQSwUGAAAAAAYABgBZAQAAsQUAAAAA&#10;">
                <v:fill on="t" focussize="0,0"/>
                <v:stroke weight="7.5pt" color="#000000" linestyle="thickThin" joinstyle="miter"/>
                <v:imagedata o:title=""/>
                <o:lock v:ext="edit" aspectratio="f"/>
                <v:textbox>
                  <w:txbxContent>
                    <w:p>
                      <w:pPr>
                        <w:spacing w:before="100" w:beforeAutospacing="1" w:after="100" w:afterAutospacing="1" w:line="340" w:lineRule="exact"/>
                        <w:ind w:left="180"/>
                        <w:rPr>
                          <w:rFonts w:ascii="宋体"/>
                          <w:b/>
                          <w:bCs/>
                          <w:kern w:val="0"/>
                          <w:u w:val="single"/>
                        </w:rPr>
                      </w:pPr>
                      <w:r>
                        <w:rPr>
                          <w:rFonts w:hint="eastAsia" w:ascii="宋体" w:hAnsi="宋体" w:cs="宋体"/>
                          <w:b/>
                          <w:bCs/>
                          <w:kern w:val="0"/>
                        </w:rPr>
                        <w:t>卷宗号：</w:t>
                      </w:r>
                    </w:p>
                    <w:p>
                      <w:pPr>
                        <w:spacing w:before="100" w:beforeAutospacing="1" w:after="100" w:afterAutospacing="1" w:line="340" w:lineRule="exact"/>
                        <w:ind w:left="180"/>
                        <w:rPr>
                          <w:rFonts w:ascii="宋体"/>
                          <w:b/>
                          <w:bCs/>
                          <w:kern w:val="0"/>
                        </w:rPr>
                      </w:pPr>
                    </w:p>
                    <w:p>
                      <w:pPr>
                        <w:spacing w:before="100" w:beforeAutospacing="1" w:after="100" w:afterAutospacing="1" w:line="340" w:lineRule="exact"/>
                        <w:ind w:left="180"/>
                        <w:rPr>
                          <w:rFonts w:ascii="宋体"/>
                          <w:b/>
                          <w:bCs/>
                          <w:kern w:val="0"/>
                        </w:rPr>
                      </w:pPr>
                    </w:p>
                    <w:p>
                      <w:pPr>
                        <w:spacing w:after="120" w:afterLines="50"/>
                        <w:jc w:val="center"/>
                        <w:rPr>
                          <w:rFonts w:ascii="宋体"/>
                          <w:b/>
                          <w:bCs/>
                          <w:sz w:val="28"/>
                          <w:szCs w:val="28"/>
                        </w:rPr>
                      </w:pPr>
                      <w:r>
                        <w:rPr>
                          <w:rFonts w:hint="eastAsia" w:ascii="宋体" w:hAnsi="宋体" w:cs="宋体"/>
                          <w:b/>
                          <w:bCs/>
                          <w:sz w:val="28"/>
                          <w:szCs w:val="28"/>
                        </w:rPr>
                        <w:t>黄淮学院国际教育学院</w:t>
                      </w:r>
                    </w:p>
                    <w:p>
                      <w:pPr>
                        <w:spacing w:after="120" w:afterLines="50"/>
                        <w:jc w:val="center"/>
                        <w:rPr>
                          <w:rFonts w:ascii="宋体"/>
                          <w:b/>
                          <w:bCs/>
                          <w:sz w:val="28"/>
                          <w:szCs w:val="28"/>
                        </w:rPr>
                      </w:pPr>
                      <w:r>
                        <w:rPr>
                          <w:rFonts w:hint="eastAsia" w:ascii="宋体" w:hAnsi="宋体" w:cs="宋体"/>
                          <w:b/>
                          <w:bCs/>
                          <w:sz w:val="28"/>
                          <w:szCs w:val="28"/>
                        </w:rPr>
                        <w:t>本科毕业实习档案</w:t>
                      </w:r>
                    </w:p>
                    <w:p>
                      <w:pPr>
                        <w:spacing w:after="120" w:afterLines="50"/>
                        <w:jc w:val="center"/>
                        <w:rPr>
                          <w:rFonts w:ascii="宋体"/>
                          <w:b/>
                          <w:bCs/>
                          <w:sz w:val="28"/>
                          <w:szCs w:val="28"/>
                          <w:u w:val="single"/>
                        </w:rPr>
                      </w:pPr>
                    </w:p>
                    <w:p>
                      <w:pPr>
                        <w:spacing w:after="120" w:afterLines="50"/>
                        <w:jc w:val="center"/>
                        <w:rPr>
                          <w:rFonts w:ascii="宋体"/>
                          <w:b/>
                          <w:bCs/>
                          <w:sz w:val="28"/>
                          <w:szCs w:val="28"/>
                        </w:rPr>
                      </w:pPr>
                      <w:r>
                        <w:rPr>
                          <w:rFonts w:hint="eastAsia" w:ascii="宋体" w:hAnsi="宋体" w:cs="宋体"/>
                          <w:b/>
                          <w:bCs/>
                          <w:sz w:val="28"/>
                          <w:szCs w:val="28"/>
                        </w:rPr>
                        <w:t>年级专业</w:t>
                      </w:r>
                    </w:p>
                    <w:p>
                      <w:pPr>
                        <w:jc w:val="center"/>
                        <w:rPr>
                          <w:rFonts w:ascii="宋体"/>
                          <w:b/>
                          <w:bCs/>
                        </w:rPr>
                      </w:pPr>
                    </w:p>
                    <w:p>
                      <w:pPr>
                        <w:jc w:val="center"/>
                        <w:rPr>
                          <w:rFonts w:ascii="宋体"/>
                          <w:b/>
                          <w:bCs/>
                        </w:rPr>
                      </w:pPr>
                    </w:p>
                    <w:p>
                      <w:pPr>
                        <w:ind w:firstLine="3000" w:firstLineChars="1423"/>
                        <w:rPr>
                          <w:rFonts w:ascii="宋体" w:hAnsi="宋体" w:cs="宋体"/>
                          <w:b/>
                          <w:bCs/>
                        </w:rPr>
                      </w:pPr>
                    </w:p>
                    <w:p>
                      <w:pPr>
                        <w:ind w:firstLine="3000" w:firstLineChars="1423"/>
                        <w:rPr>
                          <w:rFonts w:ascii="宋体"/>
                        </w:rPr>
                      </w:pPr>
                      <w:r>
                        <w:rPr>
                          <w:rFonts w:hint="eastAsia" w:ascii="宋体" w:hAnsi="宋体" w:cs="宋体"/>
                          <w:b/>
                          <w:bCs/>
                        </w:rPr>
                        <w:t>目录</w:t>
                      </w:r>
                    </w:p>
                    <w:p>
                      <w:pPr>
                        <w:ind w:firstLine="2319" w:firstLineChars="1100"/>
                        <w:rPr>
                          <w:rFonts w:ascii="宋体"/>
                          <w:b/>
                          <w:bCs/>
                        </w:rPr>
                      </w:pPr>
                    </w:p>
                    <w:p>
                      <w:pPr>
                        <w:spacing w:line="720" w:lineRule="exact"/>
                        <w:ind w:firstLine="2450" w:firstLineChars="1162"/>
                        <w:rPr>
                          <w:rFonts w:ascii="宋体"/>
                          <w:b/>
                          <w:bCs/>
                        </w:rPr>
                      </w:pPr>
                      <w:r>
                        <w:rPr>
                          <w:rFonts w:ascii="宋体" w:hAnsi="宋体" w:cs="宋体"/>
                          <w:b/>
                          <w:bCs/>
                        </w:rPr>
                        <w:t>1</w:t>
                      </w:r>
                      <w:r>
                        <w:rPr>
                          <w:rFonts w:hint="eastAsia" w:ascii="宋体" w:hAnsi="宋体" w:cs="宋体"/>
                          <w:b/>
                          <w:bCs/>
                        </w:rPr>
                        <w:t>．制度建设及相关文件</w:t>
                      </w:r>
                    </w:p>
                    <w:p>
                      <w:pPr>
                        <w:spacing w:line="720" w:lineRule="exact"/>
                        <w:ind w:firstLine="2450" w:firstLineChars="1162"/>
                        <w:rPr>
                          <w:rFonts w:ascii="宋体"/>
                          <w:b/>
                          <w:bCs/>
                        </w:rPr>
                      </w:pPr>
                      <w:r>
                        <w:rPr>
                          <w:rFonts w:ascii="宋体" w:hAnsi="宋体" w:cs="宋体"/>
                          <w:b/>
                          <w:bCs/>
                        </w:rPr>
                        <w:t>2</w:t>
                      </w:r>
                      <w:r>
                        <w:rPr>
                          <w:rFonts w:hint="eastAsia" w:ascii="宋体" w:hAnsi="宋体" w:cs="宋体"/>
                          <w:b/>
                          <w:bCs/>
                        </w:rPr>
                        <w:t>．实习准备工作相关材料</w:t>
                      </w:r>
                    </w:p>
                    <w:p>
                      <w:pPr>
                        <w:spacing w:line="720" w:lineRule="exact"/>
                        <w:ind w:firstLine="2450" w:firstLineChars="1162"/>
                        <w:rPr>
                          <w:rFonts w:ascii="宋体"/>
                          <w:b/>
                          <w:bCs/>
                        </w:rPr>
                      </w:pPr>
                      <w:r>
                        <w:rPr>
                          <w:rFonts w:ascii="宋体" w:hAnsi="宋体" w:cs="宋体"/>
                          <w:b/>
                          <w:bCs/>
                        </w:rPr>
                        <w:t>3</w:t>
                      </w:r>
                      <w:r>
                        <w:rPr>
                          <w:rFonts w:hint="eastAsia" w:ascii="宋体" w:hAnsi="宋体" w:cs="宋体"/>
                          <w:b/>
                          <w:bCs/>
                        </w:rPr>
                        <w:t>．实习过程相关材料</w:t>
                      </w:r>
                    </w:p>
                    <w:p>
                      <w:pPr>
                        <w:spacing w:line="720" w:lineRule="exact"/>
                        <w:ind w:firstLine="2450" w:firstLineChars="1162"/>
                        <w:rPr>
                          <w:rFonts w:ascii="宋体"/>
                          <w:b/>
                          <w:bCs/>
                        </w:rPr>
                      </w:pPr>
                      <w:r>
                        <w:rPr>
                          <w:rFonts w:ascii="宋体" w:hAnsi="宋体" w:cs="宋体"/>
                          <w:b/>
                          <w:bCs/>
                        </w:rPr>
                        <w:t>4</w:t>
                      </w:r>
                      <w:r>
                        <w:rPr>
                          <w:rFonts w:hint="eastAsia" w:ascii="宋体" w:hAnsi="宋体" w:cs="宋体"/>
                          <w:b/>
                          <w:bCs/>
                        </w:rPr>
                        <w:t>．总结与表彰材料</w:t>
                      </w:r>
                    </w:p>
                    <w:p/>
                  </w:txbxContent>
                </v:textbox>
              </v:shape>
            </w:pict>
          </mc:Fallback>
        </mc:AlternateContent>
      </w: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b/>
          <w:bCs/>
          <w:kern w:val="0"/>
          <w:sz w:val="28"/>
          <w:szCs w:val="28"/>
        </w:rPr>
      </w:pPr>
    </w:p>
    <w:p>
      <w:pPr>
        <w:widowControl/>
        <w:spacing w:before="100" w:beforeAutospacing="1" w:after="100" w:afterAutospacing="1" w:line="240" w:lineRule="exact"/>
        <w:rPr>
          <w:rFonts w:ascii="仿宋_GB2312" w:hAnsi="华文仿宋" w:eastAsia="仿宋_GB2312"/>
          <w:kern w:val="0"/>
          <w:sz w:val="28"/>
          <w:szCs w:val="28"/>
        </w:rPr>
      </w:pPr>
      <w:r>
        <w:rPr>
          <w:rFonts w:hint="eastAsia" w:ascii="仿宋_GB2312" w:hAnsi="华文仿宋" w:eastAsia="仿宋_GB2312" w:cs="仿宋_GB2312"/>
          <w:kern w:val="0"/>
          <w:sz w:val="28"/>
          <w:szCs w:val="28"/>
        </w:rPr>
        <w:t>附表4：</w:t>
      </w:r>
    </w:p>
    <w:p>
      <w:pPr>
        <w:jc w:val="center"/>
        <w:rPr>
          <w:sz w:val="44"/>
          <w:szCs w:val="44"/>
        </w:rPr>
      </w:pPr>
    </w:p>
    <w:p>
      <w:pPr>
        <w:jc w:val="center"/>
        <w:rPr>
          <w:sz w:val="44"/>
          <w:szCs w:val="44"/>
        </w:rPr>
      </w:pPr>
    </w:p>
    <w:p>
      <w:pPr>
        <w:jc w:val="center"/>
        <w:rPr>
          <w:sz w:val="44"/>
          <w:szCs w:val="44"/>
        </w:rPr>
      </w:pPr>
    </w:p>
    <w:p>
      <w:pPr>
        <w:jc w:val="center"/>
        <w:rPr>
          <w:sz w:val="44"/>
          <w:szCs w:val="44"/>
        </w:rPr>
      </w:pPr>
      <w:r>
        <w:rPr>
          <w:rFonts w:hint="eastAsia" w:cs="宋体"/>
          <w:sz w:val="44"/>
          <w:szCs w:val="44"/>
        </w:rPr>
        <w:t>黄淮学院国际教育学院</w:t>
      </w:r>
    </w:p>
    <w:p>
      <w:pPr>
        <w:jc w:val="center"/>
        <w:rPr>
          <w:sz w:val="44"/>
          <w:szCs w:val="44"/>
        </w:rPr>
      </w:pPr>
    </w:p>
    <w:p>
      <w:pPr>
        <w:jc w:val="center"/>
        <w:rPr>
          <w:b/>
          <w:bCs/>
          <w:sz w:val="84"/>
          <w:szCs w:val="84"/>
        </w:rPr>
      </w:pPr>
      <w:r>
        <w:rPr>
          <w:rFonts w:hint="eastAsia" w:cs="宋体"/>
          <w:b/>
          <w:bCs/>
          <w:sz w:val="84"/>
          <w:szCs w:val="84"/>
        </w:rPr>
        <w:t>实习统计册</w:t>
      </w:r>
    </w:p>
    <w:p>
      <w:pPr>
        <w:jc w:val="center"/>
        <w:rPr>
          <w:sz w:val="84"/>
          <w:szCs w:val="84"/>
        </w:rPr>
      </w:pPr>
    </w:p>
    <w:p>
      <w:pPr>
        <w:jc w:val="center"/>
        <w:rPr>
          <w:sz w:val="44"/>
          <w:szCs w:val="44"/>
        </w:rPr>
      </w:pPr>
      <w:r>
        <w:rPr>
          <w:rFonts w:hint="eastAsia" w:cs="宋体"/>
          <w:sz w:val="44"/>
          <w:szCs w:val="44"/>
        </w:rPr>
        <w:t>（每个班级填报一份）</w:t>
      </w:r>
    </w:p>
    <w:p>
      <w:pPr>
        <w:jc w:val="center"/>
        <w:rPr>
          <w:sz w:val="44"/>
          <w:szCs w:val="4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80" w:firstLineChars="360"/>
        <w:rPr>
          <w:sz w:val="30"/>
          <w:szCs w:val="30"/>
        </w:rPr>
      </w:pPr>
      <w:r>
        <w:rPr>
          <w:rFonts w:hint="eastAsia" w:cs="宋体"/>
          <w:sz w:val="30"/>
          <w:szCs w:val="30"/>
        </w:rPr>
        <w:t>院（系）：</w:t>
      </w:r>
    </w:p>
    <w:p>
      <w:pPr>
        <w:jc w:val="center"/>
        <w:rPr>
          <w:sz w:val="30"/>
          <w:szCs w:val="30"/>
        </w:rPr>
      </w:pPr>
    </w:p>
    <w:p>
      <w:pPr>
        <w:jc w:val="center"/>
        <w:rPr>
          <w:sz w:val="30"/>
          <w:szCs w:val="30"/>
        </w:rPr>
      </w:pPr>
      <w:r>
        <w:rPr>
          <w:rFonts w:hint="eastAsia" w:cs="宋体"/>
          <w:sz w:val="30"/>
          <w:szCs w:val="30"/>
        </w:rPr>
        <w:t>班级：（总计人）</w:t>
      </w:r>
    </w:p>
    <w:p>
      <w:pPr>
        <w:jc w:val="center"/>
        <w:rPr>
          <w:sz w:val="30"/>
          <w:szCs w:val="30"/>
        </w:rPr>
      </w:pPr>
    </w:p>
    <w:p>
      <w:pPr>
        <w:ind w:firstLine="1050" w:firstLineChars="350"/>
        <w:rPr>
          <w:sz w:val="30"/>
          <w:szCs w:val="30"/>
        </w:rPr>
      </w:pPr>
      <w:r>
        <w:rPr>
          <w:rFonts w:hint="eastAsia" w:cs="宋体"/>
          <w:sz w:val="30"/>
          <w:szCs w:val="30"/>
        </w:rPr>
        <w:t>实习时间：  年 月  日～   年  月  日</w:t>
      </w:r>
    </w:p>
    <w:p>
      <w:pPr>
        <w:jc w:val="center"/>
        <w:rPr>
          <w:sz w:val="30"/>
          <w:szCs w:val="30"/>
        </w:rPr>
      </w:pPr>
    </w:p>
    <w:p>
      <w:pPr>
        <w:ind w:firstLine="1995" w:firstLineChars="950"/>
      </w:pPr>
    </w:p>
    <w:p/>
    <w:p>
      <w:pPr>
        <w:ind w:firstLine="1995" w:firstLineChars="950"/>
      </w:pPr>
    </w:p>
    <w:p>
      <w:pPr>
        <w:pStyle w:val="18"/>
        <w:numPr>
          <w:ilvl w:val="0"/>
          <w:numId w:val="1"/>
        </w:numPr>
        <w:ind w:firstLineChars="0"/>
        <w:rPr>
          <w:rFonts w:cs="Times New Roman"/>
          <w:b/>
          <w:bCs/>
          <w:sz w:val="28"/>
          <w:szCs w:val="28"/>
        </w:rPr>
      </w:pPr>
      <w:r>
        <w:rPr>
          <w:rFonts w:hint="eastAsia" w:cs="宋体"/>
          <w:b/>
          <w:bCs/>
          <w:sz w:val="28"/>
          <w:szCs w:val="28"/>
        </w:rPr>
        <w:t>实习成绩登记</w:t>
      </w:r>
    </w:p>
    <w:tbl>
      <w:tblPr>
        <w:tblStyle w:val="13"/>
        <w:tblW w:w="946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304"/>
        <w:gridCol w:w="216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jc w:val="center"/>
              <w:rPr>
                <w:b/>
                <w:bCs/>
              </w:rPr>
            </w:pPr>
            <w:r>
              <w:rPr>
                <w:rFonts w:hint="eastAsia" w:cs="宋体"/>
                <w:b/>
                <w:bCs/>
              </w:rPr>
              <w:t>学生姓名</w:t>
            </w:r>
          </w:p>
        </w:tc>
        <w:tc>
          <w:tcPr>
            <w:tcW w:w="4304" w:type="dxa"/>
            <w:vAlign w:val="center"/>
          </w:tcPr>
          <w:p>
            <w:pPr>
              <w:jc w:val="center"/>
              <w:rPr>
                <w:b/>
                <w:bCs/>
              </w:rPr>
            </w:pPr>
            <w:r>
              <w:rPr>
                <w:rFonts w:hint="eastAsia" w:cs="宋体"/>
                <w:b/>
                <w:bCs/>
              </w:rPr>
              <w:t>实习单位</w:t>
            </w:r>
          </w:p>
        </w:tc>
        <w:tc>
          <w:tcPr>
            <w:tcW w:w="2160" w:type="dxa"/>
            <w:vAlign w:val="center"/>
          </w:tcPr>
          <w:p>
            <w:pPr>
              <w:jc w:val="center"/>
              <w:rPr>
                <w:b/>
                <w:bCs/>
              </w:rPr>
            </w:pPr>
            <w:r>
              <w:rPr>
                <w:rFonts w:hint="eastAsia" w:cs="宋体"/>
                <w:b/>
                <w:bCs/>
              </w:rPr>
              <w:t>综合能力</w:t>
            </w:r>
          </w:p>
          <w:p>
            <w:pPr>
              <w:jc w:val="center"/>
              <w:rPr>
                <w:b/>
                <w:bCs/>
              </w:rPr>
            </w:pPr>
            <w:r>
              <w:rPr>
                <w:rFonts w:hint="eastAsia" w:cs="宋体"/>
                <w:b/>
                <w:bCs/>
              </w:rPr>
              <w:t>（实习单位评定）</w:t>
            </w:r>
          </w:p>
        </w:tc>
        <w:tc>
          <w:tcPr>
            <w:tcW w:w="1620" w:type="dxa"/>
            <w:vAlign w:val="center"/>
          </w:tcPr>
          <w:p>
            <w:pPr>
              <w:pStyle w:val="18"/>
              <w:ind w:firstLine="236" w:firstLineChars="98"/>
              <w:jc w:val="center"/>
              <w:rPr>
                <w:rFonts w:cs="Times New Roman"/>
                <w:b/>
                <w:bCs/>
                <w:sz w:val="24"/>
                <w:szCs w:val="24"/>
              </w:rPr>
            </w:pPr>
            <w:r>
              <w:rPr>
                <w:rFonts w:hint="eastAsia" w:cs="宋体"/>
                <w:b/>
                <w:bCs/>
                <w:sz w:val="24"/>
                <w:szCs w:val="24"/>
              </w:rPr>
              <w:t>实习成绩</w:t>
            </w:r>
          </w:p>
          <w:p>
            <w:pPr>
              <w:pStyle w:val="18"/>
              <w:ind w:firstLine="0" w:firstLineChars="0"/>
              <w:jc w:val="center"/>
              <w:rPr>
                <w:rFonts w:cs="Times New Roman"/>
                <w:b/>
                <w:bCs/>
                <w:sz w:val="24"/>
                <w:szCs w:val="24"/>
              </w:rPr>
            </w:pPr>
            <w:r>
              <w:rPr>
                <w:rFonts w:hint="eastAsia" w:cs="宋体"/>
                <w:b/>
                <w:bCs/>
                <w:sz w:val="24"/>
                <w:szCs w:val="24"/>
              </w:rPr>
              <w:t>（学院评定）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384" w:type="dxa"/>
          </w:tcPr>
          <w:p/>
        </w:tc>
        <w:tc>
          <w:tcPr>
            <w:tcW w:w="4304" w:type="dxa"/>
          </w:tcPr>
          <w:p/>
        </w:tc>
        <w:tc>
          <w:tcPr>
            <w:tcW w:w="2160" w:type="dxa"/>
          </w:tcPr>
          <w:p/>
        </w:tc>
        <w:tc>
          <w:tcPr>
            <w:tcW w:w="1620" w:type="dxa"/>
          </w:tcPr>
          <w:p/>
        </w:tc>
      </w:tr>
    </w:tbl>
    <w:p>
      <w:pPr>
        <w:pStyle w:val="18"/>
        <w:numPr>
          <w:ilvl w:val="0"/>
          <w:numId w:val="1"/>
        </w:numPr>
        <w:ind w:firstLineChars="0"/>
        <w:rPr>
          <w:rFonts w:cs="Times New Roman"/>
          <w:b/>
          <w:bCs/>
          <w:sz w:val="28"/>
          <w:szCs w:val="28"/>
        </w:rPr>
      </w:pPr>
      <w:r>
        <w:rPr>
          <w:rFonts w:hint="eastAsia" w:cs="宋体"/>
          <w:b/>
          <w:bCs/>
          <w:sz w:val="28"/>
          <w:szCs w:val="28"/>
        </w:rPr>
        <w:t>实习成绩评定</w:t>
      </w:r>
    </w:p>
    <w:tbl>
      <w:tblPr>
        <w:tblStyle w:val="13"/>
        <w:tblW w:w="964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151"/>
        <w:gridCol w:w="1131"/>
        <w:gridCol w:w="3549"/>
      </w:tblGrid>
      <w:tr>
        <w:tblPrEx>
          <w:tblCellMar>
            <w:top w:w="0" w:type="dxa"/>
            <w:left w:w="108" w:type="dxa"/>
            <w:bottom w:w="0" w:type="dxa"/>
            <w:right w:w="108" w:type="dxa"/>
          </w:tblCellMar>
        </w:tblPrEx>
        <w:tc>
          <w:tcPr>
            <w:tcW w:w="4968" w:type="dxa"/>
            <w:gridSpan w:val="2"/>
            <w:vAlign w:val="center"/>
          </w:tcPr>
          <w:p>
            <w:pPr>
              <w:jc w:val="center"/>
              <w:rPr>
                <w:b/>
                <w:bCs/>
              </w:rPr>
            </w:pPr>
            <w:r>
              <w:rPr>
                <w:rFonts w:hint="eastAsia" w:cs="宋体"/>
                <w:b/>
                <w:bCs/>
              </w:rPr>
              <w:t>综合能力评定</w:t>
            </w:r>
          </w:p>
          <w:p>
            <w:pPr>
              <w:jc w:val="center"/>
              <w:rPr>
                <w:b/>
                <w:bCs/>
              </w:rPr>
            </w:pPr>
            <w:r>
              <w:rPr>
                <w:rFonts w:hint="eastAsia" w:cs="宋体"/>
                <w:b/>
                <w:bCs/>
              </w:rPr>
              <w:t>（实习单位评定）</w:t>
            </w:r>
          </w:p>
        </w:tc>
        <w:tc>
          <w:tcPr>
            <w:tcW w:w="4680" w:type="dxa"/>
            <w:gridSpan w:val="2"/>
            <w:vAlign w:val="center"/>
          </w:tcPr>
          <w:p>
            <w:pPr>
              <w:jc w:val="center"/>
              <w:rPr>
                <w:b/>
                <w:bCs/>
              </w:rPr>
            </w:pPr>
            <w:r>
              <w:rPr>
                <w:rFonts w:hint="eastAsia" w:cs="宋体"/>
                <w:b/>
                <w:bCs/>
              </w:rPr>
              <w:t>实习成绩评定</w:t>
            </w:r>
          </w:p>
          <w:p>
            <w:pPr>
              <w:jc w:val="center"/>
              <w:rPr>
                <w:b/>
                <w:bCs/>
              </w:rPr>
            </w:pPr>
            <w:r>
              <w:rPr>
                <w:rFonts w:hint="eastAsia" w:cs="宋体"/>
                <w:b/>
                <w:bCs/>
              </w:rPr>
              <w:t>（学院评定）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b/>
                <w:bCs/>
              </w:rPr>
            </w:pPr>
            <w:r>
              <w:rPr>
                <w:rFonts w:hint="eastAsia" w:cs="宋体"/>
                <w:b/>
                <w:bCs/>
              </w:rPr>
              <w:t>强</w:t>
            </w:r>
          </w:p>
        </w:tc>
        <w:tc>
          <w:tcPr>
            <w:tcW w:w="4151" w:type="dxa"/>
          </w:tcPr>
          <w:p>
            <w:pPr>
              <w:jc w:val="center"/>
            </w:pPr>
            <w:r>
              <w:rPr>
                <w:rFonts w:hint="eastAsia" w:cs="宋体"/>
              </w:rPr>
              <w:t>人，占</w:t>
            </w:r>
            <w:r>
              <w:t xml:space="preserve">      %</w:t>
            </w:r>
          </w:p>
        </w:tc>
        <w:tc>
          <w:tcPr>
            <w:tcW w:w="1131" w:type="dxa"/>
          </w:tcPr>
          <w:p>
            <w:pPr>
              <w:jc w:val="center"/>
              <w:rPr>
                <w:b/>
                <w:bCs/>
              </w:rPr>
            </w:pPr>
            <w:r>
              <w:rPr>
                <w:rFonts w:hint="eastAsia" w:cs="宋体"/>
                <w:b/>
                <w:bCs/>
              </w:rPr>
              <w:t>优秀</w:t>
            </w:r>
          </w:p>
        </w:tc>
        <w:tc>
          <w:tcPr>
            <w:tcW w:w="3549" w:type="dxa"/>
          </w:tcPr>
          <w:p>
            <w:pPr>
              <w:jc w:val="center"/>
            </w:pPr>
            <w:r>
              <w:rPr>
                <w:rFonts w:hint="eastAsia" w:cs="宋体"/>
              </w:rPr>
              <w:t>人，占</w:t>
            </w:r>
            <w:r>
              <w:t xml:space="preserve">      %</w:t>
            </w:r>
          </w:p>
        </w:tc>
      </w:tr>
      <w:tr>
        <w:tblPrEx>
          <w:tblCellMar>
            <w:top w:w="0" w:type="dxa"/>
            <w:left w:w="108" w:type="dxa"/>
            <w:bottom w:w="0" w:type="dxa"/>
            <w:right w:w="108" w:type="dxa"/>
          </w:tblCellMar>
        </w:tblPrEx>
        <w:tc>
          <w:tcPr>
            <w:tcW w:w="817" w:type="dxa"/>
          </w:tcPr>
          <w:p>
            <w:pPr>
              <w:jc w:val="center"/>
              <w:rPr>
                <w:b/>
                <w:bCs/>
              </w:rPr>
            </w:pPr>
            <w:r>
              <w:rPr>
                <w:rFonts w:hint="eastAsia" w:cs="宋体"/>
                <w:b/>
                <w:bCs/>
              </w:rPr>
              <w:t>较强</w:t>
            </w:r>
          </w:p>
        </w:tc>
        <w:tc>
          <w:tcPr>
            <w:tcW w:w="4151" w:type="dxa"/>
          </w:tcPr>
          <w:p>
            <w:pPr>
              <w:jc w:val="center"/>
            </w:pPr>
            <w:r>
              <w:rPr>
                <w:rFonts w:hint="eastAsia" w:cs="宋体"/>
              </w:rPr>
              <w:t>人，占</w:t>
            </w:r>
            <w:r>
              <w:t xml:space="preserve">      %</w:t>
            </w:r>
          </w:p>
        </w:tc>
        <w:tc>
          <w:tcPr>
            <w:tcW w:w="1131" w:type="dxa"/>
          </w:tcPr>
          <w:p>
            <w:pPr>
              <w:jc w:val="center"/>
              <w:rPr>
                <w:b/>
                <w:bCs/>
              </w:rPr>
            </w:pPr>
            <w:r>
              <w:rPr>
                <w:rFonts w:hint="eastAsia" w:cs="宋体"/>
                <w:b/>
                <w:bCs/>
              </w:rPr>
              <w:t>良好</w:t>
            </w:r>
          </w:p>
        </w:tc>
        <w:tc>
          <w:tcPr>
            <w:tcW w:w="3549" w:type="dxa"/>
          </w:tcPr>
          <w:p>
            <w:pPr>
              <w:jc w:val="center"/>
            </w:pPr>
            <w:r>
              <w:rPr>
                <w:rFonts w:hint="eastAsia" w:cs="宋体"/>
              </w:rPr>
              <w:t>人，占</w:t>
            </w:r>
            <w:r>
              <w:t xml:space="preserve">      %</w:t>
            </w:r>
          </w:p>
        </w:tc>
      </w:tr>
      <w:tr>
        <w:tblPrEx>
          <w:tblCellMar>
            <w:top w:w="0" w:type="dxa"/>
            <w:left w:w="108" w:type="dxa"/>
            <w:bottom w:w="0" w:type="dxa"/>
            <w:right w:w="108" w:type="dxa"/>
          </w:tblCellMar>
        </w:tblPrEx>
        <w:tc>
          <w:tcPr>
            <w:tcW w:w="817" w:type="dxa"/>
          </w:tcPr>
          <w:p>
            <w:pPr>
              <w:jc w:val="center"/>
              <w:rPr>
                <w:b/>
                <w:bCs/>
              </w:rPr>
            </w:pPr>
            <w:r>
              <w:rPr>
                <w:rFonts w:hint="eastAsia" w:cs="宋体"/>
                <w:b/>
                <w:bCs/>
              </w:rPr>
              <w:t>一般</w:t>
            </w:r>
          </w:p>
        </w:tc>
        <w:tc>
          <w:tcPr>
            <w:tcW w:w="4151" w:type="dxa"/>
          </w:tcPr>
          <w:p>
            <w:pPr>
              <w:jc w:val="center"/>
            </w:pPr>
            <w:r>
              <w:rPr>
                <w:rFonts w:hint="eastAsia" w:cs="宋体"/>
              </w:rPr>
              <w:t>人，占</w:t>
            </w:r>
            <w:r>
              <w:t xml:space="preserve">      %</w:t>
            </w:r>
          </w:p>
        </w:tc>
        <w:tc>
          <w:tcPr>
            <w:tcW w:w="1131" w:type="dxa"/>
          </w:tcPr>
          <w:p>
            <w:pPr>
              <w:jc w:val="center"/>
              <w:rPr>
                <w:b/>
                <w:bCs/>
              </w:rPr>
            </w:pPr>
            <w:r>
              <w:rPr>
                <w:rFonts w:hint="eastAsia" w:cs="宋体"/>
                <w:b/>
                <w:bCs/>
              </w:rPr>
              <w:t>中等</w:t>
            </w:r>
          </w:p>
        </w:tc>
        <w:tc>
          <w:tcPr>
            <w:tcW w:w="3549" w:type="dxa"/>
          </w:tcPr>
          <w:p>
            <w:pPr>
              <w:jc w:val="center"/>
            </w:pPr>
            <w:r>
              <w:rPr>
                <w:rFonts w:hint="eastAsia" w:cs="宋体"/>
              </w:rPr>
              <w:t>人，占</w:t>
            </w:r>
            <w:r>
              <w:t xml:space="preserve">      %</w:t>
            </w:r>
          </w:p>
        </w:tc>
      </w:tr>
      <w:tr>
        <w:tblPrEx>
          <w:tblCellMar>
            <w:top w:w="0" w:type="dxa"/>
            <w:left w:w="108" w:type="dxa"/>
            <w:bottom w:w="0" w:type="dxa"/>
            <w:right w:w="108" w:type="dxa"/>
          </w:tblCellMar>
        </w:tblPrEx>
        <w:tc>
          <w:tcPr>
            <w:tcW w:w="817" w:type="dxa"/>
          </w:tcPr>
          <w:p>
            <w:pPr>
              <w:jc w:val="center"/>
              <w:rPr>
                <w:b/>
                <w:bCs/>
              </w:rPr>
            </w:pPr>
            <w:r>
              <w:rPr>
                <w:rFonts w:hint="eastAsia" w:cs="宋体"/>
                <w:b/>
                <w:bCs/>
              </w:rPr>
              <w:t>较弱</w:t>
            </w:r>
          </w:p>
        </w:tc>
        <w:tc>
          <w:tcPr>
            <w:tcW w:w="4151" w:type="dxa"/>
          </w:tcPr>
          <w:p>
            <w:pPr>
              <w:jc w:val="center"/>
            </w:pPr>
            <w:r>
              <w:rPr>
                <w:rFonts w:hint="eastAsia" w:cs="宋体"/>
              </w:rPr>
              <w:t>人，占</w:t>
            </w:r>
            <w:r>
              <w:t xml:space="preserve">      %</w:t>
            </w:r>
          </w:p>
        </w:tc>
        <w:tc>
          <w:tcPr>
            <w:tcW w:w="1131" w:type="dxa"/>
          </w:tcPr>
          <w:p>
            <w:pPr>
              <w:jc w:val="center"/>
              <w:rPr>
                <w:b/>
                <w:bCs/>
              </w:rPr>
            </w:pPr>
            <w:r>
              <w:rPr>
                <w:rFonts w:hint="eastAsia" w:cs="宋体"/>
                <w:b/>
                <w:bCs/>
              </w:rPr>
              <w:t>及格</w:t>
            </w:r>
          </w:p>
        </w:tc>
        <w:tc>
          <w:tcPr>
            <w:tcW w:w="3549" w:type="dxa"/>
          </w:tcPr>
          <w:p>
            <w:pPr>
              <w:jc w:val="center"/>
            </w:pPr>
            <w:r>
              <w:rPr>
                <w:rFonts w:hint="eastAsia" w:cs="宋体"/>
              </w:rPr>
              <w:t>人，占</w:t>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b/>
                <w:bCs/>
              </w:rPr>
            </w:pPr>
            <w:r>
              <w:rPr>
                <w:rFonts w:hint="eastAsia" w:cs="宋体"/>
                <w:b/>
                <w:bCs/>
              </w:rPr>
              <w:t>弱</w:t>
            </w:r>
          </w:p>
        </w:tc>
        <w:tc>
          <w:tcPr>
            <w:tcW w:w="4151" w:type="dxa"/>
          </w:tcPr>
          <w:p>
            <w:pPr>
              <w:jc w:val="center"/>
            </w:pPr>
            <w:r>
              <w:rPr>
                <w:rFonts w:hint="eastAsia" w:cs="宋体"/>
              </w:rPr>
              <w:t>人，占</w:t>
            </w:r>
            <w:r>
              <w:t xml:space="preserve">      %</w:t>
            </w:r>
          </w:p>
        </w:tc>
        <w:tc>
          <w:tcPr>
            <w:tcW w:w="1131" w:type="dxa"/>
          </w:tcPr>
          <w:p>
            <w:pPr>
              <w:jc w:val="center"/>
              <w:rPr>
                <w:b/>
                <w:bCs/>
              </w:rPr>
            </w:pPr>
            <w:r>
              <w:rPr>
                <w:rFonts w:hint="eastAsia" w:cs="宋体"/>
                <w:b/>
                <w:bCs/>
              </w:rPr>
              <w:t>不及格</w:t>
            </w:r>
          </w:p>
        </w:tc>
        <w:tc>
          <w:tcPr>
            <w:tcW w:w="3549" w:type="dxa"/>
          </w:tcPr>
          <w:p>
            <w:pPr>
              <w:jc w:val="center"/>
            </w:pPr>
            <w:r>
              <w:rPr>
                <w:rFonts w:hint="eastAsia" w:cs="宋体"/>
              </w:rPr>
              <w:t>人，占</w:t>
            </w:r>
            <w:r>
              <w:t xml:space="preserve">      %</w:t>
            </w:r>
          </w:p>
        </w:tc>
      </w:tr>
    </w:tbl>
    <w:p/>
    <w:p>
      <w:pPr>
        <w:pStyle w:val="18"/>
        <w:numPr>
          <w:ilvl w:val="0"/>
          <w:numId w:val="1"/>
        </w:numPr>
        <w:ind w:firstLineChars="0"/>
        <w:rPr>
          <w:rFonts w:cs="Times New Roman"/>
          <w:b/>
          <w:bCs/>
          <w:sz w:val="28"/>
          <w:szCs w:val="28"/>
        </w:rPr>
      </w:pPr>
      <w:r>
        <w:rPr>
          <w:rFonts w:hint="eastAsia" w:cs="宋体"/>
          <w:b/>
          <w:bCs/>
          <w:sz w:val="28"/>
          <w:szCs w:val="28"/>
        </w:rPr>
        <w:t>实习工作总结（必须另附书面工作总结）</w:t>
      </w:r>
    </w:p>
    <w:tbl>
      <w:tblPr>
        <w:tblStyle w:val="13"/>
        <w:tblW w:w="964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9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6" w:hRule="atLeast"/>
        </w:trPr>
        <w:tc>
          <w:tcPr>
            <w:tcW w:w="534" w:type="dxa"/>
          </w:tcPr>
          <w:p/>
          <w:p/>
          <w:p/>
          <w:p/>
          <w:p/>
          <w:p>
            <w:r>
              <w:rPr>
                <w:rFonts w:hint="eastAsia" w:cs="宋体"/>
              </w:rPr>
              <w:t>主要成绩列举</w:t>
            </w:r>
          </w:p>
          <w:p/>
          <w:p/>
          <w:p/>
          <w:p/>
          <w:p/>
        </w:tc>
        <w:tc>
          <w:tcPr>
            <w:tcW w:w="9114" w:type="dxa"/>
          </w:tcPr>
          <w:p>
            <w:r>
              <w:rPr>
                <w:rFonts w:hint="eastAsia" w:cs="宋体"/>
              </w:rPr>
              <w:t>（如无可填写内容，请填“无”）</w:t>
            </w:r>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1" w:hRule="atLeast"/>
        </w:trPr>
        <w:tc>
          <w:tcPr>
            <w:tcW w:w="534" w:type="dxa"/>
          </w:tcPr>
          <w:p/>
          <w:p/>
          <w:p/>
          <w:p>
            <w:r>
              <w:rPr>
                <w:rFonts w:hint="eastAsia" w:cs="宋体"/>
              </w:rPr>
              <w:t>今后工作建议</w:t>
            </w:r>
          </w:p>
          <w:p/>
          <w:p/>
        </w:tc>
        <w:tc>
          <w:tcPr>
            <w:tcW w:w="9114" w:type="dxa"/>
          </w:tcPr>
          <w:p>
            <w:r>
              <w:rPr>
                <w:rFonts w:hint="eastAsia" w:cs="宋体"/>
              </w:rPr>
              <w:t>（如无可填写内容，请填“无”）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8" w:type="dxa"/>
            <w:gridSpan w:val="2"/>
          </w:tcPr>
          <w:p>
            <w:pPr>
              <w:ind w:firstLine="210" w:firstLineChars="100"/>
            </w:pPr>
          </w:p>
          <w:p>
            <w:pPr>
              <w:ind w:firstLine="210" w:firstLineChars="100"/>
            </w:pPr>
            <w:r>
              <w:rPr>
                <w:rFonts w:hint="eastAsia" w:cs="宋体"/>
              </w:rPr>
              <w:t>填写人签名：学院签章：</w:t>
            </w:r>
          </w:p>
          <w:p/>
          <w:p>
            <w:r>
              <w:rPr>
                <w:rFonts w:hint="eastAsia" w:cs="宋体"/>
              </w:rPr>
              <w:t>院领导签名：填表时间：年月日</w:t>
            </w:r>
          </w:p>
        </w:tc>
      </w:tr>
    </w:tbl>
    <w:p>
      <w:pPr>
        <w:spacing w:line="540" w:lineRule="exact"/>
        <w:rPr>
          <w:rFonts w:ascii="楷体_GB2312"/>
          <w:sz w:val="28"/>
          <w:szCs w:val="28"/>
        </w:rPr>
      </w:pPr>
    </w:p>
    <w:p>
      <w:pPr>
        <w:spacing w:line="540" w:lineRule="exact"/>
        <w:rPr>
          <w:rFonts w:ascii="楷体_GB2312"/>
          <w:sz w:val="28"/>
          <w:szCs w:val="28"/>
        </w:rPr>
      </w:pPr>
    </w:p>
    <w:p>
      <w:pPr>
        <w:spacing w:line="540" w:lineRule="exact"/>
        <w:rPr>
          <w:rFonts w:ascii="楷体_GB2312"/>
          <w:sz w:val="28"/>
          <w:szCs w:val="28"/>
        </w:rPr>
      </w:pPr>
      <w:r>
        <w:rPr>
          <w:rFonts w:hint="eastAsia" w:ascii="楷体_GB2312" w:cs="宋体"/>
          <w:sz w:val="28"/>
          <w:szCs w:val="28"/>
        </w:rPr>
        <w:t>附件</w:t>
      </w:r>
      <w:r>
        <w:rPr>
          <w:rFonts w:ascii="楷体_GB2312" w:cs="楷体_GB2312"/>
          <w:sz w:val="28"/>
          <w:szCs w:val="28"/>
        </w:rPr>
        <w:t>5</w:t>
      </w:r>
      <w:r>
        <w:rPr>
          <w:rFonts w:hint="eastAsia" w:ascii="楷体_GB2312" w:cs="宋体"/>
          <w:sz w:val="28"/>
          <w:szCs w:val="28"/>
        </w:rPr>
        <w:t>：</w:t>
      </w:r>
    </w:p>
    <w:p>
      <w:pPr>
        <w:widowControl/>
        <w:spacing w:before="100" w:beforeAutospacing="1" w:after="100" w:afterAutospacing="1" w:line="240" w:lineRule="exact"/>
        <w:rPr>
          <w:rFonts w:ascii="楷体_GB2312" w:hAnsi="华文仿宋" w:eastAsia="楷体_GB2312"/>
          <w:b/>
          <w:bCs/>
          <w:kern w:val="0"/>
          <w:sz w:val="28"/>
          <w:szCs w:val="28"/>
        </w:rPr>
      </w:pP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251460</wp:posOffset>
                </wp:positionV>
                <wp:extent cx="6057900" cy="7954010"/>
                <wp:effectExtent l="47625" t="47625" r="47625" b="56515"/>
                <wp:wrapNone/>
                <wp:docPr id="7" name="文本框 7"/>
                <wp:cNvGraphicFramePr/>
                <a:graphic xmlns:a="http://schemas.openxmlformats.org/drawingml/2006/main">
                  <a:graphicData uri="http://schemas.microsoft.com/office/word/2010/wordprocessingShape">
                    <wps:wsp>
                      <wps:cNvSpPr txBox="1"/>
                      <wps:spPr>
                        <a:xfrm>
                          <a:off x="0" y="0"/>
                          <a:ext cx="6057900" cy="7954010"/>
                        </a:xfrm>
                        <a:prstGeom prst="rect">
                          <a:avLst/>
                        </a:prstGeom>
                        <a:solidFill>
                          <a:srgbClr val="FFFFFF"/>
                        </a:solidFill>
                        <a:ln w="95250" cap="flat" cmpd="thickThin">
                          <a:solidFill>
                            <a:srgbClr val="000000"/>
                          </a:solidFill>
                          <a:prstDash val="solid"/>
                          <a:miter/>
                          <a:headEnd type="none" w="med" len="med"/>
                          <a:tailEnd type="none" w="med" len="med"/>
                        </a:ln>
                        <a:effectLst/>
                      </wps:spPr>
                      <wps:txbx>
                        <w:txbxContent>
                          <w:p>
                            <w:pPr>
                              <w:spacing w:before="100" w:beforeAutospacing="1" w:after="100" w:afterAutospacing="1" w:line="340" w:lineRule="exact"/>
                              <w:ind w:left="180"/>
                              <w:rPr>
                                <w:rFonts w:ascii="宋体"/>
                                <w:b/>
                                <w:bCs/>
                                <w:kern w:val="0"/>
                                <w:u w:val="single"/>
                              </w:rPr>
                            </w:pPr>
                            <w:r>
                              <w:rPr>
                                <w:rFonts w:hint="eastAsia" w:ascii="宋体" w:hAnsi="宋体" w:cs="宋体"/>
                                <w:b/>
                                <w:bCs/>
                                <w:kern w:val="0"/>
                              </w:rPr>
                              <w:t>卷宗号：</w:t>
                            </w:r>
                          </w:p>
                          <w:p>
                            <w:pPr>
                              <w:spacing w:before="100" w:beforeAutospacing="1" w:after="100" w:afterAutospacing="1" w:line="340" w:lineRule="exact"/>
                              <w:ind w:left="180"/>
                              <w:rPr>
                                <w:rFonts w:ascii="宋体"/>
                                <w:b/>
                                <w:bCs/>
                                <w:kern w:val="0"/>
                              </w:rPr>
                            </w:pPr>
                          </w:p>
                          <w:p>
                            <w:pPr>
                              <w:spacing w:before="100" w:beforeAutospacing="1" w:after="100" w:afterAutospacing="1" w:line="340" w:lineRule="exact"/>
                              <w:ind w:left="180"/>
                              <w:rPr>
                                <w:rFonts w:ascii="宋体"/>
                                <w:b/>
                                <w:bCs/>
                                <w:kern w:val="0"/>
                                <w:sz w:val="28"/>
                                <w:szCs w:val="28"/>
                              </w:rPr>
                            </w:pPr>
                          </w:p>
                          <w:p>
                            <w:pPr>
                              <w:spacing w:after="120" w:afterLines="50"/>
                              <w:jc w:val="center"/>
                              <w:rPr>
                                <w:rFonts w:ascii="宋体"/>
                                <w:b/>
                                <w:bCs/>
                                <w:sz w:val="28"/>
                                <w:szCs w:val="28"/>
                              </w:rPr>
                            </w:pPr>
                            <w:r>
                              <w:rPr>
                                <w:rFonts w:hint="eastAsia" w:ascii="宋体" w:hAnsi="宋体" w:cs="宋体"/>
                                <w:b/>
                                <w:bCs/>
                                <w:sz w:val="28"/>
                                <w:szCs w:val="28"/>
                              </w:rPr>
                              <w:t>黄淮学院国际教育学院</w:t>
                            </w:r>
                          </w:p>
                          <w:p>
                            <w:pPr>
                              <w:spacing w:after="120" w:afterLines="50"/>
                              <w:jc w:val="center"/>
                              <w:rPr>
                                <w:rFonts w:ascii="宋体"/>
                                <w:b/>
                                <w:bCs/>
                                <w:sz w:val="28"/>
                                <w:szCs w:val="28"/>
                              </w:rPr>
                            </w:pPr>
                            <w:r>
                              <w:rPr>
                                <w:rFonts w:hint="eastAsia" w:ascii="宋体" w:hAnsi="宋体" w:cs="宋体"/>
                                <w:b/>
                                <w:bCs/>
                                <w:sz w:val="28"/>
                                <w:szCs w:val="28"/>
                              </w:rPr>
                              <w:t>本科毕业论文（设计）档案</w:t>
                            </w:r>
                          </w:p>
                          <w:p>
                            <w:pPr>
                              <w:spacing w:after="120" w:afterLines="50"/>
                              <w:jc w:val="center"/>
                              <w:rPr>
                                <w:rFonts w:ascii="宋体"/>
                                <w:b/>
                                <w:bCs/>
                                <w:sz w:val="28"/>
                                <w:szCs w:val="28"/>
                              </w:rPr>
                            </w:pPr>
                            <w:r>
                              <w:rPr>
                                <w:rFonts w:hint="eastAsia" w:ascii="宋体" w:hAnsi="宋体" w:cs="宋体"/>
                                <w:b/>
                                <w:bCs/>
                                <w:sz w:val="28"/>
                                <w:szCs w:val="28"/>
                              </w:rPr>
                              <w:t>年级专业</w:t>
                            </w:r>
                          </w:p>
                          <w:p>
                            <w:pPr>
                              <w:jc w:val="center"/>
                              <w:rPr>
                                <w:rFonts w:ascii="宋体"/>
                                <w:b/>
                                <w:bCs/>
                              </w:rPr>
                            </w:pPr>
                          </w:p>
                          <w:p>
                            <w:pPr>
                              <w:ind w:firstLine="3057" w:firstLineChars="1450"/>
                              <w:rPr>
                                <w:rFonts w:ascii="宋体"/>
                                <w:b/>
                                <w:bCs/>
                              </w:rPr>
                            </w:pPr>
                          </w:p>
                          <w:p>
                            <w:pPr>
                              <w:ind w:firstLine="3057" w:firstLineChars="1450"/>
                              <w:rPr>
                                <w:rFonts w:ascii="宋体"/>
                                <w:b/>
                                <w:bCs/>
                              </w:rPr>
                            </w:pPr>
                          </w:p>
                          <w:p>
                            <w:pPr>
                              <w:ind w:firstLine="3057" w:firstLineChars="1450"/>
                              <w:rPr>
                                <w:rFonts w:ascii="宋体"/>
                                <w:b/>
                                <w:bCs/>
                              </w:rPr>
                            </w:pPr>
                          </w:p>
                          <w:p>
                            <w:pPr>
                              <w:ind w:firstLine="3057" w:firstLineChars="1450"/>
                              <w:rPr>
                                <w:rFonts w:ascii="宋体"/>
                                <w:b/>
                                <w:bCs/>
                              </w:rPr>
                            </w:pPr>
                          </w:p>
                          <w:p>
                            <w:pPr>
                              <w:ind w:firstLine="3057" w:firstLineChars="1450"/>
                              <w:rPr>
                                <w:rFonts w:ascii="宋体"/>
                              </w:rPr>
                            </w:pPr>
                            <w:r>
                              <w:rPr>
                                <w:rFonts w:hint="eastAsia" w:ascii="宋体" w:hAnsi="宋体" w:cs="宋体"/>
                                <w:b/>
                                <w:bCs/>
                              </w:rPr>
                              <w:t>目录</w:t>
                            </w:r>
                          </w:p>
                          <w:p>
                            <w:pPr>
                              <w:ind w:firstLine="2003" w:firstLineChars="950"/>
                              <w:rPr>
                                <w:rFonts w:ascii="宋体"/>
                                <w:b/>
                                <w:bCs/>
                              </w:rPr>
                            </w:pPr>
                          </w:p>
                          <w:p>
                            <w:pPr>
                              <w:ind w:firstLine="1891" w:firstLineChars="897"/>
                              <w:rPr>
                                <w:rFonts w:ascii="宋体"/>
                                <w:b/>
                                <w:bCs/>
                              </w:rPr>
                            </w:pPr>
                          </w:p>
                          <w:p>
                            <w:pPr>
                              <w:spacing w:line="480" w:lineRule="auto"/>
                              <w:ind w:firstLine="2450" w:firstLineChars="1162"/>
                              <w:rPr>
                                <w:rFonts w:ascii="宋体"/>
                                <w:b/>
                                <w:bCs/>
                              </w:rPr>
                            </w:pPr>
                            <w:r>
                              <w:rPr>
                                <w:rFonts w:ascii="宋体" w:hAnsi="宋体" w:cs="宋体"/>
                                <w:b/>
                                <w:bCs/>
                              </w:rPr>
                              <w:t>1</w:t>
                            </w:r>
                            <w:r>
                              <w:rPr>
                                <w:rFonts w:hint="eastAsia" w:ascii="宋体" w:hAnsi="宋体" w:cs="宋体"/>
                                <w:b/>
                                <w:bCs/>
                              </w:rPr>
                              <w:t>．综合管理文件</w:t>
                            </w:r>
                          </w:p>
                          <w:p>
                            <w:pPr>
                              <w:spacing w:line="480" w:lineRule="auto"/>
                              <w:ind w:firstLine="2450" w:firstLineChars="1162"/>
                              <w:rPr>
                                <w:rFonts w:ascii="宋体"/>
                                <w:b/>
                                <w:bCs/>
                              </w:rPr>
                            </w:pPr>
                            <w:r>
                              <w:rPr>
                                <w:rFonts w:ascii="宋体" w:hAnsi="宋体" w:cs="宋体"/>
                                <w:b/>
                                <w:bCs/>
                              </w:rPr>
                              <w:t>2</w:t>
                            </w:r>
                            <w:r>
                              <w:rPr>
                                <w:rFonts w:hint="eastAsia" w:ascii="宋体" w:hAnsi="宋体" w:cs="宋体"/>
                                <w:b/>
                                <w:bCs/>
                              </w:rPr>
                              <w:t>．选题环节相关材料</w:t>
                            </w:r>
                          </w:p>
                          <w:p>
                            <w:pPr>
                              <w:spacing w:line="480" w:lineRule="auto"/>
                              <w:ind w:firstLine="2450" w:firstLineChars="1162"/>
                              <w:rPr>
                                <w:rFonts w:ascii="宋体"/>
                                <w:b/>
                                <w:bCs/>
                              </w:rPr>
                            </w:pPr>
                            <w:r>
                              <w:rPr>
                                <w:rFonts w:ascii="宋体" w:hAnsi="宋体" w:cs="宋体"/>
                                <w:b/>
                                <w:bCs/>
                              </w:rPr>
                              <w:t>3</w:t>
                            </w:r>
                            <w:r>
                              <w:rPr>
                                <w:rFonts w:hint="eastAsia" w:ascii="宋体" w:hAnsi="宋体" w:cs="宋体"/>
                                <w:b/>
                                <w:bCs/>
                              </w:rPr>
                              <w:t>．计划检查有关材料</w:t>
                            </w:r>
                          </w:p>
                          <w:p>
                            <w:pPr>
                              <w:spacing w:line="480" w:lineRule="auto"/>
                              <w:ind w:firstLine="2450" w:firstLineChars="1162"/>
                              <w:rPr>
                                <w:rFonts w:ascii="宋体"/>
                                <w:b/>
                                <w:bCs/>
                              </w:rPr>
                            </w:pPr>
                            <w:r>
                              <w:rPr>
                                <w:rFonts w:ascii="宋体" w:hAnsi="宋体" w:cs="宋体"/>
                                <w:b/>
                                <w:bCs/>
                              </w:rPr>
                              <w:t>4</w:t>
                            </w:r>
                            <w:r>
                              <w:rPr>
                                <w:rFonts w:hint="eastAsia" w:ascii="宋体" w:hAnsi="宋体" w:cs="宋体"/>
                                <w:b/>
                                <w:bCs/>
                              </w:rPr>
                              <w:t>．毕业答辩环节材料</w:t>
                            </w:r>
                          </w:p>
                          <w:p>
                            <w:pPr>
                              <w:spacing w:line="480" w:lineRule="auto"/>
                              <w:ind w:firstLine="2450" w:firstLineChars="1162"/>
                              <w:rPr>
                                <w:rFonts w:ascii="宋体"/>
                                <w:b/>
                                <w:bCs/>
                              </w:rPr>
                            </w:pPr>
                            <w:r>
                              <w:rPr>
                                <w:rFonts w:ascii="宋体" w:hAnsi="宋体" w:cs="宋体"/>
                                <w:b/>
                                <w:bCs/>
                              </w:rPr>
                              <w:t>5</w:t>
                            </w:r>
                            <w:r>
                              <w:rPr>
                                <w:rFonts w:hint="eastAsia" w:ascii="宋体" w:hAnsi="宋体" w:cs="宋体"/>
                                <w:b/>
                                <w:bCs/>
                              </w:rPr>
                              <w:t>．毕业论文（设计）成绩一览表</w:t>
                            </w:r>
                          </w:p>
                          <w:p>
                            <w:pPr>
                              <w:spacing w:line="480" w:lineRule="auto"/>
                              <w:ind w:firstLine="2450" w:firstLineChars="1162"/>
                              <w:rPr>
                                <w:rFonts w:ascii="宋体"/>
                                <w:b/>
                                <w:bCs/>
                              </w:rPr>
                            </w:pPr>
                            <w:r>
                              <w:rPr>
                                <w:rFonts w:ascii="宋体" w:hAnsi="宋体" w:cs="宋体"/>
                                <w:b/>
                                <w:bCs/>
                              </w:rPr>
                              <w:t>6</w:t>
                            </w:r>
                            <w:r>
                              <w:rPr>
                                <w:rFonts w:hint="eastAsia" w:ascii="宋体" w:hAnsi="宋体" w:cs="宋体"/>
                                <w:b/>
                                <w:bCs/>
                              </w:rPr>
                              <w:t>．毕业论文</w:t>
                            </w:r>
                            <w:r>
                              <w:rPr>
                                <w:rFonts w:ascii="宋体" w:hAnsi="宋体" w:cs="宋体"/>
                                <w:b/>
                                <w:bCs/>
                              </w:rPr>
                              <w:t>(</w:t>
                            </w:r>
                            <w:r>
                              <w:rPr>
                                <w:rFonts w:hint="eastAsia" w:ascii="宋体" w:hAnsi="宋体" w:cs="宋体"/>
                                <w:b/>
                                <w:bCs/>
                              </w:rPr>
                              <w:t>设计</w:t>
                            </w:r>
                            <w:r>
                              <w:rPr>
                                <w:rFonts w:ascii="宋体" w:hAnsi="宋体" w:cs="宋体"/>
                                <w:b/>
                                <w:bCs/>
                              </w:rPr>
                              <w:t>)</w:t>
                            </w:r>
                            <w:r>
                              <w:rPr>
                                <w:rFonts w:hint="eastAsia" w:ascii="宋体" w:hAnsi="宋体" w:cs="宋体"/>
                                <w:b/>
                                <w:bCs/>
                              </w:rPr>
                              <w:t>成果材料</w:t>
                            </w:r>
                          </w:p>
                          <w:p>
                            <w:pPr>
                              <w:spacing w:line="480" w:lineRule="auto"/>
                              <w:ind w:firstLine="2450" w:firstLineChars="1162"/>
                            </w:pPr>
                            <w:r>
                              <w:rPr>
                                <w:rFonts w:ascii="宋体" w:hAnsi="宋体" w:cs="宋体"/>
                                <w:b/>
                                <w:bCs/>
                              </w:rPr>
                              <w:t>7</w:t>
                            </w:r>
                            <w:r>
                              <w:rPr>
                                <w:rFonts w:hint="eastAsia" w:ascii="宋体" w:hAnsi="宋体" w:cs="宋体"/>
                                <w:b/>
                                <w:bCs/>
                              </w:rPr>
                              <w:t>．毕业论文（设计）文本集成（另立）</w:t>
                            </w:r>
                          </w:p>
                        </w:txbxContent>
                      </wps:txbx>
                      <wps:bodyPr upright="1"/>
                    </wps:wsp>
                  </a:graphicData>
                </a:graphic>
              </wp:anchor>
            </w:drawing>
          </mc:Choice>
          <mc:Fallback>
            <w:pict>
              <v:shape id="_x0000_s1026" o:spid="_x0000_s1026" o:spt="202" type="#_x0000_t202" style="position:absolute;left:0pt;margin-left:0pt;margin-top:19.8pt;height:626.3pt;width:477pt;z-index:251663360;mso-width-relative:page;mso-height-relative:page;" fillcolor="#FFFFFF" filled="t" stroked="t" coordsize="21600,21600" o:gfxdata="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PgHarXAAAACAEAAA8AAAAA&#10;AAAAAQAgAAAAIgAAAGRycy9kb3ducmV2LnhtbFBLAQIUABQAAAAIAIdO4kAemH2TFQIAAEwEAAAO&#10;AAAAAAAAAAEAIAAAACYBAABkcnMvZTJvRG9jLnhtbFBLBQYAAAAABgAGAFkBAACtBQAAAAA=&#10;">
                <v:fill on="t" focussize="0,0"/>
                <v:stroke weight="7.5pt" color="#000000" linestyle="thickThin" joinstyle="miter"/>
                <v:imagedata o:title=""/>
                <o:lock v:ext="edit" aspectratio="f"/>
                <v:textbox>
                  <w:txbxContent>
                    <w:p>
                      <w:pPr>
                        <w:spacing w:before="100" w:beforeAutospacing="1" w:after="100" w:afterAutospacing="1" w:line="340" w:lineRule="exact"/>
                        <w:ind w:left="180"/>
                        <w:rPr>
                          <w:rFonts w:ascii="宋体"/>
                          <w:b/>
                          <w:bCs/>
                          <w:kern w:val="0"/>
                          <w:u w:val="single"/>
                        </w:rPr>
                      </w:pPr>
                      <w:r>
                        <w:rPr>
                          <w:rFonts w:hint="eastAsia" w:ascii="宋体" w:hAnsi="宋体" w:cs="宋体"/>
                          <w:b/>
                          <w:bCs/>
                          <w:kern w:val="0"/>
                        </w:rPr>
                        <w:t>卷宗号：</w:t>
                      </w:r>
                    </w:p>
                    <w:p>
                      <w:pPr>
                        <w:spacing w:before="100" w:beforeAutospacing="1" w:after="100" w:afterAutospacing="1" w:line="340" w:lineRule="exact"/>
                        <w:ind w:left="180"/>
                        <w:rPr>
                          <w:rFonts w:ascii="宋体"/>
                          <w:b/>
                          <w:bCs/>
                          <w:kern w:val="0"/>
                        </w:rPr>
                      </w:pPr>
                    </w:p>
                    <w:p>
                      <w:pPr>
                        <w:spacing w:before="100" w:beforeAutospacing="1" w:after="100" w:afterAutospacing="1" w:line="340" w:lineRule="exact"/>
                        <w:ind w:left="180"/>
                        <w:rPr>
                          <w:rFonts w:ascii="宋体"/>
                          <w:b/>
                          <w:bCs/>
                          <w:kern w:val="0"/>
                          <w:sz w:val="28"/>
                          <w:szCs w:val="28"/>
                        </w:rPr>
                      </w:pPr>
                    </w:p>
                    <w:p>
                      <w:pPr>
                        <w:spacing w:after="120" w:afterLines="50"/>
                        <w:jc w:val="center"/>
                        <w:rPr>
                          <w:rFonts w:ascii="宋体"/>
                          <w:b/>
                          <w:bCs/>
                          <w:sz w:val="28"/>
                          <w:szCs w:val="28"/>
                        </w:rPr>
                      </w:pPr>
                      <w:r>
                        <w:rPr>
                          <w:rFonts w:hint="eastAsia" w:ascii="宋体" w:hAnsi="宋体" w:cs="宋体"/>
                          <w:b/>
                          <w:bCs/>
                          <w:sz w:val="28"/>
                          <w:szCs w:val="28"/>
                        </w:rPr>
                        <w:t>黄淮学院国际教育学院</w:t>
                      </w:r>
                    </w:p>
                    <w:p>
                      <w:pPr>
                        <w:spacing w:after="120" w:afterLines="50"/>
                        <w:jc w:val="center"/>
                        <w:rPr>
                          <w:rFonts w:ascii="宋体"/>
                          <w:b/>
                          <w:bCs/>
                          <w:sz w:val="28"/>
                          <w:szCs w:val="28"/>
                        </w:rPr>
                      </w:pPr>
                      <w:r>
                        <w:rPr>
                          <w:rFonts w:hint="eastAsia" w:ascii="宋体" w:hAnsi="宋体" w:cs="宋体"/>
                          <w:b/>
                          <w:bCs/>
                          <w:sz w:val="28"/>
                          <w:szCs w:val="28"/>
                        </w:rPr>
                        <w:t>本科毕业论文（设计）档案</w:t>
                      </w:r>
                    </w:p>
                    <w:p>
                      <w:pPr>
                        <w:spacing w:after="120" w:afterLines="50"/>
                        <w:jc w:val="center"/>
                        <w:rPr>
                          <w:rFonts w:ascii="宋体"/>
                          <w:b/>
                          <w:bCs/>
                          <w:sz w:val="28"/>
                          <w:szCs w:val="28"/>
                        </w:rPr>
                      </w:pPr>
                      <w:r>
                        <w:rPr>
                          <w:rFonts w:hint="eastAsia" w:ascii="宋体" w:hAnsi="宋体" w:cs="宋体"/>
                          <w:b/>
                          <w:bCs/>
                          <w:sz w:val="28"/>
                          <w:szCs w:val="28"/>
                        </w:rPr>
                        <w:t>年级专业</w:t>
                      </w:r>
                    </w:p>
                    <w:p>
                      <w:pPr>
                        <w:jc w:val="center"/>
                        <w:rPr>
                          <w:rFonts w:ascii="宋体"/>
                          <w:b/>
                          <w:bCs/>
                        </w:rPr>
                      </w:pPr>
                    </w:p>
                    <w:p>
                      <w:pPr>
                        <w:ind w:firstLine="3057" w:firstLineChars="1450"/>
                        <w:rPr>
                          <w:rFonts w:ascii="宋体"/>
                          <w:b/>
                          <w:bCs/>
                        </w:rPr>
                      </w:pPr>
                    </w:p>
                    <w:p>
                      <w:pPr>
                        <w:ind w:firstLine="3057" w:firstLineChars="1450"/>
                        <w:rPr>
                          <w:rFonts w:ascii="宋体"/>
                          <w:b/>
                          <w:bCs/>
                        </w:rPr>
                      </w:pPr>
                    </w:p>
                    <w:p>
                      <w:pPr>
                        <w:ind w:firstLine="3057" w:firstLineChars="1450"/>
                        <w:rPr>
                          <w:rFonts w:ascii="宋体"/>
                          <w:b/>
                          <w:bCs/>
                        </w:rPr>
                      </w:pPr>
                    </w:p>
                    <w:p>
                      <w:pPr>
                        <w:ind w:firstLine="3057" w:firstLineChars="1450"/>
                        <w:rPr>
                          <w:rFonts w:ascii="宋体"/>
                          <w:b/>
                          <w:bCs/>
                        </w:rPr>
                      </w:pPr>
                    </w:p>
                    <w:p>
                      <w:pPr>
                        <w:ind w:firstLine="3057" w:firstLineChars="1450"/>
                        <w:rPr>
                          <w:rFonts w:ascii="宋体"/>
                        </w:rPr>
                      </w:pPr>
                      <w:r>
                        <w:rPr>
                          <w:rFonts w:hint="eastAsia" w:ascii="宋体" w:hAnsi="宋体" w:cs="宋体"/>
                          <w:b/>
                          <w:bCs/>
                        </w:rPr>
                        <w:t>目录</w:t>
                      </w:r>
                    </w:p>
                    <w:p>
                      <w:pPr>
                        <w:ind w:firstLine="2003" w:firstLineChars="950"/>
                        <w:rPr>
                          <w:rFonts w:ascii="宋体"/>
                          <w:b/>
                          <w:bCs/>
                        </w:rPr>
                      </w:pPr>
                    </w:p>
                    <w:p>
                      <w:pPr>
                        <w:ind w:firstLine="1891" w:firstLineChars="897"/>
                        <w:rPr>
                          <w:rFonts w:ascii="宋体"/>
                          <w:b/>
                          <w:bCs/>
                        </w:rPr>
                      </w:pPr>
                    </w:p>
                    <w:p>
                      <w:pPr>
                        <w:spacing w:line="480" w:lineRule="auto"/>
                        <w:ind w:firstLine="2450" w:firstLineChars="1162"/>
                        <w:rPr>
                          <w:rFonts w:ascii="宋体"/>
                          <w:b/>
                          <w:bCs/>
                        </w:rPr>
                      </w:pPr>
                      <w:r>
                        <w:rPr>
                          <w:rFonts w:ascii="宋体" w:hAnsi="宋体" w:cs="宋体"/>
                          <w:b/>
                          <w:bCs/>
                        </w:rPr>
                        <w:t>1</w:t>
                      </w:r>
                      <w:r>
                        <w:rPr>
                          <w:rFonts w:hint="eastAsia" w:ascii="宋体" w:hAnsi="宋体" w:cs="宋体"/>
                          <w:b/>
                          <w:bCs/>
                        </w:rPr>
                        <w:t>．综合管理文件</w:t>
                      </w:r>
                    </w:p>
                    <w:p>
                      <w:pPr>
                        <w:spacing w:line="480" w:lineRule="auto"/>
                        <w:ind w:firstLine="2450" w:firstLineChars="1162"/>
                        <w:rPr>
                          <w:rFonts w:ascii="宋体"/>
                          <w:b/>
                          <w:bCs/>
                        </w:rPr>
                      </w:pPr>
                      <w:r>
                        <w:rPr>
                          <w:rFonts w:ascii="宋体" w:hAnsi="宋体" w:cs="宋体"/>
                          <w:b/>
                          <w:bCs/>
                        </w:rPr>
                        <w:t>2</w:t>
                      </w:r>
                      <w:r>
                        <w:rPr>
                          <w:rFonts w:hint="eastAsia" w:ascii="宋体" w:hAnsi="宋体" w:cs="宋体"/>
                          <w:b/>
                          <w:bCs/>
                        </w:rPr>
                        <w:t>．选题环节相关材料</w:t>
                      </w:r>
                    </w:p>
                    <w:p>
                      <w:pPr>
                        <w:spacing w:line="480" w:lineRule="auto"/>
                        <w:ind w:firstLine="2450" w:firstLineChars="1162"/>
                        <w:rPr>
                          <w:rFonts w:ascii="宋体"/>
                          <w:b/>
                          <w:bCs/>
                        </w:rPr>
                      </w:pPr>
                      <w:r>
                        <w:rPr>
                          <w:rFonts w:ascii="宋体" w:hAnsi="宋体" w:cs="宋体"/>
                          <w:b/>
                          <w:bCs/>
                        </w:rPr>
                        <w:t>3</w:t>
                      </w:r>
                      <w:r>
                        <w:rPr>
                          <w:rFonts w:hint="eastAsia" w:ascii="宋体" w:hAnsi="宋体" w:cs="宋体"/>
                          <w:b/>
                          <w:bCs/>
                        </w:rPr>
                        <w:t>．计划检查有关材料</w:t>
                      </w:r>
                    </w:p>
                    <w:p>
                      <w:pPr>
                        <w:spacing w:line="480" w:lineRule="auto"/>
                        <w:ind w:firstLine="2450" w:firstLineChars="1162"/>
                        <w:rPr>
                          <w:rFonts w:ascii="宋体"/>
                          <w:b/>
                          <w:bCs/>
                        </w:rPr>
                      </w:pPr>
                      <w:r>
                        <w:rPr>
                          <w:rFonts w:ascii="宋体" w:hAnsi="宋体" w:cs="宋体"/>
                          <w:b/>
                          <w:bCs/>
                        </w:rPr>
                        <w:t>4</w:t>
                      </w:r>
                      <w:r>
                        <w:rPr>
                          <w:rFonts w:hint="eastAsia" w:ascii="宋体" w:hAnsi="宋体" w:cs="宋体"/>
                          <w:b/>
                          <w:bCs/>
                        </w:rPr>
                        <w:t>．毕业答辩环节材料</w:t>
                      </w:r>
                    </w:p>
                    <w:p>
                      <w:pPr>
                        <w:spacing w:line="480" w:lineRule="auto"/>
                        <w:ind w:firstLine="2450" w:firstLineChars="1162"/>
                        <w:rPr>
                          <w:rFonts w:ascii="宋体"/>
                          <w:b/>
                          <w:bCs/>
                        </w:rPr>
                      </w:pPr>
                      <w:r>
                        <w:rPr>
                          <w:rFonts w:ascii="宋体" w:hAnsi="宋体" w:cs="宋体"/>
                          <w:b/>
                          <w:bCs/>
                        </w:rPr>
                        <w:t>5</w:t>
                      </w:r>
                      <w:r>
                        <w:rPr>
                          <w:rFonts w:hint="eastAsia" w:ascii="宋体" w:hAnsi="宋体" w:cs="宋体"/>
                          <w:b/>
                          <w:bCs/>
                        </w:rPr>
                        <w:t>．毕业论文（设计）成绩一览表</w:t>
                      </w:r>
                    </w:p>
                    <w:p>
                      <w:pPr>
                        <w:spacing w:line="480" w:lineRule="auto"/>
                        <w:ind w:firstLine="2450" w:firstLineChars="1162"/>
                        <w:rPr>
                          <w:rFonts w:ascii="宋体"/>
                          <w:b/>
                          <w:bCs/>
                        </w:rPr>
                      </w:pPr>
                      <w:r>
                        <w:rPr>
                          <w:rFonts w:ascii="宋体" w:hAnsi="宋体" w:cs="宋体"/>
                          <w:b/>
                          <w:bCs/>
                        </w:rPr>
                        <w:t>6</w:t>
                      </w:r>
                      <w:r>
                        <w:rPr>
                          <w:rFonts w:hint="eastAsia" w:ascii="宋体" w:hAnsi="宋体" w:cs="宋体"/>
                          <w:b/>
                          <w:bCs/>
                        </w:rPr>
                        <w:t>．毕业论文</w:t>
                      </w:r>
                      <w:r>
                        <w:rPr>
                          <w:rFonts w:ascii="宋体" w:hAnsi="宋体" w:cs="宋体"/>
                          <w:b/>
                          <w:bCs/>
                        </w:rPr>
                        <w:t>(</w:t>
                      </w:r>
                      <w:r>
                        <w:rPr>
                          <w:rFonts w:hint="eastAsia" w:ascii="宋体" w:hAnsi="宋体" w:cs="宋体"/>
                          <w:b/>
                          <w:bCs/>
                        </w:rPr>
                        <w:t>设计</w:t>
                      </w:r>
                      <w:r>
                        <w:rPr>
                          <w:rFonts w:ascii="宋体" w:hAnsi="宋体" w:cs="宋体"/>
                          <w:b/>
                          <w:bCs/>
                        </w:rPr>
                        <w:t>)</w:t>
                      </w:r>
                      <w:r>
                        <w:rPr>
                          <w:rFonts w:hint="eastAsia" w:ascii="宋体" w:hAnsi="宋体" w:cs="宋体"/>
                          <w:b/>
                          <w:bCs/>
                        </w:rPr>
                        <w:t>成果材料</w:t>
                      </w:r>
                    </w:p>
                    <w:p>
                      <w:pPr>
                        <w:spacing w:line="480" w:lineRule="auto"/>
                        <w:ind w:firstLine="2450" w:firstLineChars="1162"/>
                      </w:pPr>
                      <w:r>
                        <w:rPr>
                          <w:rFonts w:ascii="宋体" w:hAnsi="宋体" w:cs="宋体"/>
                          <w:b/>
                          <w:bCs/>
                        </w:rPr>
                        <w:t>7</w:t>
                      </w:r>
                      <w:r>
                        <w:rPr>
                          <w:rFonts w:hint="eastAsia" w:ascii="宋体" w:hAnsi="宋体" w:cs="宋体"/>
                          <w:b/>
                          <w:bCs/>
                        </w:rPr>
                        <w:t>．毕业论文（设计）文本集成（另立）</w:t>
                      </w:r>
                    </w:p>
                  </w:txbxContent>
                </v:textbox>
              </v:shape>
            </w:pict>
          </mc:Fallback>
        </mc:AlternateContent>
      </w:r>
    </w:p>
    <w:p>
      <w:pPr>
        <w:widowControl/>
        <w:spacing w:before="100" w:beforeAutospacing="1" w:after="100" w:afterAutospacing="1" w:line="240" w:lineRule="exact"/>
        <w:rPr>
          <w:rFonts w:ascii="楷体_GB2312" w:hAnsi="华文仿宋" w:eastAsia="楷体_GB2312"/>
          <w:b/>
          <w:bCs/>
          <w:kern w:val="0"/>
          <w:sz w:val="28"/>
          <w:szCs w:val="28"/>
        </w:rPr>
      </w:pPr>
    </w:p>
    <w:p>
      <w:pPr>
        <w:widowControl/>
        <w:spacing w:before="100" w:beforeAutospacing="1" w:after="100" w:afterAutospacing="1" w:line="240" w:lineRule="exact"/>
        <w:rPr>
          <w:rFonts w:ascii="楷体_GB2312" w:hAnsi="华文仿宋" w:eastAsia="楷体_GB2312"/>
          <w:b/>
          <w:bCs/>
          <w:kern w:val="0"/>
          <w:sz w:val="28"/>
          <w:szCs w:val="28"/>
        </w:rPr>
      </w:pPr>
    </w:p>
    <w:p>
      <w:pPr>
        <w:widowControl/>
        <w:spacing w:before="100" w:beforeAutospacing="1" w:after="100" w:afterAutospacing="1" w:line="240" w:lineRule="exact"/>
        <w:rPr>
          <w:rFonts w:ascii="楷体_GB2312" w:hAnsi="华文仿宋" w:eastAsia="楷体_GB2312"/>
          <w:b/>
          <w:bCs/>
          <w:kern w:val="0"/>
          <w:sz w:val="28"/>
          <w:szCs w:val="28"/>
        </w:rPr>
      </w:pPr>
    </w:p>
    <w:p>
      <w:pPr>
        <w:spacing w:line="540" w:lineRule="exact"/>
      </w:pPr>
    </w:p>
    <w:p>
      <w:pPr>
        <w:spacing w:line="540" w:lineRule="exact"/>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eastAsia="楷体_GB2312"/>
          <w:b/>
          <w:bCs/>
          <w:sz w:val="28"/>
          <w:szCs w:val="28"/>
        </w:rPr>
      </w:pPr>
    </w:p>
    <w:p>
      <w:pPr>
        <w:spacing w:line="540" w:lineRule="exact"/>
        <w:rPr>
          <w:rFonts w:ascii="楷体_GB2312"/>
          <w:sz w:val="28"/>
          <w:szCs w:val="28"/>
        </w:rPr>
      </w:pPr>
      <w:r>
        <w:rPr>
          <w:rFonts w:hint="eastAsia" w:ascii="楷体_GB2312" w:cs="宋体"/>
          <w:sz w:val="28"/>
          <w:szCs w:val="28"/>
        </w:rPr>
        <w:t>附件</w:t>
      </w:r>
      <w:r>
        <w:rPr>
          <w:rFonts w:ascii="楷体_GB2312" w:cs="楷体_GB2312"/>
          <w:sz w:val="28"/>
          <w:szCs w:val="28"/>
        </w:rPr>
        <w:t>6</w:t>
      </w:r>
      <w:r>
        <w:rPr>
          <w:rFonts w:hint="eastAsia" w:ascii="楷体_GB2312" w:cs="宋体"/>
          <w:sz w:val="28"/>
          <w:szCs w:val="28"/>
        </w:rPr>
        <w:t>：</w:t>
      </w:r>
    </w:p>
    <w:p>
      <w:pPr>
        <w:widowControl/>
        <w:spacing w:before="100" w:beforeAutospacing="1" w:after="100" w:afterAutospacing="1" w:line="240" w:lineRule="exact"/>
        <w:rPr>
          <w:rFonts w:ascii="仿宋_GB2312" w:eastAsia="仿宋_GB2312"/>
          <w:sz w:val="18"/>
          <w:szCs w:val="18"/>
        </w:rPr>
      </w:pPr>
      <w:r>
        <mc:AlternateContent>
          <mc:Choice Requires="wps">
            <w:drawing>
              <wp:anchor distT="0" distB="0" distL="114300" distR="114300" simplePos="0" relativeHeight="251664384" behindDoc="0" locked="0" layoutInCell="1" allowOverlap="1">
                <wp:simplePos x="0" y="0"/>
                <wp:positionH relativeFrom="column">
                  <wp:posOffset>4559300</wp:posOffset>
                </wp:positionH>
                <wp:positionV relativeFrom="paragraph">
                  <wp:posOffset>398145</wp:posOffset>
                </wp:positionV>
                <wp:extent cx="1143000" cy="580644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143000" cy="5806440"/>
                        </a:xfrm>
                        <a:prstGeom prst="rect">
                          <a:avLst/>
                        </a:prstGeom>
                        <a:noFill/>
                        <a:ln w="9525">
                          <a:noFill/>
                        </a:ln>
                        <a:effectLst/>
                      </wps:spPr>
                      <wps:txbx>
                        <w:txbxContent>
                          <w:p>
                            <w:pPr>
                              <w:rPr>
                                <w:b/>
                                <w:bCs/>
                                <w:sz w:val="72"/>
                                <w:szCs w:val="72"/>
                              </w:rPr>
                            </w:pPr>
                            <w:r>
                              <w:rPr>
                                <w:rFonts w:hint="eastAsia" w:cs="宋体"/>
                                <w:b/>
                                <w:bCs/>
                                <w:sz w:val="72"/>
                                <w:szCs w:val="72"/>
                              </w:rPr>
                              <w:t>考试过程总材料档案</w:t>
                            </w:r>
                          </w:p>
                        </w:txbxContent>
                      </wps:txbx>
                      <wps:bodyPr vert="eaVert" upright="1"/>
                    </wps:wsp>
                  </a:graphicData>
                </a:graphic>
              </wp:anchor>
            </w:drawing>
          </mc:Choice>
          <mc:Fallback>
            <w:pict>
              <v:shape id="_x0000_s1026" o:spid="_x0000_s1026" o:spt="202" type="#_x0000_t202" style="position:absolute;left:0pt;margin-left:359pt;margin-top:31.35pt;height:457.2pt;width:90pt;z-index:251664384;mso-width-relative:page;mso-height-relative:page;" filled="f" stroked="f" coordsize="21600,21600" o:gfxdata="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ynYwtoAAAAKAQAADwAAAAAAAAABACAAAAAiAAAAZHJzL2Rvd25y&#10;ZXYueG1sUEsBAhQAFAAAAAgAh07iQNBXP2fDAQAAdgMAAA4AAAAAAAAAAQAgAAAAKQEAAGRycy9l&#10;Mm9Eb2MueG1sUEsFBgAAAAAGAAYAWQEAAF4FAAAAAA==&#10;">
                <v:fill on="f" focussize="0,0"/>
                <v:stroke on="f"/>
                <v:imagedata o:title=""/>
                <o:lock v:ext="edit" aspectratio="f"/>
                <v:textbox style="layout-flow:vertical-ideographic;">
                  <w:txbxContent>
                    <w:p>
                      <w:pPr>
                        <w:rPr>
                          <w:b/>
                          <w:bCs/>
                          <w:sz w:val="72"/>
                          <w:szCs w:val="72"/>
                        </w:rPr>
                      </w:pPr>
                      <w:r>
                        <w:rPr>
                          <w:rFonts w:hint="eastAsia" w:cs="宋体"/>
                          <w:b/>
                          <w:bCs/>
                          <w:sz w:val="72"/>
                          <w:szCs w:val="72"/>
                        </w:rPr>
                        <w:t>考试过程总材料档案</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152400</wp:posOffset>
                </wp:positionV>
                <wp:extent cx="6057900" cy="7897495"/>
                <wp:effectExtent l="47625" t="47625" r="47625" b="55880"/>
                <wp:wrapNone/>
                <wp:docPr id="2" name="文本框 2"/>
                <wp:cNvGraphicFramePr/>
                <a:graphic xmlns:a="http://schemas.openxmlformats.org/drawingml/2006/main">
                  <a:graphicData uri="http://schemas.microsoft.com/office/word/2010/wordprocessingShape">
                    <wps:wsp>
                      <wps:cNvSpPr txBox="1"/>
                      <wps:spPr>
                        <a:xfrm>
                          <a:off x="0" y="0"/>
                          <a:ext cx="6057900" cy="7897495"/>
                        </a:xfrm>
                        <a:prstGeom prst="rect">
                          <a:avLst/>
                        </a:prstGeom>
                        <a:solidFill>
                          <a:srgbClr val="FFFFFF"/>
                        </a:solidFill>
                        <a:ln w="95250" cap="flat" cmpd="thickThin">
                          <a:solidFill>
                            <a:srgbClr val="000000"/>
                          </a:solidFill>
                          <a:prstDash val="solid"/>
                          <a:miter/>
                          <a:headEnd type="none" w="med" len="med"/>
                          <a:tailEnd type="none" w="med" len="med"/>
                        </a:ln>
                        <a:effectLst/>
                      </wps:spPr>
                      <wps:txbx>
                        <w:txbxContent>
                          <w:p>
                            <w:pPr>
                              <w:spacing w:before="100" w:beforeAutospacing="1" w:after="100" w:afterAutospacing="1" w:line="440" w:lineRule="exact"/>
                              <w:ind w:left="180"/>
                              <w:rPr>
                                <w:rFonts w:ascii="宋体"/>
                                <w:b/>
                                <w:bCs/>
                                <w:kern w:val="0"/>
                              </w:rPr>
                            </w:pPr>
                            <w:r>
                              <w:rPr>
                                <w:rFonts w:hint="eastAsia" w:ascii="宋体" w:hAnsi="宋体" w:cs="宋体"/>
                                <w:b/>
                                <w:bCs/>
                                <w:kern w:val="0"/>
                              </w:rPr>
                              <w:t>卷宗号：</w:t>
                            </w:r>
                          </w:p>
                          <w:p>
                            <w:pPr>
                              <w:spacing w:after="120" w:afterLines="50" w:line="440" w:lineRule="exact"/>
                              <w:jc w:val="center"/>
                              <w:rPr>
                                <w:rFonts w:ascii="宋体"/>
                                <w:b/>
                                <w:bCs/>
                                <w:sz w:val="28"/>
                                <w:szCs w:val="28"/>
                              </w:rPr>
                            </w:pPr>
                            <w:r>
                              <w:rPr>
                                <w:rFonts w:hint="eastAsia" w:ascii="宋体" w:hAnsi="宋体" w:cs="宋体"/>
                                <w:b/>
                                <w:bCs/>
                                <w:sz w:val="28"/>
                                <w:szCs w:val="28"/>
                              </w:rPr>
                              <w:t>黄淮学院国际教育学院</w:t>
                            </w:r>
                          </w:p>
                          <w:p>
                            <w:pPr>
                              <w:spacing w:line="440" w:lineRule="exact"/>
                              <w:jc w:val="center"/>
                              <w:rPr>
                                <w:rFonts w:ascii="宋体"/>
                                <w:b/>
                                <w:bCs/>
                                <w:sz w:val="28"/>
                                <w:szCs w:val="28"/>
                              </w:rPr>
                            </w:pPr>
                            <w:r>
                              <w:rPr>
                                <w:rFonts w:hint="eastAsia" w:ascii="宋体" w:hAnsi="宋体" w:cs="宋体"/>
                                <w:b/>
                                <w:bCs/>
                                <w:sz w:val="28"/>
                                <w:szCs w:val="28"/>
                              </w:rPr>
                              <w:t>教师业务档案</w:t>
                            </w:r>
                          </w:p>
                          <w:tbl>
                            <w:tblPr>
                              <w:tblStyle w:val="13"/>
                              <w:tblW w:w="8700"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620"/>
                              <w:gridCol w:w="1699"/>
                              <w:gridCol w:w="80"/>
                              <w:gridCol w:w="921"/>
                              <w:gridCol w:w="169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01" w:type="dxa"/>
                                </w:tcPr>
                                <w:p>
                                  <w:pPr>
                                    <w:spacing w:line="440" w:lineRule="exact"/>
                                    <w:jc w:val="center"/>
                                    <w:rPr>
                                      <w:rFonts w:ascii="宋体"/>
                                      <w:b/>
                                      <w:bCs/>
                                    </w:rPr>
                                  </w:pPr>
                                  <w:r>
                                    <w:rPr>
                                      <w:rFonts w:hint="eastAsia" w:ascii="宋体" w:hAnsi="宋体" w:cs="宋体"/>
                                      <w:b/>
                                      <w:bCs/>
                                    </w:rPr>
                                    <w:t>教师</w:t>
                                  </w:r>
                                </w:p>
                              </w:tc>
                              <w:tc>
                                <w:tcPr>
                                  <w:tcW w:w="1620" w:type="dxa"/>
                                </w:tcPr>
                                <w:p>
                                  <w:pPr>
                                    <w:spacing w:line="440" w:lineRule="exact"/>
                                    <w:jc w:val="center"/>
                                    <w:rPr>
                                      <w:rFonts w:ascii="宋体"/>
                                      <w:b/>
                                      <w:bCs/>
                                      <w:i/>
                                      <w:iCs/>
                                    </w:rPr>
                                  </w:pPr>
                                </w:p>
                              </w:tc>
                              <w:tc>
                                <w:tcPr>
                                  <w:tcW w:w="1699" w:type="dxa"/>
                                </w:tcPr>
                                <w:p>
                                  <w:pPr>
                                    <w:spacing w:line="440" w:lineRule="exact"/>
                                    <w:jc w:val="center"/>
                                    <w:rPr>
                                      <w:rFonts w:ascii="宋体"/>
                                      <w:b/>
                                      <w:bCs/>
                                    </w:rPr>
                                  </w:pPr>
                                  <w:r>
                                    <w:rPr>
                                      <w:rFonts w:hint="eastAsia" w:ascii="宋体" w:hAnsi="宋体" w:cs="宋体"/>
                                      <w:b/>
                                      <w:bCs/>
                                    </w:rPr>
                                    <w:t>性别</w:t>
                                  </w:r>
                                </w:p>
                              </w:tc>
                              <w:tc>
                                <w:tcPr>
                                  <w:tcW w:w="1001" w:type="dxa"/>
                                  <w:gridSpan w:val="2"/>
                                </w:tcPr>
                                <w:p>
                                  <w:pPr>
                                    <w:spacing w:line="440" w:lineRule="exact"/>
                                    <w:jc w:val="center"/>
                                    <w:rPr>
                                      <w:rFonts w:ascii="宋体"/>
                                      <w:b/>
                                      <w:bCs/>
                                      <w:i/>
                                      <w:iCs/>
                                    </w:rPr>
                                  </w:pPr>
                                </w:p>
                              </w:tc>
                              <w:tc>
                                <w:tcPr>
                                  <w:tcW w:w="1699" w:type="dxa"/>
                                  <w:vAlign w:val="center"/>
                                </w:tcPr>
                                <w:p>
                                  <w:pPr>
                                    <w:spacing w:line="440" w:lineRule="exact"/>
                                    <w:jc w:val="center"/>
                                    <w:rPr>
                                      <w:rFonts w:ascii="宋体"/>
                                      <w:b/>
                                      <w:bCs/>
                                    </w:rPr>
                                  </w:pPr>
                                  <w:r>
                                    <w:rPr>
                                      <w:rFonts w:hint="eastAsia" w:ascii="宋体" w:hAnsi="宋体" w:cs="宋体"/>
                                      <w:b/>
                                      <w:bCs/>
                                    </w:rPr>
                                    <w:t>出生年月</w:t>
                                  </w:r>
                                </w:p>
                              </w:tc>
                              <w:tc>
                                <w:tcPr>
                                  <w:tcW w:w="1080" w:type="dxa"/>
                                </w:tcPr>
                                <w:p>
                                  <w:pPr>
                                    <w:spacing w:line="440" w:lineRule="exact"/>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01" w:type="dxa"/>
                                </w:tcPr>
                                <w:p>
                                  <w:pPr>
                                    <w:spacing w:line="440" w:lineRule="exact"/>
                                    <w:jc w:val="center"/>
                                    <w:rPr>
                                      <w:rFonts w:ascii="宋体"/>
                                      <w:b/>
                                      <w:bCs/>
                                    </w:rPr>
                                  </w:pPr>
                                  <w:r>
                                    <w:rPr>
                                      <w:rFonts w:hint="eastAsia" w:ascii="宋体" w:hAnsi="宋体" w:cs="宋体"/>
                                      <w:b/>
                                      <w:bCs/>
                                    </w:rPr>
                                    <w:t>教研室</w:t>
                                  </w:r>
                                </w:p>
                              </w:tc>
                              <w:tc>
                                <w:tcPr>
                                  <w:tcW w:w="1620" w:type="dxa"/>
                                </w:tcPr>
                                <w:p>
                                  <w:pPr>
                                    <w:spacing w:line="440" w:lineRule="exact"/>
                                    <w:jc w:val="center"/>
                                    <w:rPr>
                                      <w:rFonts w:ascii="宋体"/>
                                      <w:b/>
                                      <w:bCs/>
                                      <w:i/>
                                      <w:iCs/>
                                    </w:rPr>
                                  </w:pPr>
                                </w:p>
                              </w:tc>
                              <w:tc>
                                <w:tcPr>
                                  <w:tcW w:w="1699" w:type="dxa"/>
                                  <w:vAlign w:val="center"/>
                                </w:tcPr>
                                <w:p>
                                  <w:pPr>
                                    <w:spacing w:line="440" w:lineRule="exact"/>
                                    <w:jc w:val="center"/>
                                    <w:rPr>
                                      <w:rFonts w:ascii="宋体"/>
                                      <w:b/>
                                      <w:bCs/>
                                    </w:rPr>
                                  </w:pPr>
                                  <w:r>
                                    <w:rPr>
                                      <w:rFonts w:hint="eastAsia" w:ascii="宋体" w:hAnsi="宋体" w:cs="宋体"/>
                                      <w:b/>
                                      <w:bCs/>
                                    </w:rPr>
                                    <w:t>学历</w:t>
                                  </w:r>
                                  <w:r>
                                    <w:rPr>
                                      <w:rFonts w:ascii="宋体" w:hAnsi="宋体" w:cs="宋体"/>
                                      <w:b/>
                                      <w:bCs/>
                                    </w:rPr>
                                    <w:t>/</w:t>
                                  </w:r>
                                  <w:r>
                                    <w:rPr>
                                      <w:rFonts w:hint="eastAsia" w:ascii="宋体" w:hAnsi="宋体" w:cs="宋体"/>
                                      <w:b/>
                                      <w:bCs/>
                                    </w:rPr>
                                    <w:t>学位</w:t>
                                  </w:r>
                                </w:p>
                              </w:tc>
                              <w:tc>
                                <w:tcPr>
                                  <w:tcW w:w="1001" w:type="dxa"/>
                                  <w:gridSpan w:val="2"/>
                                  <w:vAlign w:val="center"/>
                                </w:tcPr>
                                <w:p>
                                  <w:pPr>
                                    <w:spacing w:line="440" w:lineRule="exact"/>
                                    <w:jc w:val="center"/>
                                    <w:rPr>
                                      <w:rFonts w:ascii="宋体"/>
                                      <w:b/>
                                      <w:bCs/>
                                      <w:i/>
                                      <w:iCs/>
                                    </w:rPr>
                                  </w:pPr>
                                </w:p>
                              </w:tc>
                              <w:tc>
                                <w:tcPr>
                                  <w:tcW w:w="1699" w:type="dxa"/>
                                  <w:vAlign w:val="center"/>
                                </w:tcPr>
                                <w:p>
                                  <w:pPr>
                                    <w:spacing w:line="440" w:lineRule="exact"/>
                                    <w:jc w:val="center"/>
                                    <w:rPr>
                                      <w:rFonts w:ascii="宋体"/>
                                      <w:b/>
                                      <w:bCs/>
                                    </w:rPr>
                                  </w:pPr>
                                  <w:r>
                                    <w:rPr>
                                      <w:rFonts w:hint="eastAsia" w:ascii="宋体" w:hAnsi="宋体" w:cs="宋体"/>
                                      <w:b/>
                                      <w:bCs/>
                                    </w:rPr>
                                    <w:t>职称</w:t>
                                  </w:r>
                                  <w:r>
                                    <w:rPr>
                                      <w:rFonts w:ascii="宋体" w:hAnsi="宋体" w:cs="宋体"/>
                                      <w:b/>
                                      <w:bCs/>
                                    </w:rPr>
                                    <w:t>/</w:t>
                                  </w:r>
                                  <w:r>
                                    <w:rPr>
                                      <w:rFonts w:hint="eastAsia" w:ascii="宋体" w:hAnsi="宋体" w:cs="宋体"/>
                                      <w:b/>
                                      <w:bCs/>
                                    </w:rPr>
                                    <w:t>职务</w:t>
                                  </w:r>
                                </w:p>
                              </w:tc>
                              <w:tc>
                                <w:tcPr>
                                  <w:tcW w:w="1080" w:type="dxa"/>
                                </w:tcPr>
                                <w:p>
                                  <w:pPr>
                                    <w:spacing w:line="440" w:lineRule="exact"/>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01" w:type="dxa"/>
                                  <w:vAlign w:val="center"/>
                                </w:tcPr>
                                <w:p>
                                  <w:pPr>
                                    <w:spacing w:line="440" w:lineRule="exact"/>
                                    <w:rPr>
                                      <w:rFonts w:ascii="宋体"/>
                                      <w:b/>
                                      <w:bCs/>
                                    </w:rPr>
                                  </w:pPr>
                                  <w:r>
                                    <w:rPr>
                                      <w:rFonts w:hint="eastAsia" w:ascii="宋体" w:hAnsi="宋体" w:cs="宋体"/>
                                      <w:b/>
                                      <w:bCs/>
                                    </w:rPr>
                                    <w:t>研究方向</w:t>
                                  </w:r>
                                </w:p>
                              </w:tc>
                              <w:tc>
                                <w:tcPr>
                                  <w:tcW w:w="7099" w:type="dxa"/>
                                  <w:gridSpan w:val="6"/>
                                </w:tcPr>
                                <w:p>
                                  <w:pPr>
                                    <w:spacing w:line="440" w:lineRule="exact"/>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01" w:type="dxa"/>
                                  <w:vMerge w:val="restart"/>
                                </w:tcPr>
                                <w:p>
                                  <w:pPr>
                                    <w:spacing w:line="440" w:lineRule="exact"/>
                                    <w:jc w:val="center"/>
                                    <w:rPr>
                                      <w:rFonts w:ascii="宋体"/>
                                      <w:b/>
                                      <w:bCs/>
                                    </w:rPr>
                                  </w:pPr>
                                  <w:r>
                                    <w:rPr>
                                      <w:rFonts w:hint="eastAsia" w:ascii="宋体" w:hAnsi="宋体" w:cs="宋体"/>
                                      <w:b/>
                                      <w:bCs/>
                                    </w:rPr>
                                    <w:t>担任</w:t>
                                  </w:r>
                                </w:p>
                                <w:p>
                                  <w:pPr>
                                    <w:spacing w:line="440" w:lineRule="exact"/>
                                    <w:jc w:val="center"/>
                                    <w:rPr>
                                      <w:rFonts w:ascii="宋体"/>
                                      <w:b/>
                                      <w:bCs/>
                                    </w:rPr>
                                  </w:pPr>
                                  <w:r>
                                    <w:rPr>
                                      <w:rFonts w:hint="eastAsia" w:ascii="宋体" w:hAnsi="宋体" w:cs="宋体"/>
                                      <w:b/>
                                      <w:bCs/>
                                    </w:rPr>
                                    <w:t>主要课程</w:t>
                                  </w:r>
                                </w:p>
                              </w:tc>
                              <w:tc>
                                <w:tcPr>
                                  <w:tcW w:w="3399" w:type="dxa"/>
                                  <w:gridSpan w:val="3"/>
                                </w:tcPr>
                                <w:p>
                                  <w:pPr>
                                    <w:spacing w:line="440" w:lineRule="exact"/>
                                    <w:rPr>
                                      <w:rFonts w:ascii="宋体"/>
                                      <w:b/>
                                      <w:bCs/>
                                    </w:rPr>
                                  </w:pPr>
                                  <w:r>
                                    <w:rPr>
                                      <w:rFonts w:ascii="宋体" w:hAnsi="宋体" w:cs="宋体"/>
                                      <w:b/>
                                      <w:bCs/>
                                    </w:rPr>
                                    <w:t>1.</w:t>
                                  </w:r>
                                </w:p>
                              </w:tc>
                              <w:tc>
                                <w:tcPr>
                                  <w:tcW w:w="3700" w:type="dxa"/>
                                  <w:gridSpan w:val="3"/>
                                </w:tcPr>
                                <w:p>
                                  <w:pPr>
                                    <w:spacing w:line="440" w:lineRule="exact"/>
                                    <w:rPr>
                                      <w:rFonts w:ascii="宋体"/>
                                      <w:b/>
                                      <w:bCs/>
                                    </w:rPr>
                                  </w:pPr>
                                  <w:r>
                                    <w:rPr>
                                      <w:rFonts w:ascii="宋体" w:hAnsi="宋体" w:cs="宋体"/>
                                      <w:b/>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01" w:type="dxa"/>
                                  <w:vMerge w:val="continue"/>
                                </w:tcPr>
                                <w:p>
                                  <w:pPr>
                                    <w:spacing w:line="440" w:lineRule="exact"/>
                                    <w:jc w:val="center"/>
                                    <w:rPr>
                                      <w:rFonts w:ascii="宋体"/>
                                      <w:b/>
                                      <w:bCs/>
                                    </w:rPr>
                                  </w:pPr>
                                </w:p>
                              </w:tc>
                              <w:tc>
                                <w:tcPr>
                                  <w:tcW w:w="3399" w:type="dxa"/>
                                  <w:gridSpan w:val="3"/>
                                </w:tcPr>
                                <w:p>
                                  <w:pPr>
                                    <w:spacing w:line="440" w:lineRule="exact"/>
                                    <w:rPr>
                                      <w:rFonts w:ascii="宋体"/>
                                      <w:b/>
                                      <w:bCs/>
                                    </w:rPr>
                                  </w:pPr>
                                  <w:r>
                                    <w:rPr>
                                      <w:rFonts w:ascii="宋体" w:hAnsi="宋体" w:cs="宋体"/>
                                      <w:b/>
                                      <w:bCs/>
                                    </w:rPr>
                                    <w:t>3.</w:t>
                                  </w:r>
                                </w:p>
                              </w:tc>
                              <w:tc>
                                <w:tcPr>
                                  <w:tcW w:w="3700" w:type="dxa"/>
                                  <w:gridSpan w:val="3"/>
                                </w:tcPr>
                                <w:p>
                                  <w:pPr>
                                    <w:spacing w:line="440" w:lineRule="exact"/>
                                    <w:rPr>
                                      <w:rFonts w:ascii="宋体"/>
                                      <w:b/>
                                      <w:bCs/>
                                    </w:rPr>
                                  </w:pPr>
                                  <w:r>
                                    <w:rPr>
                                      <w:rFonts w:ascii="宋体" w:hAnsi="宋体" w:cs="宋体"/>
                                      <w:b/>
                                      <w:bCs/>
                                    </w:rPr>
                                    <w:t>4.</w:t>
                                  </w:r>
                                </w:p>
                              </w:tc>
                            </w:tr>
                          </w:tbl>
                          <w:p>
                            <w:pPr>
                              <w:spacing w:after="120" w:afterLines="50" w:line="440" w:lineRule="exact"/>
                              <w:ind w:firstLine="1558" w:firstLineChars="739"/>
                              <w:rPr>
                                <w:rFonts w:ascii="宋体"/>
                                <w:b/>
                                <w:bCs/>
                              </w:rPr>
                            </w:pPr>
                          </w:p>
                          <w:p>
                            <w:pPr>
                              <w:spacing w:after="120" w:afterLines="50" w:line="440" w:lineRule="exact"/>
                              <w:ind w:firstLine="1558" w:firstLineChars="739"/>
                              <w:rPr>
                                <w:rFonts w:ascii="宋体"/>
                                <w:b/>
                                <w:bCs/>
                              </w:rPr>
                            </w:pPr>
                            <w:r>
                              <w:rPr>
                                <w:rFonts w:hint="eastAsia" w:ascii="宋体" w:hAnsi="宋体" w:cs="宋体"/>
                                <w:b/>
                                <w:bCs/>
                              </w:rPr>
                              <w:t>目录</w:t>
                            </w:r>
                          </w:p>
                          <w:p>
                            <w:pPr>
                              <w:spacing w:after="120" w:afterLines="50" w:line="440" w:lineRule="exact"/>
                              <w:ind w:firstLine="1558" w:firstLineChars="739"/>
                              <w:rPr>
                                <w:rFonts w:ascii="宋体"/>
                                <w:b/>
                                <w:bCs/>
                              </w:rPr>
                            </w:pPr>
                          </w:p>
                          <w:p>
                            <w:pPr>
                              <w:spacing w:line="480" w:lineRule="auto"/>
                              <w:ind w:firstLine="1476" w:firstLineChars="700"/>
                              <w:rPr>
                                <w:rFonts w:ascii="宋体"/>
                                <w:b/>
                                <w:bCs/>
                              </w:rPr>
                            </w:pPr>
                            <w:r>
                              <w:rPr>
                                <w:rFonts w:ascii="宋体" w:hAnsi="宋体" w:cs="宋体"/>
                                <w:b/>
                                <w:bCs/>
                                <w:kern w:val="0"/>
                              </w:rPr>
                              <w:t>1.</w:t>
                            </w:r>
                            <w:r>
                              <w:rPr>
                                <w:rFonts w:hint="eastAsia" w:ascii="宋体" w:hAnsi="宋体" w:cs="宋体"/>
                                <w:b/>
                                <w:bCs/>
                                <w:kern w:val="0"/>
                              </w:rPr>
                              <w:t>教师基本情况登记表</w:t>
                            </w:r>
                          </w:p>
                          <w:p>
                            <w:pPr>
                              <w:spacing w:line="480" w:lineRule="auto"/>
                              <w:ind w:firstLine="1476" w:firstLineChars="700"/>
                              <w:rPr>
                                <w:rFonts w:ascii="宋体"/>
                                <w:b/>
                                <w:bCs/>
                                <w:kern w:val="0"/>
                              </w:rPr>
                            </w:pPr>
                            <w:r>
                              <w:rPr>
                                <w:rFonts w:ascii="宋体" w:hAnsi="宋体" w:cs="宋体"/>
                                <w:b/>
                                <w:bCs/>
                                <w:kern w:val="0"/>
                              </w:rPr>
                              <w:t>2.</w:t>
                            </w:r>
                            <w:r>
                              <w:rPr>
                                <w:rFonts w:hint="eastAsia" w:ascii="宋体" w:hAnsi="宋体" w:cs="宋体"/>
                                <w:b/>
                                <w:bCs/>
                                <w:kern w:val="0"/>
                              </w:rPr>
                              <w:t>资历证明材料</w:t>
                            </w:r>
                          </w:p>
                          <w:p>
                            <w:pPr>
                              <w:spacing w:line="480" w:lineRule="auto"/>
                              <w:ind w:firstLine="1476" w:firstLineChars="700"/>
                              <w:rPr>
                                <w:rFonts w:ascii="宋体"/>
                                <w:b/>
                                <w:bCs/>
                                <w:kern w:val="0"/>
                              </w:rPr>
                            </w:pPr>
                            <w:r>
                              <w:rPr>
                                <w:rFonts w:ascii="宋体" w:hAnsi="宋体" w:cs="宋体"/>
                                <w:b/>
                                <w:bCs/>
                                <w:kern w:val="0"/>
                              </w:rPr>
                              <w:t>3.</w:t>
                            </w:r>
                            <w:r>
                              <w:rPr>
                                <w:rFonts w:hint="eastAsia" w:ascii="宋体" w:hAnsi="宋体" w:cs="宋体"/>
                                <w:b/>
                                <w:bCs/>
                                <w:kern w:val="0"/>
                              </w:rPr>
                              <w:t>教学任务书</w:t>
                            </w:r>
                          </w:p>
                          <w:p>
                            <w:pPr>
                              <w:spacing w:line="480" w:lineRule="auto"/>
                              <w:ind w:firstLine="1446" w:firstLineChars="686"/>
                              <w:rPr>
                                <w:rFonts w:ascii="宋体"/>
                                <w:b/>
                                <w:bCs/>
                                <w:kern w:val="0"/>
                              </w:rPr>
                            </w:pPr>
                            <w:r>
                              <w:rPr>
                                <w:rFonts w:ascii="宋体" w:hAnsi="宋体" w:cs="宋体"/>
                                <w:b/>
                                <w:bCs/>
                                <w:kern w:val="0"/>
                              </w:rPr>
                              <w:t xml:space="preserve">4. </w:t>
                            </w:r>
                            <w:r>
                              <w:rPr>
                                <w:rFonts w:hint="eastAsia" w:ascii="宋体" w:hAnsi="宋体" w:cs="宋体"/>
                                <w:b/>
                                <w:bCs/>
                                <w:kern w:val="0"/>
                              </w:rPr>
                              <w:t>各学期任课情况一览表</w:t>
                            </w:r>
                          </w:p>
                          <w:p>
                            <w:pPr>
                              <w:spacing w:line="480" w:lineRule="auto"/>
                              <w:ind w:firstLine="1476" w:firstLineChars="700"/>
                              <w:rPr>
                                <w:rFonts w:ascii="宋体"/>
                                <w:b/>
                                <w:bCs/>
                                <w:kern w:val="0"/>
                              </w:rPr>
                            </w:pPr>
                            <w:r>
                              <w:rPr>
                                <w:rFonts w:ascii="宋体" w:hAnsi="宋体" w:cs="宋体"/>
                                <w:b/>
                                <w:bCs/>
                                <w:kern w:val="0"/>
                              </w:rPr>
                              <w:t>5.</w:t>
                            </w:r>
                            <w:r>
                              <w:rPr>
                                <w:rFonts w:hint="eastAsia" w:ascii="宋体" w:hAnsi="宋体" w:cs="宋体"/>
                                <w:b/>
                                <w:bCs/>
                                <w:kern w:val="0"/>
                              </w:rPr>
                              <w:t>各类培训、进修、学习活动证明材料</w:t>
                            </w:r>
                          </w:p>
                          <w:p>
                            <w:pPr>
                              <w:spacing w:line="480" w:lineRule="auto"/>
                              <w:ind w:firstLine="1476" w:firstLineChars="700"/>
                              <w:rPr>
                                <w:rFonts w:ascii="宋体"/>
                                <w:b/>
                                <w:bCs/>
                              </w:rPr>
                            </w:pPr>
                            <w:r>
                              <w:rPr>
                                <w:rFonts w:ascii="宋体" w:hAnsi="宋体" w:cs="宋体"/>
                                <w:b/>
                                <w:bCs/>
                                <w:kern w:val="0"/>
                              </w:rPr>
                              <w:t>6.</w:t>
                            </w:r>
                            <w:r>
                              <w:rPr>
                                <w:rFonts w:hint="eastAsia" w:ascii="宋体" w:hAnsi="宋体" w:cs="宋体"/>
                                <w:b/>
                                <w:bCs/>
                                <w:kern w:val="0"/>
                              </w:rPr>
                              <w:t>参与</w:t>
                            </w:r>
                            <w:r>
                              <w:rPr>
                                <w:rFonts w:hint="eastAsia" w:ascii="宋体" w:hAnsi="宋体" w:cs="宋体"/>
                                <w:b/>
                                <w:bCs/>
                              </w:rPr>
                              <w:t>有关的科研、教研课题立项通知书及</w:t>
                            </w:r>
                            <w:r>
                              <w:rPr>
                                <w:rFonts w:hint="eastAsia" w:ascii="宋体" w:hAnsi="宋体" w:cs="宋体"/>
                                <w:b/>
                                <w:bCs/>
                                <w:kern w:val="0"/>
                              </w:rPr>
                              <w:t>学术活动证明材料</w:t>
                            </w:r>
                          </w:p>
                          <w:p>
                            <w:pPr>
                              <w:spacing w:line="480" w:lineRule="auto"/>
                              <w:ind w:firstLine="1476" w:firstLineChars="700"/>
                              <w:rPr>
                                <w:rFonts w:ascii="宋体"/>
                                <w:b/>
                                <w:bCs/>
                                <w:kern w:val="0"/>
                              </w:rPr>
                            </w:pPr>
                            <w:r>
                              <w:rPr>
                                <w:rFonts w:ascii="宋体" w:hAnsi="宋体" w:cs="宋体"/>
                                <w:b/>
                                <w:bCs/>
                                <w:kern w:val="0"/>
                              </w:rPr>
                              <w:t>7.</w:t>
                            </w:r>
                            <w:r>
                              <w:rPr>
                                <w:rFonts w:hint="eastAsia" w:ascii="宋体" w:hAnsi="宋体" w:cs="宋体"/>
                                <w:b/>
                                <w:bCs/>
                                <w:kern w:val="0"/>
                              </w:rPr>
                              <w:t>各类成果一览表及其相关材料</w:t>
                            </w:r>
                          </w:p>
                          <w:p>
                            <w:pPr>
                              <w:spacing w:line="480" w:lineRule="auto"/>
                              <w:ind w:firstLine="1476" w:firstLineChars="700"/>
                              <w:rPr>
                                <w:rFonts w:ascii="宋体"/>
                                <w:b/>
                                <w:bCs/>
                                <w:kern w:val="0"/>
                              </w:rPr>
                            </w:pPr>
                            <w:r>
                              <w:rPr>
                                <w:rFonts w:ascii="宋体" w:hAnsi="宋体" w:cs="宋体"/>
                                <w:b/>
                                <w:bCs/>
                                <w:kern w:val="0"/>
                              </w:rPr>
                              <w:t>8.</w:t>
                            </w:r>
                            <w:r>
                              <w:rPr>
                                <w:rFonts w:hint="eastAsia" w:ascii="宋体" w:hAnsi="宋体" w:cs="宋体"/>
                                <w:b/>
                                <w:bCs/>
                                <w:kern w:val="0"/>
                              </w:rPr>
                              <w:t>各类获奖情况一览表</w:t>
                            </w:r>
                          </w:p>
                          <w:p>
                            <w:pPr>
                              <w:spacing w:line="480" w:lineRule="auto"/>
                              <w:ind w:firstLine="1476" w:firstLineChars="700"/>
                              <w:rPr>
                                <w:rFonts w:ascii="宋体"/>
                                <w:b/>
                                <w:bCs/>
                                <w:kern w:val="0"/>
                              </w:rPr>
                            </w:pPr>
                            <w:r>
                              <w:rPr>
                                <w:rFonts w:ascii="宋体" w:hAnsi="宋体" w:cs="宋体"/>
                                <w:b/>
                                <w:bCs/>
                                <w:kern w:val="0"/>
                              </w:rPr>
                              <w:t>9.</w:t>
                            </w:r>
                            <w:r>
                              <w:rPr>
                                <w:rFonts w:hint="eastAsia" w:ascii="宋体" w:hAnsi="宋体" w:cs="宋体"/>
                                <w:b/>
                                <w:bCs/>
                                <w:kern w:val="0"/>
                              </w:rPr>
                              <w:t>获奖证书复印件</w:t>
                            </w:r>
                          </w:p>
                          <w:p>
                            <w:pPr>
                              <w:spacing w:line="440" w:lineRule="exact"/>
                              <w:ind w:left="181" w:leftChars="86" w:firstLine="1581" w:firstLineChars="750"/>
                              <w:rPr>
                                <w:rFonts w:ascii="宋体"/>
                                <w:b/>
                                <w:bCs/>
                                <w:kern w:val="0"/>
                              </w:rPr>
                            </w:pPr>
                          </w:p>
                          <w:p/>
                        </w:txbxContent>
                      </wps:txbx>
                      <wps:bodyPr upright="1"/>
                    </wps:wsp>
                  </a:graphicData>
                </a:graphic>
              </wp:anchor>
            </w:drawing>
          </mc:Choice>
          <mc:Fallback>
            <w:pict>
              <v:shape id="_x0000_s1026" o:spid="_x0000_s1026" o:spt="202" type="#_x0000_t202" style="position:absolute;left:0pt;margin-left:-9pt;margin-top:12pt;height:621.85pt;width:477pt;z-index:251665408;mso-width-relative:page;mso-height-relative:page;" fillcolor="#FFFFFF" filled="t" stroked="t" coordsize="21600,21600" o:gfxdata="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2ZISNoAAAALAQAA&#10;DwAAAAAAAAABACAAAAAiAAAAZHJzL2Rvd25yZXYueG1sUEsBAhQAFAAAAAgAh07iQCt1NrsXAgAA&#10;TAQAAA4AAAAAAAAAAQAgAAAAKQEAAGRycy9lMm9Eb2MueG1sUEsFBgAAAAAGAAYAWQEAALIFAAAA&#10;AA==&#10;">
                <v:fill on="t" focussize="0,0"/>
                <v:stroke weight="7.5pt" color="#000000" linestyle="thickThin" joinstyle="miter"/>
                <v:imagedata o:title=""/>
                <o:lock v:ext="edit" aspectratio="f"/>
                <v:textbox>
                  <w:txbxContent>
                    <w:p>
                      <w:pPr>
                        <w:spacing w:before="100" w:beforeAutospacing="1" w:after="100" w:afterAutospacing="1" w:line="440" w:lineRule="exact"/>
                        <w:ind w:left="180"/>
                        <w:rPr>
                          <w:rFonts w:ascii="宋体"/>
                          <w:b/>
                          <w:bCs/>
                          <w:kern w:val="0"/>
                        </w:rPr>
                      </w:pPr>
                      <w:r>
                        <w:rPr>
                          <w:rFonts w:hint="eastAsia" w:ascii="宋体" w:hAnsi="宋体" w:cs="宋体"/>
                          <w:b/>
                          <w:bCs/>
                          <w:kern w:val="0"/>
                        </w:rPr>
                        <w:t>卷宗号：</w:t>
                      </w:r>
                    </w:p>
                    <w:p>
                      <w:pPr>
                        <w:spacing w:after="120" w:afterLines="50" w:line="440" w:lineRule="exact"/>
                        <w:jc w:val="center"/>
                        <w:rPr>
                          <w:rFonts w:ascii="宋体"/>
                          <w:b/>
                          <w:bCs/>
                          <w:sz w:val="28"/>
                          <w:szCs w:val="28"/>
                        </w:rPr>
                      </w:pPr>
                      <w:r>
                        <w:rPr>
                          <w:rFonts w:hint="eastAsia" w:ascii="宋体" w:hAnsi="宋体" w:cs="宋体"/>
                          <w:b/>
                          <w:bCs/>
                          <w:sz w:val="28"/>
                          <w:szCs w:val="28"/>
                        </w:rPr>
                        <w:t>黄淮学院国际教育学院</w:t>
                      </w:r>
                    </w:p>
                    <w:p>
                      <w:pPr>
                        <w:spacing w:line="440" w:lineRule="exact"/>
                        <w:jc w:val="center"/>
                        <w:rPr>
                          <w:rFonts w:ascii="宋体"/>
                          <w:b/>
                          <w:bCs/>
                          <w:sz w:val="28"/>
                          <w:szCs w:val="28"/>
                        </w:rPr>
                      </w:pPr>
                      <w:r>
                        <w:rPr>
                          <w:rFonts w:hint="eastAsia" w:ascii="宋体" w:hAnsi="宋体" w:cs="宋体"/>
                          <w:b/>
                          <w:bCs/>
                          <w:sz w:val="28"/>
                          <w:szCs w:val="28"/>
                        </w:rPr>
                        <w:t>教师业务档案</w:t>
                      </w:r>
                    </w:p>
                    <w:tbl>
                      <w:tblPr>
                        <w:tblStyle w:val="13"/>
                        <w:tblW w:w="8700"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620"/>
                        <w:gridCol w:w="1699"/>
                        <w:gridCol w:w="80"/>
                        <w:gridCol w:w="921"/>
                        <w:gridCol w:w="169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01" w:type="dxa"/>
                          </w:tcPr>
                          <w:p>
                            <w:pPr>
                              <w:spacing w:line="440" w:lineRule="exact"/>
                              <w:jc w:val="center"/>
                              <w:rPr>
                                <w:rFonts w:ascii="宋体"/>
                                <w:b/>
                                <w:bCs/>
                              </w:rPr>
                            </w:pPr>
                            <w:r>
                              <w:rPr>
                                <w:rFonts w:hint="eastAsia" w:ascii="宋体" w:hAnsi="宋体" w:cs="宋体"/>
                                <w:b/>
                                <w:bCs/>
                              </w:rPr>
                              <w:t>教师</w:t>
                            </w:r>
                          </w:p>
                        </w:tc>
                        <w:tc>
                          <w:tcPr>
                            <w:tcW w:w="1620" w:type="dxa"/>
                          </w:tcPr>
                          <w:p>
                            <w:pPr>
                              <w:spacing w:line="440" w:lineRule="exact"/>
                              <w:jc w:val="center"/>
                              <w:rPr>
                                <w:rFonts w:ascii="宋体"/>
                                <w:b/>
                                <w:bCs/>
                                <w:i/>
                                <w:iCs/>
                              </w:rPr>
                            </w:pPr>
                          </w:p>
                        </w:tc>
                        <w:tc>
                          <w:tcPr>
                            <w:tcW w:w="1699" w:type="dxa"/>
                          </w:tcPr>
                          <w:p>
                            <w:pPr>
                              <w:spacing w:line="440" w:lineRule="exact"/>
                              <w:jc w:val="center"/>
                              <w:rPr>
                                <w:rFonts w:ascii="宋体"/>
                                <w:b/>
                                <w:bCs/>
                              </w:rPr>
                            </w:pPr>
                            <w:r>
                              <w:rPr>
                                <w:rFonts w:hint="eastAsia" w:ascii="宋体" w:hAnsi="宋体" w:cs="宋体"/>
                                <w:b/>
                                <w:bCs/>
                              </w:rPr>
                              <w:t>性别</w:t>
                            </w:r>
                          </w:p>
                        </w:tc>
                        <w:tc>
                          <w:tcPr>
                            <w:tcW w:w="1001" w:type="dxa"/>
                            <w:gridSpan w:val="2"/>
                          </w:tcPr>
                          <w:p>
                            <w:pPr>
                              <w:spacing w:line="440" w:lineRule="exact"/>
                              <w:jc w:val="center"/>
                              <w:rPr>
                                <w:rFonts w:ascii="宋体"/>
                                <w:b/>
                                <w:bCs/>
                                <w:i/>
                                <w:iCs/>
                              </w:rPr>
                            </w:pPr>
                          </w:p>
                        </w:tc>
                        <w:tc>
                          <w:tcPr>
                            <w:tcW w:w="1699" w:type="dxa"/>
                            <w:vAlign w:val="center"/>
                          </w:tcPr>
                          <w:p>
                            <w:pPr>
                              <w:spacing w:line="440" w:lineRule="exact"/>
                              <w:jc w:val="center"/>
                              <w:rPr>
                                <w:rFonts w:ascii="宋体"/>
                                <w:b/>
                                <w:bCs/>
                              </w:rPr>
                            </w:pPr>
                            <w:r>
                              <w:rPr>
                                <w:rFonts w:hint="eastAsia" w:ascii="宋体" w:hAnsi="宋体" w:cs="宋体"/>
                                <w:b/>
                                <w:bCs/>
                              </w:rPr>
                              <w:t>出生年月</w:t>
                            </w:r>
                          </w:p>
                        </w:tc>
                        <w:tc>
                          <w:tcPr>
                            <w:tcW w:w="1080" w:type="dxa"/>
                          </w:tcPr>
                          <w:p>
                            <w:pPr>
                              <w:spacing w:line="440" w:lineRule="exact"/>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01" w:type="dxa"/>
                          </w:tcPr>
                          <w:p>
                            <w:pPr>
                              <w:spacing w:line="440" w:lineRule="exact"/>
                              <w:jc w:val="center"/>
                              <w:rPr>
                                <w:rFonts w:ascii="宋体"/>
                                <w:b/>
                                <w:bCs/>
                              </w:rPr>
                            </w:pPr>
                            <w:r>
                              <w:rPr>
                                <w:rFonts w:hint="eastAsia" w:ascii="宋体" w:hAnsi="宋体" w:cs="宋体"/>
                                <w:b/>
                                <w:bCs/>
                              </w:rPr>
                              <w:t>教研室</w:t>
                            </w:r>
                          </w:p>
                        </w:tc>
                        <w:tc>
                          <w:tcPr>
                            <w:tcW w:w="1620" w:type="dxa"/>
                          </w:tcPr>
                          <w:p>
                            <w:pPr>
                              <w:spacing w:line="440" w:lineRule="exact"/>
                              <w:jc w:val="center"/>
                              <w:rPr>
                                <w:rFonts w:ascii="宋体"/>
                                <w:b/>
                                <w:bCs/>
                                <w:i/>
                                <w:iCs/>
                              </w:rPr>
                            </w:pPr>
                          </w:p>
                        </w:tc>
                        <w:tc>
                          <w:tcPr>
                            <w:tcW w:w="1699" w:type="dxa"/>
                            <w:vAlign w:val="center"/>
                          </w:tcPr>
                          <w:p>
                            <w:pPr>
                              <w:spacing w:line="440" w:lineRule="exact"/>
                              <w:jc w:val="center"/>
                              <w:rPr>
                                <w:rFonts w:ascii="宋体"/>
                                <w:b/>
                                <w:bCs/>
                              </w:rPr>
                            </w:pPr>
                            <w:r>
                              <w:rPr>
                                <w:rFonts w:hint="eastAsia" w:ascii="宋体" w:hAnsi="宋体" w:cs="宋体"/>
                                <w:b/>
                                <w:bCs/>
                              </w:rPr>
                              <w:t>学历</w:t>
                            </w:r>
                            <w:r>
                              <w:rPr>
                                <w:rFonts w:ascii="宋体" w:hAnsi="宋体" w:cs="宋体"/>
                                <w:b/>
                                <w:bCs/>
                              </w:rPr>
                              <w:t>/</w:t>
                            </w:r>
                            <w:r>
                              <w:rPr>
                                <w:rFonts w:hint="eastAsia" w:ascii="宋体" w:hAnsi="宋体" w:cs="宋体"/>
                                <w:b/>
                                <w:bCs/>
                              </w:rPr>
                              <w:t>学位</w:t>
                            </w:r>
                          </w:p>
                        </w:tc>
                        <w:tc>
                          <w:tcPr>
                            <w:tcW w:w="1001" w:type="dxa"/>
                            <w:gridSpan w:val="2"/>
                            <w:vAlign w:val="center"/>
                          </w:tcPr>
                          <w:p>
                            <w:pPr>
                              <w:spacing w:line="440" w:lineRule="exact"/>
                              <w:jc w:val="center"/>
                              <w:rPr>
                                <w:rFonts w:ascii="宋体"/>
                                <w:b/>
                                <w:bCs/>
                                <w:i/>
                                <w:iCs/>
                              </w:rPr>
                            </w:pPr>
                          </w:p>
                        </w:tc>
                        <w:tc>
                          <w:tcPr>
                            <w:tcW w:w="1699" w:type="dxa"/>
                            <w:vAlign w:val="center"/>
                          </w:tcPr>
                          <w:p>
                            <w:pPr>
                              <w:spacing w:line="440" w:lineRule="exact"/>
                              <w:jc w:val="center"/>
                              <w:rPr>
                                <w:rFonts w:ascii="宋体"/>
                                <w:b/>
                                <w:bCs/>
                              </w:rPr>
                            </w:pPr>
                            <w:r>
                              <w:rPr>
                                <w:rFonts w:hint="eastAsia" w:ascii="宋体" w:hAnsi="宋体" w:cs="宋体"/>
                                <w:b/>
                                <w:bCs/>
                              </w:rPr>
                              <w:t>职称</w:t>
                            </w:r>
                            <w:r>
                              <w:rPr>
                                <w:rFonts w:ascii="宋体" w:hAnsi="宋体" w:cs="宋体"/>
                                <w:b/>
                                <w:bCs/>
                              </w:rPr>
                              <w:t>/</w:t>
                            </w:r>
                            <w:r>
                              <w:rPr>
                                <w:rFonts w:hint="eastAsia" w:ascii="宋体" w:hAnsi="宋体" w:cs="宋体"/>
                                <w:b/>
                                <w:bCs/>
                              </w:rPr>
                              <w:t>职务</w:t>
                            </w:r>
                          </w:p>
                        </w:tc>
                        <w:tc>
                          <w:tcPr>
                            <w:tcW w:w="1080" w:type="dxa"/>
                          </w:tcPr>
                          <w:p>
                            <w:pPr>
                              <w:spacing w:line="440" w:lineRule="exact"/>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01" w:type="dxa"/>
                            <w:vAlign w:val="center"/>
                          </w:tcPr>
                          <w:p>
                            <w:pPr>
                              <w:spacing w:line="440" w:lineRule="exact"/>
                              <w:rPr>
                                <w:rFonts w:ascii="宋体"/>
                                <w:b/>
                                <w:bCs/>
                              </w:rPr>
                            </w:pPr>
                            <w:r>
                              <w:rPr>
                                <w:rFonts w:hint="eastAsia" w:ascii="宋体" w:hAnsi="宋体" w:cs="宋体"/>
                                <w:b/>
                                <w:bCs/>
                              </w:rPr>
                              <w:t>研究方向</w:t>
                            </w:r>
                          </w:p>
                        </w:tc>
                        <w:tc>
                          <w:tcPr>
                            <w:tcW w:w="7099" w:type="dxa"/>
                            <w:gridSpan w:val="6"/>
                          </w:tcPr>
                          <w:p>
                            <w:pPr>
                              <w:spacing w:line="440" w:lineRule="exact"/>
                              <w:jc w:val="center"/>
                              <w:rPr>
                                <w:rFonts w:ascii="宋体"/>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01" w:type="dxa"/>
                            <w:vMerge w:val="restart"/>
                          </w:tcPr>
                          <w:p>
                            <w:pPr>
                              <w:spacing w:line="440" w:lineRule="exact"/>
                              <w:jc w:val="center"/>
                              <w:rPr>
                                <w:rFonts w:ascii="宋体"/>
                                <w:b/>
                                <w:bCs/>
                              </w:rPr>
                            </w:pPr>
                            <w:r>
                              <w:rPr>
                                <w:rFonts w:hint="eastAsia" w:ascii="宋体" w:hAnsi="宋体" w:cs="宋体"/>
                                <w:b/>
                                <w:bCs/>
                              </w:rPr>
                              <w:t>担任</w:t>
                            </w:r>
                          </w:p>
                          <w:p>
                            <w:pPr>
                              <w:spacing w:line="440" w:lineRule="exact"/>
                              <w:jc w:val="center"/>
                              <w:rPr>
                                <w:rFonts w:ascii="宋体"/>
                                <w:b/>
                                <w:bCs/>
                              </w:rPr>
                            </w:pPr>
                            <w:r>
                              <w:rPr>
                                <w:rFonts w:hint="eastAsia" w:ascii="宋体" w:hAnsi="宋体" w:cs="宋体"/>
                                <w:b/>
                                <w:bCs/>
                              </w:rPr>
                              <w:t>主要课程</w:t>
                            </w:r>
                          </w:p>
                        </w:tc>
                        <w:tc>
                          <w:tcPr>
                            <w:tcW w:w="3399" w:type="dxa"/>
                            <w:gridSpan w:val="3"/>
                          </w:tcPr>
                          <w:p>
                            <w:pPr>
                              <w:spacing w:line="440" w:lineRule="exact"/>
                              <w:rPr>
                                <w:rFonts w:ascii="宋体"/>
                                <w:b/>
                                <w:bCs/>
                              </w:rPr>
                            </w:pPr>
                            <w:r>
                              <w:rPr>
                                <w:rFonts w:ascii="宋体" w:hAnsi="宋体" w:cs="宋体"/>
                                <w:b/>
                                <w:bCs/>
                              </w:rPr>
                              <w:t>1.</w:t>
                            </w:r>
                          </w:p>
                        </w:tc>
                        <w:tc>
                          <w:tcPr>
                            <w:tcW w:w="3700" w:type="dxa"/>
                            <w:gridSpan w:val="3"/>
                          </w:tcPr>
                          <w:p>
                            <w:pPr>
                              <w:spacing w:line="440" w:lineRule="exact"/>
                              <w:rPr>
                                <w:rFonts w:ascii="宋体"/>
                                <w:b/>
                                <w:bCs/>
                              </w:rPr>
                            </w:pPr>
                            <w:r>
                              <w:rPr>
                                <w:rFonts w:ascii="宋体" w:hAnsi="宋体" w:cs="宋体"/>
                                <w:b/>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01" w:type="dxa"/>
                            <w:vMerge w:val="continue"/>
                          </w:tcPr>
                          <w:p>
                            <w:pPr>
                              <w:spacing w:line="440" w:lineRule="exact"/>
                              <w:jc w:val="center"/>
                              <w:rPr>
                                <w:rFonts w:ascii="宋体"/>
                                <w:b/>
                                <w:bCs/>
                              </w:rPr>
                            </w:pPr>
                          </w:p>
                        </w:tc>
                        <w:tc>
                          <w:tcPr>
                            <w:tcW w:w="3399" w:type="dxa"/>
                            <w:gridSpan w:val="3"/>
                          </w:tcPr>
                          <w:p>
                            <w:pPr>
                              <w:spacing w:line="440" w:lineRule="exact"/>
                              <w:rPr>
                                <w:rFonts w:ascii="宋体"/>
                                <w:b/>
                                <w:bCs/>
                              </w:rPr>
                            </w:pPr>
                            <w:r>
                              <w:rPr>
                                <w:rFonts w:ascii="宋体" w:hAnsi="宋体" w:cs="宋体"/>
                                <w:b/>
                                <w:bCs/>
                              </w:rPr>
                              <w:t>3.</w:t>
                            </w:r>
                          </w:p>
                        </w:tc>
                        <w:tc>
                          <w:tcPr>
                            <w:tcW w:w="3700" w:type="dxa"/>
                            <w:gridSpan w:val="3"/>
                          </w:tcPr>
                          <w:p>
                            <w:pPr>
                              <w:spacing w:line="440" w:lineRule="exact"/>
                              <w:rPr>
                                <w:rFonts w:ascii="宋体"/>
                                <w:b/>
                                <w:bCs/>
                              </w:rPr>
                            </w:pPr>
                            <w:r>
                              <w:rPr>
                                <w:rFonts w:ascii="宋体" w:hAnsi="宋体" w:cs="宋体"/>
                                <w:b/>
                                <w:bCs/>
                              </w:rPr>
                              <w:t>4.</w:t>
                            </w:r>
                          </w:p>
                        </w:tc>
                      </w:tr>
                    </w:tbl>
                    <w:p>
                      <w:pPr>
                        <w:spacing w:after="120" w:afterLines="50" w:line="440" w:lineRule="exact"/>
                        <w:ind w:firstLine="1558" w:firstLineChars="739"/>
                        <w:rPr>
                          <w:rFonts w:ascii="宋体"/>
                          <w:b/>
                          <w:bCs/>
                        </w:rPr>
                      </w:pPr>
                    </w:p>
                    <w:p>
                      <w:pPr>
                        <w:spacing w:after="120" w:afterLines="50" w:line="440" w:lineRule="exact"/>
                        <w:ind w:firstLine="1558" w:firstLineChars="739"/>
                        <w:rPr>
                          <w:rFonts w:ascii="宋体"/>
                          <w:b/>
                          <w:bCs/>
                        </w:rPr>
                      </w:pPr>
                      <w:r>
                        <w:rPr>
                          <w:rFonts w:hint="eastAsia" w:ascii="宋体" w:hAnsi="宋体" w:cs="宋体"/>
                          <w:b/>
                          <w:bCs/>
                        </w:rPr>
                        <w:t>目录</w:t>
                      </w:r>
                    </w:p>
                    <w:p>
                      <w:pPr>
                        <w:spacing w:after="120" w:afterLines="50" w:line="440" w:lineRule="exact"/>
                        <w:ind w:firstLine="1558" w:firstLineChars="739"/>
                        <w:rPr>
                          <w:rFonts w:ascii="宋体"/>
                          <w:b/>
                          <w:bCs/>
                        </w:rPr>
                      </w:pPr>
                    </w:p>
                    <w:p>
                      <w:pPr>
                        <w:spacing w:line="480" w:lineRule="auto"/>
                        <w:ind w:firstLine="1476" w:firstLineChars="700"/>
                        <w:rPr>
                          <w:rFonts w:ascii="宋体"/>
                          <w:b/>
                          <w:bCs/>
                        </w:rPr>
                      </w:pPr>
                      <w:r>
                        <w:rPr>
                          <w:rFonts w:ascii="宋体" w:hAnsi="宋体" w:cs="宋体"/>
                          <w:b/>
                          <w:bCs/>
                          <w:kern w:val="0"/>
                        </w:rPr>
                        <w:t>1.</w:t>
                      </w:r>
                      <w:r>
                        <w:rPr>
                          <w:rFonts w:hint="eastAsia" w:ascii="宋体" w:hAnsi="宋体" w:cs="宋体"/>
                          <w:b/>
                          <w:bCs/>
                          <w:kern w:val="0"/>
                        </w:rPr>
                        <w:t>教师基本情况登记表</w:t>
                      </w:r>
                    </w:p>
                    <w:p>
                      <w:pPr>
                        <w:spacing w:line="480" w:lineRule="auto"/>
                        <w:ind w:firstLine="1476" w:firstLineChars="700"/>
                        <w:rPr>
                          <w:rFonts w:ascii="宋体"/>
                          <w:b/>
                          <w:bCs/>
                          <w:kern w:val="0"/>
                        </w:rPr>
                      </w:pPr>
                      <w:r>
                        <w:rPr>
                          <w:rFonts w:ascii="宋体" w:hAnsi="宋体" w:cs="宋体"/>
                          <w:b/>
                          <w:bCs/>
                          <w:kern w:val="0"/>
                        </w:rPr>
                        <w:t>2.</w:t>
                      </w:r>
                      <w:r>
                        <w:rPr>
                          <w:rFonts w:hint="eastAsia" w:ascii="宋体" w:hAnsi="宋体" w:cs="宋体"/>
                          <w:b/>
                          <w:bCs/>
                          <w:kern w:val="0"/>
                        </w:rPr>
                        <w:t>资历证明材料</w:t>
                      </w:r>
                    </w:p>
                    <w:p>
                      <w:pPr>
                        <w:spacing w:line="480" w:lineRule="auto"/>
                        <w:ind w:firstLine="1476" w:firstLineChars="700"/>
                        <w:rPr>
                          <w:rFonts w:ascii="宋体"/>
                          <w:b/>
                          <w:bCs/>
                          <w:kern w:val="0"/>
                        </w:rPr>
                      </w:pPr>
                      <w:r>
                        <w:rPr>
                          <w:rFonts w:ascii="宋体" w:hAnsi="宋体" w:cs="宋体"/>
                          <w:b/>
                          <w:bCs/>
                          <w:kern w:val="0"/>
                        </w:rPr>
                        <w:t>3.</w:t>
                      </w:r>
                      <w:r>
                        <w:rPr>
                          <w:rFonts w:hint="eastAsia" w:ascii="宋体" w:hAnsi="宋体" w:cs="宋体"/>
                          <w:b/>
                          <w:bCs/>
                          <w:kern w:val="0"/>
                        </w:rPr>
                        <w:t>教学任务书</w:t>
                      </w:r>
                    </w:p>
                    <w:p>
                      <w:pPr>
                        <w:spacing w:line="480" w:lineRule="auto"/>
                        <w:ind w:firstLine="1446" w:firstLineChars="686"/>
                        <w:rPr>
                          <w:rFonts w:ascii="宋体"/>
                          <w:b/>
                          <w:bCs/>
                          <w:kern w:val="0"/>
                        </w:rPr>
                      </w:pPr>
                      <w:r>
                        <w:rPr>
                          <w:rFonts w:ascii="宋体" w:hAnsi="宋体" w:cs="宋体"/>
                          <w:b/>
                          <w:bCs/>
                          <w:kern w:val="0"/>
                        </w:rPr>
                        <w:t xml:space="preserve">4. </w:t>
                      </w:r>
                      <w:r>
                        <w:rPr>
                          <w:rFonts w:hint="eastAsia" w:ascii="宋体" w:hAnsi="宋体" w:cs="宋体"/>
                          <w:b/>
                          <w:bCs/>
                          <w:kern w:val="0"/>
                        </w:rPr>
                        <w:t>各学期任课情况一览表</w:t>
                      </w:r>
                    </w:p>
                    <w:p>
                      <w:pPr>
                        <w:spacing w:line="480" w:lineRule="auto"/>
                        <w:ind w:firstLine="1476" w:firstLineChars="700"/>
                        <w:rPr>
                          <w:rFonts w:ascii="宋体"/>
                          <w:b/>
                          <w:bCs/>
                          <w:kern w:val="0"/>
                        </w:rPr>
                      </w:pPr>
                      <w:r>
                        <w:rPr>
                          <w:rFonts w:ascii="宋体" w:hAnsi="宋体" w:cs="宋体"/>
                          <w:b/>
                          <w:bCs/>
                          <w:kern w:val="0"/>
                        </w:rPr>
                        <w:t>5.</w:t>
                      </w:r>
                      <w:r>
                        <w:rPr>
                          <w:rFonts w:hint="eastAsia" w:ascii="宋体" w:hAnsi="宋体" w:cs="宋体"/>
                          <w:b/>
                          <w:bCs/>
                          <w:kern w:val="0"/>
                        </w:rPr>
                        <w:t>各类培训、进修、学习活动证明材料</w:t>
                      </w:r>
                    </w:p>
                    <w:p>
                      <w:pPr>
                        <w:spacing w:line="480" w:lineRule="auto"/>
                        <w:ind w:firstLine="1476" w:firstLineChars="700"/>
                        <w:rPr>
                          <w:rFonts w:ascii="宋体"/>
                          <w:b/>
                          <w:bCs/>
                        </w:rPr>
                      </w:pPr>
                      <w:r>
                        <w:rPr>
                          <w:rFonts w:ascii="宋体" w:hAnsi="宋体" w:cs="宋体"/>
                          <w:b/>
                          <w:bCs/>
                          <w:kern w:val="0"/>
                        </w:rPr>
                        <w:t>6.</w:t>
                      </w:r>
                      <w:r>
                        <w:rPr>
                          <w:rFonts w:hint="eastAsia" w:ascii="宋体" w:hAnsi="宋体" w:cs="宋体"/>
                          <w:b/>
                          <w:bCs/>
                          <w:kern w:val="0"/>
                        </w:rPr>
                        <w:t>参与</w:t>
                      </w:r>
                      <w:r>
                        <w:rPr>
                          <w:rFonts w:hint="eastAsia" w:ascii="宋体" w:hAnsi="宋体" w:cs="宋体"/>
                          <w:b/>
                          <w:bCs/>
                        </w:rPr>
                        <w:t>有关的科研、教研课题立项通知书及</w:t>
                      </w:r>
                      <w:r>
                        <w:rPr>
                          <w:rFonts w:hint="eastAsia" w:ascii="宋体" w:hAnsi="宋体" w:cs="宋体"/>
                          <w:b/>
                          <w:bCs/>
                          <w:kern w:val="0"/>
                        </w:rPr>
                        <w:t>学术活动证明材料</w:t>
                      </w:r>
                    </w:p>
                    <w:p>
                      <w:pPr>
                        <w:spacing w:line="480" w:lineRule="auto"/>
                        <w:ind w:firstLine="1476" w:firstLineChars="700"/>
                        <w:rPr>
                          <w:rFonts w:ascii="宋体"/>
                          <w:b/>
                          <w:bCs/>
                          <w:kern w:val="0"/>
                        </w:rPr>
                      </w:pPr>
                      <w:r>
                        <w:rPr>
                          <w:rFonts w:ascii="宋体" w:hAnsi="宋体" w:cs="宋体"/>
                          <w:b/>
                          <w:bCs/>
                          <w:kern w:val="0"/>
                        </w:rPr>
                        <w:t>7.</w:t>
                      </w:r>
                      <w:r>
                        <w:rPr>
                          <w:rFonts w:hint="eastAsia" w:ascii="宋体" w:hAnsi="宋体" w:cs="宋体"/>
                          <w:b/>
                          <w:bCs/>
                          <w:kern w:val="0"/>
                        </w:rPr>
                        <w:t>各类成果一览表及其相关材料</w:t>
                      </w:r>
                    </w:p>
                    <w:p>
                      <w:pPr>
                        <w:spacing w:line="480" w:lineRule="auto"/>
                        <w:ind w:firstLine="1476" w:firstLineChars="700"/>
                        <w:rPr>
                          <w:rFonts w:ascii="宋体"/>
                          <w:b/>
                          <w:bCs/>
                          <w:kern w:val="0"/>
                        </w:rPr>
                      </w:pPr>
                      <w:r>
                        <w:rPr>
                          <w:rFonts w:ascii="宋体" w:hAnsi="宋体" w:cs="宋体"/>
                          <w:b/>
                          <w:bCs/>
                          <w:kern w:val="0"/>
                        </w:rPr>
                        <w:t>8.</w:t>
                      </w:r>
                      <w:r>
                        <w:rPr>
                          <w:rFonts w:hint="eastAsia" w:ascii="宋体" w:hAnsi="宋体" w:cs="宋体"/>
                          <w:b/>
                          <w:bCs/>
                          <w:kern w:val="0"/>
                        </w:rPr>
                        <w:t>各类获奖情况一览表</w:t>
                      </w:r>
                    </w:p>
                    <w:p>
                      <w:pPr>
                        <w:spacing w:line="480" w:lineRule="auto"/>
                        <w:ind w:firstLine="1476" w:firstLineChars="700"/>
                        <w:rPr>
                          <w:rFonts w:ascii="宋体"/>
                          <w:b/>
                          <w:bCs/>
                          <w:kern w:val="0"/>
                        </w:rPr>
                      </w:pPr>
                      <w:r>
                        <w:rPr>
                          <w:rFonts w:ascii="宋体" w:hAnsi="宋体" w:cs="宋体"/>
                          <w:b/>
                          <w:bCs/>
                          <w:kern w:val="0"/>
                        </w:rPr>
                        <w:t>9.</w:t>
                      </w:r>
                      <w:r>
                        <w:rPr>
                          <w:rFonts w:hint="eastAsia" w:ascii="宋体" w:hAnsi="宋体" w:cs="宋体"/>
                          <w:b/>
                          <w:bCs/>
                          <w:kern w:val="0"/>
                        </w:rPr>
                        <w:t>获奖证书复印件</w:t>
                      </w:r>
                    </w:p>
                    <w:p>
                      <w:pPr>
                        <w:spacing w:line="440" w:lineRule="exact"/>
                        <w:ind w:left="181" w:leftChars="86" w:firstLine="1581" w:firstLineChars="750"/>
                        <w:rPr>
                          <w:rFonts w:ascii="宋体"/>
                          <w:b/>
                          <w:bCs/>
                          <w:kern w:val="0"/>
                        </w:rPr>
                      </w:pPr>
                    </w:p>
                    <w:p/>
                  </w:txbxContent>
                </v:textbox>
              </v:shape>
            </w:pict>
          </mc:Fallback>
        </mc:AlternateContent>
      </w:r>
    </w:p>
    <w:p>
      <w:pPr>
        <w:widowControl/>
        <w:spacing w:before="100" w:beforeAutospacing="1" w:after="100" w:afterAutospacing="1" w:line="240" w:lineRule="exact"/>
        <w:rPr>
          <w:rFonts w:ascii="仿宋_GB2312" w:eastAsia="仿宋_GB2312"/>
          <w:sz w:val="18"/>
          <w:szCs w:val="18"/>
        </w:rPr>
      </w:pPr>
      <w:r>
        <mc:AlternateContent>
          <mc:Choice Requires="wps">
            <w:drawing>
              <wp:anchor distT="0" distB="0" distL="114300" distR="114300" simplePos="0" relativeHeight="251667456" behindDoc="0" locked="0" layoutInCell="1" allowOverlap="1">
                <wp:simplePos x="0" y="0"/>
                <wp:positionH relativeFrom="column">
                  <wp:posOffset>6739255</wp:posOffset>
                </wp:positionH>
                <wp:positionV relativeFrom="paragraph">
                  <wp:posOffset>231140</wp:posOffset>
                </wp:positionV>
                <wp:extent cx="1143000" cy="29718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w="9525">
                          <a:noFill/>
                        </a:ln>
                        <a:effectLst/>
                      </wps:spPr>
                      <wps:txbx>
                        <w:txbxContent>
                          <w:p>
                            <w:pPr>
                              <w:ind w:left="833" w:leftChars="1" w:hanging="831" w:hangingChars="394"/>
                              <w:rPr>
                                <w:b/>
                                <w:bCs/>
                                <w:sz w:val="28"/>
                                <w:szCs w:val="28"/>
                              </w:rPr>
                            </w:pPr>
                            <w:r>
                              <w:rPr>
                                <w:rFonts w:hint="eastAsia" w:cs="宋体"/>
                                <w:b/>
                                <w:bCs/>
                              </w:rPr>
                              <w:t>卷宗号：</w:t>
                            </w:r>
                          </w:p>
                          <w:p/>
                        </w:txbxContent>
                      </wps:txbx>
                      <wps:bodyPr upright="1"/>
                    </wps:wsp>
                  </a:graphicData>
                </a:graphic>
              </wp:anchor>
            </w:drawing>
          </mc:Choice>
          <mc:Fallback>
            <w:pict>
              <v:shape id="_x0000_s1026" o:spid="_x0000_s1026" o:spt="202" type="#_x0000_t202" style="position:absolute;left:0pt;margin-left:530.65pt;margin-top:18.2pt;height:23.4pt;width:90pt;z-index:251667456;mso-width-relative:page;mso-height-relative:page;" filled="f" stroked="f" coordsize="21600,21600" o:gfxdata="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i0WptYAAAALAQAADwAAAAAAAAABACAAAAAiAAAAZHJzL2Rvd25yZXYueG1sUEsBAhQA&#10;FAAAAAgAh07iQG3KIje7AQAAZwMAAA4AAAAAAAAAAQAgAAAAJQEAAGRycy9lMm9Eb2MueG1sUEsF&#10;BgAAAAAGAAYAWQEAAFIFAAAAAA==&#10;">
                <v:fill on="f" focussize="0,0"/>
                <v:stroke on="f"/>
                <v:imagedata o:title=""/>
                <o:lock v:ext="edit" aspectratio="f"/>
                <v:textbox>
                  <w:txbxContent>
                    <w:p>
                      <w:pPr>
                        <w:ind w:left="833" w:leftChars="1" w:hanging="831" w:hangingChars="394"/>
                        <w:rPr>
                          <w:b/>
                          <w:bCs/>
                          <w:sz w:val="28"/>
                          <w:szCs w:val="28"/>
                        </w:rPr>
                      </w:pPr>
                      <w:r>
                        <w:rPr>
                          <w:rFonts w:hint="eastAsia" w:cs="宋体"/>
                          <w:b/>
                          <w:bCs/>
                        </w:rPr>
                        <w:t>卷宗号：</w:t>
                      </w:r>
                    </w:p>
                    <w:p/>
                  </w:txbxContent>
                </v:textbox>
              </v:shape>
            </w:pict>
          </mc:Fallback>
        </mc:AlternateConten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mc:AlternateContent>
          <mc:Choice Requires="wps">
            <w:drawing>
              <wp:anchor distT="0" distB="0" distL="114300" distR="114300" simplePos="0" relativeHeight="251670528" behindDoc="0" locked="0" layoutInCell="1" allowOverlap="1">
                <wp:simplePos x="0" y="0"/>
                <wp:positionH relativeFrom="column">
                  <wp:posOffset>7272655</wp:posOffset>
                </wp:positionH>
                <wp:positionV relativeFrom="paragraph">
                  <wp:posOffset>198120</wp:posOffset>
                </wp:positionV>
                <wp:extent cx="1713230" cy="69342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13230" cy="693420"/>
                        </a:xfrm>
                        <a:prstGeom prst="rect">
                          <a:avLst/>
                        </a:prstGeom>
                        <a:noFill/>
                        <a:ln w="9525">
                          <a:noFill/>
                        </a:ln>
                        <a:effectLst/>
                      </wps:spPr>
                      <wps:txbx>
                        <w:txbxContent>
                          <w:p>
                            <w:pPr>
                              <w:ind w:left="833" w:leftChars="1" w:hanging="831" w:hangingChars="394"/>
                              <w:rPr>
                                <w:b/>
                                <w:bCs/>
                                <w:sz w:val="28"/>
                                <w:szCs w:val="28"/>
                              </w:rPr>
                            </w:pPr>
                            <w:r>
                              <w:rPr>
                                <w:rFonts w:hint="eastAsia" w:cs="宋体"/>
                                <w:b/>
                                <w:bCs/>
                              </w:rPr>
                              <w:t>卷宗号：</w:t>
                            </w:r>
                          </w:p>
                          <w:p/>
                        </w:txbxContent>
                      </wps:txbx>
                      <wps:bodyPr upright="1"/>
                    </wps:wsp>
                  </a:graphicData>
                </a:graphic>
              </wp:anchor>
            </w:drawing>
          </mc:Choice>
          <mc:Fallback>
            <w:pict>
              <v:shape id="_x0000_s1026" o:spid="_x0000_s1026" o:spt="202" type="#_x0000_t202" style="position:absolute;left:0pt;margin-left:572.65pt;margin-top:15.6pt;height:54.6pt;width:134.9pt;z-index:251670528;mso-width-relative:page;mso-height-relative:page;" filled="f" stroked="f" coordsize="21600,21600" o:gfxdata="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Ylid9YAAAAMAQAADwAAAAAAAAABACAAAAAiAAAAZHJzL2Rvd25yZXYueG1sUEsBAhQA&#10;FAAAAAgAh07iQIcVESe7AQAAZwMAAA4AAAAAAAAAAQAgAAAAJQEAAGRycy9lMm9Eb2MueG1sUEsF&#10;BgAAAAAGAAYAWQEAAFIFAAAAAA==&#10;">
                <v:fill on="f" focussize="0,0"/>
                <v:stroke on="f"/>
                <v:imagedata o:title=""/>
                <o:lock v:ext="edit" aspectratio="f"/>
                <v:textbox>
                  <w:txbxContent>
                    <w:p>
                      <w:pPr>
                        <w:ind w:left="833" w:leftChars="1" w:hanging="831" w:hangingChars="394"/>
                        <w:rPr>
                          <w:b/>
                          <w:bCs/>
                          <w:sz w:val="28"/>
                          <w:szCs w:val="28"/>
                        </w:rPr>
                      </w:pPr>
                      <w:r>
                        <w:rPr>
                          <w:rFonts w:hint="eastAsia" w:cs="宋体"/>
                          <w:b/>
                          <w:bCs/>
                        </w:rPr>
                        <w:t>卷宗号：</w:t>
                      </w:r>
                    </w:p>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-99060</wp:posOffset>
                </wp:positionV>
                <wp:extent cx="1713230" cy="69342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713230" cy="693420"/>
                        </a:xfrm>
                        <a:prstGeom prst="rect">
                          <a:avLst/>
                        </a:prstGeom>
                        <a:noFill/>
                        <a:ln w="9525">
                          <a:noFill/>
                        </a:ln>
                        <a:effectLst/>
                      </wps:spPr>
                      <wps:txbx>
                        <w:txbxContent>
                          <w:p>
                            <w:pPr>
                              <w:rPr>
                                <w:b/>
                                <w:bCs/>
                                <w:sz w:val="28"/>
                                <w:szCs w:val="28"/>
                              </w:rPr>
                            </w:pPr>
                          </w:p>
                        </w:txbxContent>
                      </wps:txbx>
                      <wps:bodyPr upright="1"/>
                    </wps:wsp>
                  </a:graphicData>
                </a:graphic>
              </wp:anchor>
            </w:drawing>
          </mc:Choice>
          <mc:Fallback>
            <w:pict>
              <v:shape id="_x0000_s1026" o:spid="_x0000_s1026" o:spt="202" type="#_x0000_t202" style="position:absolute;left:0pt;margin-left:9pt;margin-top:-7.8pt;height:54.6pt;width:134.9pt;z-index:251668480;mso-width-relative:page;mso-height-relative:page;" filled="f" stroked="f" coordsize="21600,21600" o:gfxdata="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DbczrXAAAACQEAAA8AAAAAAAAAAQAgAAAAIgAAAGRycy9kb3ducmV2LnhtbFBLAQIU&#10;ABQAAAAIAIdO4kDRnlFuuwEAAGcDAAAOAAAAAAAAAAEAIAAAACYBAABkcnMvZTJvRG9jLnhtbFBL&#10;BQYAAAAABgAGAFkBAABTBQAAAAA=&#10;">
                <v:fill on="f" focussize="0,0"/>
                <v:stroke on="f"/>
                <v:imagedata o:title=""/>
                <o:lock v:ext="edit" aspectratio="f"/>
                <v:textbox>
                  <w:txbxContent>
                    <w:p>
                      <w:pPr>
                        <w:rPr>
                          <w:b/>
                          <w:bCs/>
                          <w:sz w:val="28"/>
                          <w:szCs w:val="28"/>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-99060</wp:posOffset>
                </wp:positionV>
                <wp:extent cx="1143000" cy="29718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w="9525">
                          <a:noFill/>
                        </a:ln>
                        <a:effectLst/>
                      </wps:spPr>
                      <wps:txbx>
                        <w:txbxContent>
                          <w:p/>
                        </w:txbxContent>
                      </wps:txbx>
                      <wps:bodyPr upright="1"/>
                    </wps:wsp>
                  </a:graphicData>
                </a:graphic>
              </wp:anchor>
            </w:drawing>
          </mc:Choice>
          <mc:Fallback>
            <w:pict>
              <v:shape id="_x0000_s1026" o:spid="_x0000_s1026" o:spt="202" type="#_x0000_t202" style="position:absolute;left:0pt;margin-left:207pt;margin-top:-7.8pt;height:23.4pt;width:90pt;z-index:251669504;mso-width-relative:page;mso-height-relative:page;" filled="f" stroked="f" coordsize="21600,21600" o:gfxdata="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ULw2/XAAAACgEAAA8AAAAAAAAAAQAgAAAAIgAAAGRycy9kb3ducmV2LnhtbFBLAQIU&#10;ABQAAAAIAIdO4kD4OYIvuwEAAGcDAAAOAAAAAAAAAAEAIAAAACYBAABkcnMvZTJvRG9jLnhtbFBL&#10;BQYAAAAABgAGAFkBAABTBQAAAAA=&#10;">
                <v:fill on="f" focussize="0,0"/>
                <v:stroke on="f"/>
                <v:imagedata o:title=""/>
                <o:lock v:ext="edit" aspectratio="f"/>
                <v:textbox>
                  <w:txbxContent>
                    <w:p/>
                  </w:txbxContent>
                </v:textbox>
              </v:shape>
            </w:pict>
          </mc:Fallback>
        </mc:AlternateContent>
      </w:r>
    </w:p>
    <w:p>
      <w:pPr>
        <w:rPr>
          <w:rFonts w:ascii="仿宋_GB2312" w:eastAsia="仿宋_GB2312"/>
          <w:sz w:val="28"/>
          <w:szCs w:val="28"/>
        </w:rPr>
      </w:pPr>
      <w:r>
        <mc:AlternateContent>
          <mc:Choice Requires="wps">
            <w:drawing>
              <wp:anchor distT="0" distB="0" distL="114300" distR="114300" simplePos="0" relativeHeight="251666432" behindDoc="0" locked="0" layoutInCell="1" allowOverlap="1">
                <wp:simplePos x="0" y="0"/>
                <wp:positionH relativeFrom="column">
                  <wp:posOffset>7995920</wp:posOffset>
                </wp:positionH>
                <wp:positionV relativeFrom="paragraph">
                  <wp:posOffset>4469130</wp:posOffset>
                </wp:positionV>
                <wp:extent cx="1599565" cy="227901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599565" cy="2279015"/>
                        </a:xfrm>
                        <a:prstGeom prst="rect">
                          <a:avLst/>
                        </a:prstGeom>
                        <a:noFill/>
                        <a:ln w="9525">
                          <a:noFill/>
                        </a:ln>
                        <a:effectLst/>
                      </wps:spPr>
                      <wps:txbx>
                        <w:txbxContent>
                          <w:p>
                            <w:pPr>
                              <w:ind w:firstLine="686" w:firstLineChars="244"/>
                              <w:rPr>
                                <w:b/>
                                <w:bCs/>
                                <w:color w:val="000000"/>
                                <w:sz w:val="28"/>
                                <w:szCs w:val="28"/>
                              </w:rPr>
                            </w:pPr>
                            <w:r>
                              <w:rPr>
                                <w:b/>
                                <w:bCs/>
                                <w:color w:val="000000"/>
                                <w:sz w:val="28"/>
                                <w:szCs w:val="28"/>
                              </w:rPr>
                              <w:t xml:space="preserve">200  </w:t>
                            </w:r>
                            <w:r>
                              <w:rPr>
                                <w:rFonts w:hint="eastAsia" w:cs="宋体"/>
                                <w:b/>
                                <w:bCs/>
                                <w:color w:val="000000"/>
                                <w:sz w:val="28"/>
                                <w:szCs w:val="28"/>
                              </w:rPr>
                              <w:t>届</w:t>
                            </w:r>
                          </w:p>
                          <w:p>
                            <w:pPr>
                              <w:ind w:firstLine="551" w:firstLineChars="196"/>
                              <w:rPr>
                                <w:b/>
                                <w:bCs/>
                                <w:color w:val="000000"/>
                                <w:sz w:val="28"/>
                                <w:szCs w:val="28"/>
                              </w:rPr>
                            </w:pPr>
                            <w:r>
                              <w:rPr>
                                <w:rFonts w:hint="eastAsia" w:cs="宋体"/>
                                <w:b/>
                                <w:bCs/>
                                <w:color w:val="000000"/>
                                <w:sz w:val="28"/>
                                <w:szCs w:val="28"/>
                              </w:rPr>
                              <w:t>专业</w:t>
                            </w:r>
                          </w:p>
                          <w:p>
                            <w:pPr>
                              <w:ind w:left="1110" w:leftChars="1" w:hanging="1108" w:hangingChars="394"/>
                              <w:rPr>
                                <w:b/>
                                <w:bCs/>
                                <w:color w:val="000000"/>
                                <w:sz w:val="28"/>
                                <w:szCs w:val="28"/>
                              </w:rPr>
                            </w:pPr>
                          </w:p>
                          <w:p>
                            <w:pPr>
                              <w:ind w:left="1110" w:leftChars="1" w:hanging="1108" w:hangingChars="394"/>
                              <w:rPr>
                                <w:b/>
                                <w:bCs/>
                                <w:color w:val="000000"/>
                                <w:sz w:val="28"/>
                                <w:szCs w:val="28"/>
                              </w:rPr>
                            </w:pPr>
                          </w:p>
                        </w:txbxContent>
                      </wps:txbx>
                      <wps:bodyPr upright="1"/>
                    </wps:wsp>
                  </a:graphicData>
                </a:graphic>
              </wp:anchor>
            </w:drawing>
          </mc:Choice>
          <mc:Fallback>
            <w:pict>
              <v:shape id="_x0000_s1026" o:spid="_x0000_s1026" o:spt="202" type="#_x0000_t202" style="position:absolute;left:0pt;margin-left:629.6pt;margin-top:351.9pt;height:179.45pt;width:125.95pt;z-index:251666432;mso-width-relative:page;mso-height-relative:page;" filled="f" stroked="f" coordsize="21600,21600" o:gfxdata="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VAxsNkAAAAOAQAADwAAAAAAAAABACAAAAAiAAAAZHJzL2Rvd25yZXYueG1sUEsB&#10;AhQAFAAAAAgAh07iQKXG5Ji7AQAAaAMAAA4AAAAAAAAAAQAgAAAAKAEAAGRycy9lMm9Eb2MueG1s&#10;UEsFBgAAAAAGAAYAWQEAAFUFAAAAAA==&#10;">
                <v:fill on="f" focussize="0,0"/>
                <v:stroke on="f"/>
                <v:imagedata o:title=""/>
                <o:lock v:ext="edit" aspectratio="f"/>
                <v:textbox>
                  <w:txbxContent>
                    <w:p>
                      <w:pPr>
                        <w:ind w:firstLine="686" w:firstLineChars="244"/>
                        <w:rPr>
                          <w:b/>
                          <w:bCs/>
                          <w:color w:val="000000"/>
                          <w:sz w:val="28"/>
                          <w:szCs w:val="28"/>
                        </w:rPr>
                      </w:pPr>
                      <w:r>
                        <w:rPr>
                          <w:b/>
                          <w:bCs/>
                          <w:color w:val="000000"/>
                          <w:sz w:val="28"/>
                          <w:szCs w:val="28"/>
                        </w:rPr>
                        <w:t xml:space="preserve">200  </w:t>
                      </w:r>
                      <w:r>
                        <w:rPr>
                          <w:rFonts w:hint="eastAsia" w:cs="宋体"/>
                          <w:b/>
                          <w:bCs/>
                          <w:color w:val="000000"/>
                          <w:sz w:val="28"/>
                          <w:szCs w:val="28"/>
                        </w:rPr>
                        <w:t>届</w:t>
                      </w:r>
                    </w:p>
                    <w:p>
                      <w:pPr>
                        <w:ind w:firstLine="551" w:firstLineChars="196"/>
                        <w:rPr>
                          <w:b/>
                          <w:bCs/>
                          <w:color w:val="000000"/>
                          <w:sz w:val="28"/>
                          <w:szCs w:val="28"/>
                        </w:rPr>
                      </w:pPr>
                      <w:r>
                        <w:rPr>
                          <w:rFonts w:hint="eastAsia" w:cs="宋体"/>
                          <w:b/>
                          <w:bCs/>
                          <w:color w:val="000000"/>
                          <w:sz w:val="28"/>
                          <w:szCs w:val="28"/>
                        </w:rPr>
                        <w:t>专业</w:t>
                      </w:r>
                    </w:p>
                    <w:p>
                      <w:pPr>
                        <w:ind w:left="1110" w:leftChars="1" w:hanging="1108" w:hangingChars="394"/>
                        <w:rPr>
                          <w:b/>
                          <w:bCs/>
                          <w:color w:val="000000"/>
                          <w:sz w:val="28"/>
                          <w:szCs w:val="28"/>
                        </w:rPr>
                      </w:pPr>
                    </w:p>
                    <w:p>
                      <w:pPr>
                        <w:ind w:left="1110" w:leftChars="1" w:hanging="1108" w:hangingChars="394"/>
                        <w:rPr>
                          <w:b/>
                          <w:bCs/>
                          <w:color w:val="000000"/>
                          <w:sz w:val="28"/>
                          <w:szCs w:val="28"/>
                        </w:rPr>
                      </w:pP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7742555</wp:posOffset>
                </wp:positionH>
                <wp:positionV relativeFrom="paragraph">
                  <wp:posOffset>1485900</wp:posOffset>
                </wp:positionV>
                <wp:extent cx="913765" cy="89154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913765" cy="891540"/>
                        </a:xfrm>
                        <a:prstGeom prst="rect">
                          <a:avLst/>
                        </a:prstGeom>
                        <a:noFill/>
                        <a:ln w="9525">
                          <a:noFill/>
                        </a:ln>
                        <a:effectLst/>
                      </wps:spPr>
                      <wps:txbx>
                        <w:txbxContent>
                          <w:p>
                            <w:pPr>
                              <w:rPr>
                                <w:sz w:val="52"/>
                                <w:szCs w:val="52"/>
                              </w:rPr>
                            </w:pPr>
                            <w:r>
                              <w:rPr>
                                <w:rFonts w:hint="eastAsia" w:cs="宋体"/>
                                <w:b/>
                                <w:bCs/>
                                <w:sz w:val="52"/>
                                <w:szCs w:val="52"/>
                              </w:rPr>
                              <w:t>论文</w:t>
                            </w:r>
                          </w:p>
                        </w:txbxContent>
                      </wps:txbx>
                      <wps:bodyPr vert="eaVert" upright="1"/>
                    </wps:wsp>
                  </a:graphicData>
                </a:graphic>
              </wp:anchor>
            </w:drawing>
          </mc:Choice>
          <mc:Fallback>
            <w:pict>
              <v:shape id="_x0000_s1026" o:spid="_x0000_s1026" o:spt="202" type="#_x0000_t202" style="position:absolute;left:0pt;margin-left:609.65pt;margin-top:117pt;height:70.2pt;width:71.95pt;z-index:251672576;mso-width-relative:page;mso-height-relative:page;" filled="f" stroked="f" coordsize="21600,21600" o:gfxdata="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7h31jdAAAADQEAAA8AAAAAAAAAAQAgAAAAIgAAAGRycy9k&#10;b3ducmV2LnhtbFBLAQIUABQAAAAIAIdO4kCeiGZNxAEAAHQDAAAOAAAAAAAAAAEAIAAAACwBAABk&#10;cnMvZTJvRG9jLnhtbFBLBQYAAAAABgAGAFkBAABiBQAAAAA=&#10;">
                <v:fill on="f" focussize="0,0"/>
                <v:stroke on="f"/>
                <v:imagedata o:title=""/>
                <o:lock v:ext="edit" aspectratio="f"/>
                <v:textbox style="layout-flow:vertical-ideographic;">
                  <w:txbxContent>
                    <w:p>
                      <w:pPr>
                        <w:rPr>
                          <w:sz w:val="52"/>
                          <w:szCs w:val="52"/>
                        </w:rPr>
                      </w:pPr>
                      <w:r>
                        <w:rPr>
                          <w:rFonts w:hint="eastAsia" w:cs="宋体"/>
                          <w:b/>
                          <w:bCs/>
                          <w:sz w:val="52"/>
                          <w:szCs w:val="52"/>
                        </w:rPr>
                        <w:t>论文</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7475855</wp:posOffset>
                </wp:positionH>
                <wp:positionV relativeFrom="paragraph">
                  <wp:posOffset>1412240</wp:posOffset>
                </wp:positionV>
                <wp:extent cx="913130" cy="79248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913130" cy="792480"/>
                        </a:xfrm>
                        <a:prstGeom prst="rect">
                          <a:avLst/>
                        </a:prstGeom>
                        <a:noFill/>
                        <a:ln w="9525">
                          <a:noFill/>
                        </a:ln>
                        <a:effectLst/>
                      </wps:spPr>
                      <wps:txbx>
                        <w:txbxContent>
                          <w:p>
                            <w:pPr>
                              <w:rPr>
                                <w:sz w:val="52"/>
                                <w:szCs w:val="52"/>
                              </w:rPr>
                            </w:pPr>
                            <w:r>
                              <w:rPr>
                                <w:rFonts w:hint="eastAsia" w:cs="宋体"/>
                                <w:b/>
                                <w:bCs/>
                                <w:sz w:val="52"/>
                                <w:szCs w:val="52"/>
                              </w:rPr>
                              <w:t>设计</w:t>
                            </w:r>
                          </w:p>
                        </w:txbxContent>
                      </wps:txbx>
                      <wps:bodyPr vert="eaVert" upright="1"/>
                    </wps:wsp>
                  </a:graphicData>
                </a:graphic>
              </wp:anchor>
            </w:drawing>
          </mc:Choice>
          <mc:Fallback>
            <w:pict>
              <v:shape id="_x0000_s1026" o:spid="_x0000_s1026" o:spt="202" type="#_x0000_t202" style="position:absolute;left:0pt;margin-left:588.65pt;margin-top:111.2pt;height:62.4pt;width:71.9pt;z-index:251671552;mso-width-relative:page;mso-height-relative:page;" filled="f" stroked="f" coordsize="21600,21600" o:gfxdata="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DhB/V3QAAAA0BAAAPAAAAAAAAAAEAIAAAACIAAABkcnMvZG93&#10;bnJldi54bWxQSwECFAAUAAAACACHTuJATrnPoMIBAAB0AwAADgAAAAAAAAABACAAAAAsAQAAZHJz&#10;L2Uyb0RvYy54bWxQSwUGAAAAAAYABgBZAQAAYAUAAAAA&#10;">
                <v:fill on="f" focussize="0,0"/>
                <v:stroke on="f"/>
                <v:imagedata o:title=""/>
                <o:lock v:ext="edit" aspectratio="f"/>
                <v:textbox style="layout-flow:vertical-ideographic;">
                  <w:txbxContent>
                    <w:p>
                      <w:pPr>
                        <w:rPr>
                          <w:sz w:val="52"/>
                          <w:szCs w:val="52"/>
                        </w:rPr>
                      </w:pPr>
                      <w:r>
                        <w:rPr>
                          <w:rFonts w:hint="eastAsia" w:cs="宋体"/>
                          <w:b/>
                          <w:bCs/>
                          <w:sz w:val="52"/>
                          <w:szCs w:val="52"/>
                        </w:rPr>
                        <w:t>设计</w:t>
                      </w:r>
                    </w:p>
                  </w:txbxContent>
                </v:textbox>
              </v:shape>
            </w:pict>
          </mc:Fallback>
        </mc:AlternateContent>
      </w:r>
    </w:p>
    <w:p>
      <w:pPr>
        <w:rPr>
          <w:rFonts w:ascii="仿宋_GB2312" w:eastAsia="仿宋_GB2312"/>
          <w:sz w:val="28"/>
          <w:szCs w:val="28"/>
        </w:rPr>
        <w:sectPr>
          <w:pgSz w:w="11906" w:h="16838"/>
          <w:pgMar w:top="1247" w:right="1247" w:bottom="1247" w:left="1247" w:header="851" w:footer="992" w:gutter="0"/>
          <w:cols w:space="425" w:num="1"/>
          <w:docGrid w:linePitch="312" w:charSpace="0"/>
        </w:sectPr>
      </w:pPr>
    </w:p>
    <w:p>
      <w:pPr>
        <w:widowControl/>
        <w:spacing w:before="100" w:beforeAutospacing="1" w:after="100" w:afterAutospacing="1" w:line="240" w:lineRule="exact"/>
        <w:rPr>
          <w:rFonts w:eastAsia="黑体"/>
          <w:spacing w:val="60"/>
          <w:sz w:val="32"/>
          <w:szCs w:val="32"/>
        </w:rPr>
      </w:pPr>
      <w:r>
        <w:rPr>
          <w:rFonts w:hint="eastAsia" w:ascii="楷体_GB2312" w:eastAsia="楷体_GB2312" w:cs="楷体_GB2312"/>
        </w:rPr>
        <w:t>表</w:t>
      </w:r>
      <w:r>
        <w:rPr>
          <w:rFonts w:ascii="楷体_GB2312" w:eastAsia="楷体_GB2312" w:cs="楷体_GB2312"/>
        </w:rPr>
        <w:t xml:space="preserve">1:                         </w:t>
      </w:r>
      <w:r>
        <w:rPr>
          <w:rFonts w:hint="eastAsia" w:eastAsia="黑体" w:cs="黑体"/>
          <w:spacing w:val="60"/>
          <w:sz w:val="32"/>
          <w:szCs w:val="32"/>
        </w:rPr>
        <w:t>教师基本情况登记表</w:t>
      </w:r>
    </w:p>
    <w:tbl>
      <w:tblPr>
        <w:tblStyle w:val="13"/>
        <w:tblW w:w="8952"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41"/>
        <w:gridCol w:w="470"/>
        <w:gridCol w:w="1089"/>
        <w:gridCol w:w="20"/>
        <w:gridCol w:w="593"/>
        <w:gridCol w:w="81"/>
        <w:gridCol w:w="840"/>
        <w:gridCol w:w="84"/>
        <w:gridCol w:w="175"/>
        <w:gridCol w:w="182"/>
        <w:gridCol w:w="89"/>
        <w:gridCol w:w="310"/>
        <w:gridCol w:w="69"/>
        <w:gridCol w:w="615"/>
        <w:gridCol w:w="238"/>
        <w:gridCol w:w="484"/>
        <w:gridCol w:w="274"/>
        <w:gridCol w:w="772"/>
        <w:gridCol w:w="34"/>
        <w:gridCol w:w="438"/>
        <w:gridCol w:w="1354"/>
      </w:tblGrid>
      <w:tr>
        <w:tblPrEx>
          <w:tblCellMar>
            <w:top w:w="0" w:type="dxa"/>
            <w:left w:w="108" w:type="dxa"/>
            <w:bottom w:w="0" w:type="dxa"/>
            <w:right w:w="108" w:type="dxa"/>
          </w:tblCellMar>
        </w:tblPrEx>
        <w:trPr>
          <w:cantSplit/>
          <w:trHeight w:val="510" w:hRule="exact"/>
          <w:jc w:val="center"/>
        </w:trPr>
        <w:tc>
          <w:tcPr>
            <w:tcW w:w="1211" w:type="dxa"/>
            <w:gridSpan w:val="2"/>
            <w:tcBorders>
              <w:top w:val="double" w:color="auto" w:sz="4" w:space="0"/>
            </w:tcBorders>
            <w:vAlign w:val="center"/>
          </w:tcPr>
          <w:p>
            <w:pPr>
              <w:jc w:val="center"/>
              <w:rPr>
                <w:rFonts w:ascii="宋体"/>
              </w:rPr>
            </w:pPr>
            <w:r>
              <w:rPr>
                <w:rFonts w:hint="eastAsia" w:ascii="宋体" w:hAnsi="宋体" w:cs="宋体"/>
              </w:rPr>
              <w:t>姓名</w:t>
            </w:r>
          </w:p>
        </w:tc>
        <w:tc>
          <w:tcPr>
            <w:tcW w:w="1783" w:type="dxa"/>
            <w:gridSpan w:val="4"/>
            <w:tcBorders>
              <w:top w:val="double" w:color="auto" w:sz="4" w:space="0"/>
            </w:tcBorders>
            <w:vAlign w:val="center"/>
          </w:tcPr>
          <w:p>
            <w:pPr>
              <w:jc w:val="center"/>
              <w:rPr>
                <w:rFonts w:ascii="宋体"/>
              </w:rPr>
            </w:pPr>
          </w:p>
        </w:tc>
        <w:tc>
          <w:tcPr>
            <w:tcW w:w="840" w:type="dxa"/>
            <w:tcBorders>
              <w:top w:val="double" w:color="auto" w:sz="4" w:space="0"/>
            </w:tcBorders>
            <w:vAlign w:val="center"/>
          </w:tcPr>
          <w:p>
            <w:pPr>
              <w:jc w:val="center"/>
              <w:rPr>
                <w:rFonts w:ascii="宋体"/>
              </w:rPr>
            </w:pPr>
            <w:r>
              <w:rPr>
                <w:rFonts w:hint="eastAsia" w:ascii="宋体" w:hAnsi="宋体" w:cs="宋体"/>
              </w:rPr>
              <w:t>性别</w:t>
            </w:r>
          </w:p>
        </w:tc>
        <w:tc>
          <w:tcPr>
            <w:tcW w:w="840" w:type="dxa"/>
            <w:gridSpan w:val="5"/>
            <w:tcBorders>
              <w:top w:val="double" w:color="auto" w:sz="4" w:space="0"/>
            </w:tcBorders>
            <w:vAlign w:val="center"/>
          </w:tcPr>
          <w:p>
            <w:pPr>
              <w:jc w:val="center"/>
              <w:rPr>
                <w:rFonts w:ascii="宋体"/>
              </w:rPr>
            </w:pPr>
          </w:p>
        </w:tc>
        <w:tc>
          <w:tcPr>
            <w:tcW w:w="922" w:type="dxa"/>
            <w:gridSpan w:val="3"/>
            <w:tcBorders>
              <w:top w:val="double" w:color="auto" w:sz="4" w:space="0"/>
            </w:tcBorders>
            <w:vAlign w:val="center"/>
          </w:tcPr>
          <w:p>
            <w:pPr>
              <w:jc w:val="center"/>
              <w:rPr>
                <w:rFonts w:ascii="宋体"/>
              </w:rPr>
            </w:pPr>
            <w:r>
              <w:rPr>
                <w:rFonts w:hint="eastAsia" w:ascii="宋体" w:hAnsi="宋体" w:cs="宋体"/>
              </w:rPr>
              <w:t>民族</w:t>
            </w:r>
          </w:p>
        </w:tc>
        <w:tc>
          <w:tcPr>
            <w:tcW w:w="758" w:type="dxa"/>
            <w:gridSpan w:val="2"/>
            <w:tcBorders>
              <w:top w:val="double" w:color="auto" w:sz="4" w:space="0"/>
            </w:tcBorders>
            <w:vAlign w:val="center"/>
          </w:tcPr>
          <w:p>
            <w:pPr>
              <w:jc w:val="center"/>
              <w:rPr>
                <w:rFonts w:ascii="宋体"/>
              </w:rPr>
            </w:pPr>
          </w:p>
        </w:tc>
        <w:tc>
          <w:tcPr>
            <w:tcW w:w="1244" w:type="dxa"/>
            <w:gridSpan w:val="3"/>
            <w:tcBorders>
              <w:top w:val="double" w:color="auto" w:sz="4" w:space="0"/>
            </w:tcBorders>
            <w:vAlign w:val="center"/>
          </w:tcPr>
          <w:p>
            <w:pPr>
              <w:jc w:val="center"/>
              <w:rPr>
                <w:rFonts w:ascii="宋体"/>
              </w:rPr>
            </w:pPr>
            <w:r>
              <w:rPr>
                <w:rFonts w:hint="eastAsia" w:ascii="宋体" w:hAnsi="宋体" w:cs="宋体"/>
              </w:rPr>
              <w:t>出生年月</w:t>
            </w:r>
          </w:p>
        </w:tc>
        <w:tc>
          <w:tcPr>
            <w:tcW w:w="1354" w:type="dxa"/>
            <w:tcBorders>
              <w:top w:val="double" w:color="auto" w:sz="4" w:space="0"/>
            </w:tcBorders>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1211" w:type="dxa"/>
            <w:gridSpan w:val="2"/>
            <w:vAlign w:val="center"/>
          </w:tcPr>
          <w:p>
            <w:pPr>
              <w:jc w:val="center"/>
              <w:rPr>
                <w:rFonts w:ascii="宋体"/>
              </w:rPr>
            </w:pPr>
            <w:r>
              <w:rPr>
                <w:rFonts w:hint="eastAsia" w:ascii="宋体" w:hAnsi="宋体" w:cs="宋体"/>
              </w:rPr>
              <w:t>出生地</w:t>
            </w:r>
          </w:p>
        </w:tc>
        <w:tc>
          <w:tcPr>
            <w:tcW w:w="1783" w:type="dxa"/>
            <w:gridSpan w:val="4"/>
            <w:vAlign w:val="center"/>
          </w:tcPr>
          <w:p>
            <w:pPr>
              <w:jc w:val="center"/>
              <w:rPr>
                <w:rFonts w:ascii="宋体"/>
              </w:rPr>
            </w:pPr>
          </w:p>
        </w:tc>
        <w:tc>
          <w:tcPr>
            <w:tcW w:w="1370" w:type="dxa"/>
            <w:gridSpan w:val="5"/>
            <w:vAlign w:val="center"/>
          </w:tcPr>
          <w:p>
            <w:pPr>
              <w:jc w:val="center"/>
              <w:rPr>
                <w:rFonts w:ascii="宋体"/>
              </w:rPr>
            </w:pPr>
            <w:r>
              <w:rPr>
                <w:rFonts w:hint="eastAsia" w:ascii="宋体" w:hAnsi="宋体" w:cs="宋体"/>
              </w:rPr>
              <w:t>身体状况</w:t>
            </w:r>
          </w:p>
        </w:tc>
        <w:tc>
          <w:tcPr>
            <w:tcW w:w="1232" w:type="dxa"/>
            <w:gridSpan w:val="4"/>
            <w:vAlign w:val="center"/>
          </w:tcPr>
          <w:p>
            <w:pPr>
              <w:jc w:val="center"/>
              <w:rPr>
                <w:rFonts w:ascii="宋体"/>
              </w:rPr>
            </w:pPr>
          </w:p>
        </w:tc>
        <w:tc>
          <w:tcPr>
            <w:tcW w:w="2002" w:type="dxa"/>
            <w:gridSpan w:val="5"/>
            <w:vAlign w:val="center"/>
          </w:tcPr>
          <w:p>
            <w:pPr>
              <w:jc w:val="center"/>
              <w:rPr>
                <w:rFonts w:ascii="宋体"/>
              </w:rPr>
            </w:pPr>
            <w:r>
              <w:rPr>
                <w:rFonts w:hint="eastAsia" w:ascii="宋体" w:hAnsi="宋体" w:cs="宋体"/>
              </w:rPr>
              <w:t>参加工作时间</w:t>
            </w:r>
          </w:p>
        </w:tc>
        <w:tc>
          <w:tcPr>
            <w:tcW w:w="1354" w:type="dxa"/>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1211" w:type="dxa"/>
            <w:gridSpan w:val="2"/>
            <w:vAlign w:val="center"/>
          </w:tcPr>
          <w:p>
            <w:pPr>
              <w:jc w:val="center"/>
              <w:rPr>
                <w:rFonts w:ascii="宋体"/>
              </w:rPr>
            </w:pPr>
            <w:r>
              <w:rPr>
                <w:rFonts w:hint="eastAsia" w:ascii="宋体" w:hAnsi="宋体" w:cs="宋体"/>
              </w:rPr>
              <w:t>身份证号</w:t>
            </w:r>
          </w:p>
        </w:tc>
        <w:tc>
          <w:tcPr>
            <w:tcW w:w="2882" w:type="dxa"/>
            <w:gridSpan w:val="7"/>
            <w:vAlign w:val="center"/>
          </w:tcPr>
          <w:p>
            <w:pPr>
              <w:jc w:val="center"/>
              <w:rPr>
                <w:rFonts w:ascii="宋体"/>
              </w:rPr>
            </w:pPr>
          </w:p>
        </w:tc>
        <w:tc>
          <w:tcPr>
            <w:tcW w:w="1503" w:type="dxa"/>
            <w:gridSpan w:val="6"/>
            <w:vAlign w:val="center"/>
          </w:tcPr>
          <w:p>
            <w:pPr>
              <w:jc w:val="center"/>
              <w:rPr>
                <w:rFonts w:ascii="宋体"/>
              </w:rPr>
            </w:pPr>
            <w:r>
              <w:rPr>
                <w:rFonts w:hint="eastAsia" w:ascii="宋体" w:hAnsi="宋体" w:cs="宋体"/>
              </w:rPr>
              <w:t>家庭住址</w:t>
            </w:r>
          </w:p>
        </w:tc>
        <w:tc>
          <w:tcPr>
            <w:tcW w:w="3356" w:type="dxa"/>
            <w:gridSpan w:val="6"/>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1211" w:type="dxa"/>
            <w:gridSpan w:val="2"/>
            <w:vAlign w:val="center"/>
          </w:tcPr>
          <w:p>
            <w:pPr>
              <w:jc w:val="center"/>
              <w:rPr>
                <w:rFonts w:ascii="宋体"/>
              </w:rPr>
            </w:pPr>
            <w:r>
              <w:rPr>
                <w:rFonts w:hint="eastAsia" w:ascii="宋体" w:hAnsi="宋体" w:cs="宋体"/>
              </w:rPr>
              <w:t>电话号码</w:t>
            </w:r>
          </w:p>
        </w:tc>
        <w:tc>
          <w:tcPr>
            <w:tcW w:w="2882" w:type="dxa"/>
            <w:gridSpan w:val="7"/>
            <w:vAlign w:val="center"/>
          </w:tcPr>
          <w:p>
            <w:pPr>
              <w:jc w:val="center"/>
              <w:rPr>
                <w:rFonts w:ascii="宋体"/>
              </w:rPr>
            </w:pPr>
          </w:p>
        </w:tc>
        <w:tc>
          <w:tcPr>
            <w:tcW w:w="1503" w:type="dxa"/>
            <w:gridSpan w:val="6"/>
            <w:vAlign w:val="center"/>
          </w:tcPr>
          <w:p>
            <w:pPr>
              <w:jc w:val="center"/>
              <w:rPr>
                <w:rFonts w:ascii="宋体"/>
                <w:lang w:val="de-DE"/>
              </w:rPr>
            </w:pPr>
            <w:r>
              <w:rPr>
                <w:rFonts w:ascii="宋体" w:hAnsi="宋体" w:cs="宋体"/>
                <w:lang w:val="de-DE"/>
              </w:rPr>
              <w:t>E-mail</w:t>
            </w:r>
            <w:r>
              <w:rPr>
                <w:rFonts w:hint="eastAsia" w:ascii="宋体" w:hAnsi="宋体" w:cs="宋体"/>
              </w:rPr>
              <w:t>地址</w:t>
            </w:r>
          </w:p>
        </w:tc>
        <w:tc>
          <w:tcPr>
            <w:tcW w:w="3356" w:type="dxa"/>
            <w:gridSpan w:val="6"/>
            <w:vAlign w:val="center"/>
          </w:tcPr>
          <w:p>
            <w:pPr>
              <w:jc w:val="center"/>
              <w:rPr>
                <w:rFonts w:ascii="宋体"/>
                <w:lang w:val="de-D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1211" w:type="dxa"/>
            <w:gridSpan w:val="2"/>
            <w:vAlign w:val="center"/>
          </w:tcPr>
          <w:p>
            <w:pPr>
              <w:jc w:val="center"/>
              <w:rPr>
                <w:rFonts w:ascii="宋体"/>
              </w:rPr>
            </w:pPr>
            <w:r>
              <w:rPr>
                <w:rFonts w:hint="eastAsia" w:ascii="宋体" w:hAnsi="宋体" w:cs="宋体"/>
              </w:rPr>
              <w:t>现任职务</w:t>
            </w:r>
          </w:p>
        </w:tc>
        <w:tc>
          <w:tcPr>
            <w:tcW w:w="1783" w:type="dxa"/>
            <w:gridSpan w:val="4"/>
            <w:vAlign w:val="center"/>
          </w:tcPr>
          <w:p>
            <w:pPr>
              <w:jc w:val="center"/>
              <w:rPr>
                <w:rFonts w:ascii="宋体"/>
              </w:rPr>
            </w:pPr>
          </w:p>
        </w:tc>
        <w:tc>
          <w:tcPr>
            <w:tcW w:w="1281" w:type="dxa"/>
            <w:gridSpan w:val="4"/>
            <w:vAlign w:val="center"/>
          </w:tcPr>
          <w:p>
            <w:pPr>
              <w:jc w:val="center"/>
              <w:rPr>
                <w:rFonts w:ascii="宋体"/>
              </w:rPr>
            </w:pPr>
            <w:r>
              <w:rPr>
                <w:rFonts w:hint="eastAsia" w:ascii="宋体" w:hAnsi="宋体" w:cs="宋体"/>
              </w:rPr>
              <w:t>任职时间</w:t>
            </w:r>
          </w:p>
        </w:tc>
        <w:tc>
          <w:tcPr>
            <w:tcW w:w="1805" w:type="dxa"/>
            <w:gridSpan w:val="6"/>
            <w:vAlign w:val="center"/>
          </w:tcPr>
          <w:p>
            <w:pPr>
              <w:jc w:val="center"/>
              <w:rPr>
                <w:rFonts w:ascii="宋体"/>
              </w:rPr>
            </w:pPr>
          </w:p>
        </w:tc>
        <w:tc>
          <w:tcPr>
            <w:tcW w:w="1518" w:type="dxa"/>
            <w:gridSpan w:val="4"/>
            <w:vAlign w:val="center"/>
          </w:tcPr>
          <w:p>
            <w:pPr>
              <w:jc w:val="center"/>
              <w:rPr>
                <w:rFonts w:ascii="宋体"/>
              </w:rPr>
            </w:pPr>
            <w:r>
              <w:rPr>
                <w:rFonts w:hint="eastAsia" w:ascii="宋体" w:hAnsi="宋体" w:cs="宋体"/>
              </w:rPr>
              <w:t>政治面貌</w:t>
            </w:r>
          </w:p>
        </w:tc>
        <w:tc>
          <w:tcPr>
            <w:tcW w:w="1354" w:type="dxa"/>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1211" w:type="dxa"/>
            <w:gridSpan w:val="2"/>
            <w:vAlign w:val="center"/>
          </w:tcPr>
          <w:p>
            <w:pPr>
              <w:jc w:val="center"/>
              <w:rPr>
                <w:rFonts w:ascii="宋体"/>
              </w:rPr>
            </w:pPr>
            <w:r>
              <w:rPr>
                <w:rFonts w:hint="eastAsia" w:ascii="宋体" w:hAnsi="宋体" w:cs="宋体"/>
                <w:spacing w:val="4"/>
              </w:rPr>
              <w:t>现任职称</w:t>
            </w:r>
          </w:p>
        </w:tc>
        <w:tc>
          <w:tcPr>
            <w:tcW w:w="1089" w:type="dxa"/>
            <w:vAlign w:val="center"/>
          </w:tcPr>
          <w:p>
            <w:pPr>
              <w:jc w:val="center"/>
              <w:rPr>
                <w:rFonts w:ascii="宋体"/>
              </w:rPr>
            </w:pPr>
          </w:p>
        </w:tc>
        <w:tc>
          <w:tcPr>
            <w:tcW w:w="1618" w:type="dxa"/>
            <w:gridSpan w:val="5"/>
            <w:vAlign w:val="center"/>
          </w:tcPr>
          <w:p>
            <w:pPr>
              <w:jc w:val="center"/>
              <w:rPr>
                <w:rFonts w:ascii="宋体"/>
              </w:rPr>
            </w:pPr>
            <w:r>
              <w:rPr>
                <w:rFonts w:hint="eastAsia" w:ascii="宋体" w:hAnsi="宋体" w:cs="宋体"/>
              </w:rPr>
              <w:t>获得时间</w:t>
            </w:r>
          </w:p>
        </w:tc>
        <w:tc>
          <w:tcPr>
            <w:tcW w:w="1440" w:type="dxa"/>
            <w:gridSpan w:val="6"/>
            <w:vAlign w:val="center"/>
          </w:tcPr>
          <w:p>
            <w:pPr>
              <w:jc w:val="center"/>
              <w:rPr>
                <w:rFonts w:ascii="宋体"/>
              </w:rPr>
            </w:pPr>
          </w:p>
        </w:tc>
        <w:tc>
          <w:tcPr>
            <w:tcW w:w="1802" w:type="dxa"/>
            <w:gridSpan w:val="5"/>
            <w:vAlign w:val="center"/>
          </w:tcPr>
          <w:p>
            <w:pPr>
              <w:jc w:val="center"/>
              <w:rPr>
                <w:rFonts w:ascii="宋体"/>
              </w:rPr>
            </w:pPr>
            <w:r>
              <w:rPr>
                <w:rFonts w:hint="eastAsia" w:ascii="宋体" w:hAnsi="宋体" w:cs="宋体"/>
              </w:rPr>
              <w:t>所属学科</w:t>
            </w:r>
          </w:p>
        </w:tc>
        <w:tc>
          <w:tcPr>
            <w:tcW w:w="1792" w:type="dxa"/>
            <w:gridSpan w:val="2"/>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1211" w:type="dxa"/>
            <w:gridSpan w:val="2"/>
            <w:vMerge w:val="restart"/>
            <w:vAlign w:val="center"/>
          </w:tcPr>
          <w:p>
            <w:pPr>
              <w:jc w:val="center"/>
              <w:rPr>
                <w:rFonts w:ascii="宋体"/>
              </w:rPr>
            </w:pPr>
            <w:r>
              <w:rPr>
                <w:rFonts w:hint="eastAsia" w:ascii="宋体" w:hAnsi="宋体" w:cs="宋体"/>
              </w:rPr>
              <w:t>最高学历</w:t>
            </w:r>
          </w:p>
        </w:tc>
        <w:tc>
          <w:tcPr>
            <w:tcW w:w="1089" w:type="dxa"/>
            <w:vMerge w:val="restart"/>
            <w:vAlign w:val="center"/>
          </w:tcPr>
          <w:p>
            <w:pPr>
              <w:jc w:val="center"/>
              <w:rPr>
                <w:rFonts w:ascii="宋体"/>
              </w:rPr>
            </w:pPr>
          </w:p>
        </w:tc>
        <w:tc>
          <w:tcPr>
            <w:tcW w:w="1618" w:type="dxa"/>
            <w:gridSpan w:val="5"/>
            <w:vMerge w:val="restart"/>
            <w:vAlign w:val="center"/>
          </w:tcPr>
          <w:p>
            <w:pPr>
              <w:jc w:val="center"/>
              <w:rPr>
                <w:rFonts w:ascii="宋体"/>
              </w:rPr>
            </w:pPr>
            <w:r>
              <w:rPr>
                <w:rFonts w:hint="eastAsia" w:ascii="宋体" w:hAnsi="宋体" w:cs="宋体"/>
              </w:rPr>
              <w:t>获得学校</w:t>
            </w:r>
          </w:p>
          <w:p>
            <w:pPr>
              <w:jc w:val="center"/>
              <w:rPr>
                <w:rFonts w:ascii="宋体"/>
              </w:rPr>
            </w:pPr>
            <w:r>
              <w:rPr>
                <w:rFonts w:hint="eastAsia" w:ascii="宋体" w:hAnsi="宋体" w:cs="宋体"/>
              </w:rPr>
              <w:t>及专业</w:t>
            </w:r>
          </w:p>
        </w:tc>
        <w:tc>
          <w:tcPr>
            <w:tcW w:w="2162" w:type="dxa"/>
            <w:gridSpan w:val="8"/>
            <w:vMerge w:val="restart"/>
            <w:vAlign w:val="center"/>
          </w:tcPr>
          <w:p>
            <w:pPr>
              <w:jc w:val="center"/>
              <w:rPr>
                <w:rFonts w:ascii="宋体"/>
              </w:rPr>
            </w:pPr>
          </w:p>
        </w:tc>
        <w:tc>
          <w:tcPr>
            <w:tcW w:w="1518" w:type="dxa"/>
            <w:gridSpan w:val="4"/>
            <w:vAlign w:val="center"/>
          </w:tcPr>
          <w:p>
            <w:pPr>
              <w:jc w:val="center"/>
              <w:rPr>
                <w:rFonts w:ascii="宋体"/>
              </w:rPr>
            </w:pPr>
            <w:r>
              <w:rPr>
                <w:rFonts w:hint="eastAsia" w:ascii="宋体" w:hAnsi="宋体" w:cs="宋体"/>
              </w:rPr>
              <w:t>入学时间</w:t>
            </w:r>
          </w:p>
        </w:tc>
        <w:tc>
          <w:tcPr>
            <w:tcW w:w="1354" w:type="dxa"/>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1211" w:type="dxa"/>
            <w:gridSpan w:val="2"/>
            <w:vMerge w:val="continue"/>
            <w:vAlign w:val="center"/>
          </w:tcPr>
          <w:p>
            <w:pPr>
              <w:jc w:val="center"/>
              <w:rPr>
                <w:rFonts w:ascii="宋体"/>
              </w:rPr>
            </w:pPr>
          </w:p>
        </w:tc>
        <w:tc>
          <w:tcPr>
            <w:tcW w:w="1089" w:type="dxa"/>
            <w:vMerge w:val="continue"/>
            <w:vAlign w:val="center"/>
          </w:tcPr>
          <w:p>
            <w:pPr>
              <w:jc w:val="center"/>
              <w:rPr>
                <w:rFonts w:ascii="宋体"/>
              </w:rPr>
            </w:pPr>
          </w:p>
        </w:tc>
        <w:tc>
          <w:tcPr>
            <w:tcW w:w="1618" w:type="dxa"/>
            <w:gridSpan w:val="5"/>
            <w:vMerge w:val="continue"/>
            <w:vAlign w:val="center"/>
          </w:tcPr>
          <w:p>
            <w:pPr>
              <w:jc w:val="center"/>
              <w:rPr>
                <w:rFonts w:ascii="宋体"/>
              </w:rPr>
            </w:pPr>
          </w:p>
        </w:tc>
        <w:tc>
          <w:tcPr>
            <w:tcW w:w="2162" w:type="dxa"/>
            <w:gridSpan w:val="8"/>
            <w:vMerge w:val="continue"/>
            <w:vAlign w:val="center"/>
          </w:tcPr>
          <w:p>
            <w:pPr>
              <w:jc w:val="center"/>
              <w:rPr>
                <w:rFonts w:ascii="宋体"/>
              </w:rPr>
            </w:pPr>
          </w:p>
        </w:tc>
        <w:tc>
          <w:tcPr>
            <w:tcW w:w="1518" w:type="dxa"/>
            <w:gridSpan w:val="4"/>
            <w:vAlign w:val="center"/>
          </w:tcPr>
          <w:p>
            <w:pPr>
              <w:jc w:val="center"/>
              <w:rPr>
                <w:rFonts w:ascii="宋体"/>
              </w:rPr>
            </w:pPr>
            <w:r>
              <w:rPr>
                <w:rFonts w:hint="eastAsia" w:ascii="宋体" w:hAnsi="宋体" w:cs="宋体"/>
              </w:rPr>
              <w:t>毕业时间</w:t>
            </w:r>
          </w:p>
        </w:tc>
        <w:tc>
          <w:tcPr>
            <w:tcW w:w="1354" w:type="dxa"/>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1211" w:type="dxa"/>
            <w:gridSpan w:val="2"/>
            <w:vAlign w:val="center"/>
          </w:tcPr>
          <w:p>
            <w:pPr>
              <w:jc w:val="center"/>
              <w:rPr>
                <w:rFonts w:ascii="宋体"/>
              </w:rPr>
            </w:pPr>
            <w:r>
              <w:rPr>
                <w:rFonts w:hint="eastAsia" w:ascii="宋体" w:hAnsi="宋体" w:cs="宋体"/>
              </w:rPr>
              <w:t>最高学位</w:t>
            </w:r>
          </w:p>
        </w:tc>
        <w:tc>
          <w:tcPr>
            <w:tcW w:w="1089" w:type="dxa"/>
            <w:vAlign w:val="center"/>
          </w:tcPr>
          <w:p>
            <w:pPr>
              <w:jc w:val="center"/>
              <w:rPr>
                <w:rFonts w:ascii="宋体"/>
              </w:rPr>
            </w:pPr>
          </w:p>
        </w:tc>
        <w:tc>
          <w:tcPr>
            <w:tcW w:w="1618" w:type="dxa"/>
            <w:gridSpan w:val="5"/>
            <w:vAlign w:val="center"/>
          </w:tcPr>
          <w:p>
            <w:pPr>
              <w:jc w:val="center"/>
              <w:rPr>
                <w:rFonts w:ascii="宋体"/>
              </w:rPr>
            </w:pPr>
            <w:r>
              <w:rPr>
                <w:rFonts w:hint="eastAsia" w:ascii="宋体" w:hAnsi="宋体" w:cs="宋体"/>
              </w:rPr>
              <w:t>获得学校</w:t>
            </w:r>
          </w:p>
        </w:tc>
        <w:tc>
          <w:tcPr>
            <w:tcW w:w="2162" w:type="dxa"/>
            <w:gridSpan w:val="8"/>
            <w:vAlign w:val="center"/>
          </w:tcPr>
          <w:p>
            <w:pPr>
              <w:jc w:val="center"/>
              <w:rPr>
                <w:rFonts w:ascii="宋体"/>
              </w:rPr>
            </w:pPr>
          </w:p>
        </w:tc>
        <w:tc>
          <w:tcPr>
            <w:tcW w:w="1518" w:type="dxa"/>
            <w:gridSpan w:val="4"/>
            <w:vAlign w:val="center"/>
          </w:tcPr>
          <w:p>
            <w:pPr>
              <w:jc w:val="center"/>
              <w:rPr>
                <w:rFonts w:ascii="宋体"/>
              </w:rPr>
            </w:pPr>
            <w:r>
              <w:rPr>
                <w:rFonts w:hint="eastAsia" w:ascii="宋体" w:hAnsi="宋体" w:cs="宋体"/>
              </w:rPr>
              <w:t>获得时间</w:t>
            </w:r>
          </w:p>
        </w:tc>
        <w:tc>
          <w:tcPr>
            <w:tcW w:w="1354" w:type="dxa"/>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300" w:type="dxa"/>
            <w:gridSpan w:val="3"/>
            <w:vAlign w:val="center"/>
          </w:tcPr>
          <w:p>
            <w:pPr>
              <w:jc w:val="center"/>
              <w:rPr>
                <w:rFonts w:ascii="宋体"/>
              </w:rPr>
            </w:pPr>
            <w:r>
              <w:rPr>
                <w:rFonts w:hint="eastAsia" w:ascii="宋体" w:hAnsi="宋体" w:cs="宋体"/>
              </w:rPr>
              <w:t>何时从事教学工作</w:t>
            </w:r>
          </w:p>
        </w:tc>
        <w:tc>
          <w:tcPr>
            <w:tcW w:w="1618" w:type="dxa"/>
            <w:gridSpan w:val="5"/>
            <w:vAlign w:val="center"/>
          </w:tcPr>
          <w:p>
            <w:pPr>
              <w:jc w:val="center"/>
              <w:rPr>
                <w:rFonts w:ascii="宋体"/>
              </w:rPr>
            </w:pPr>
          </w:p>
        </w:tc>
        <w:tc>
          <w:tcPr>
            <w:tcW w:w="2162" w:type="dxa"/>
            <w:gridSpan w:val="8"/>
            <w:vAlign w:val="center"/>
          </w:tcPr>
          <w:p>
            <w:pPr>
              <w:jc w:val="center"/>
              <w:rPr>
                <w:rFonts w:ascii="宋体"/>
              </w:rPr>
            </w:pPr>
            <w:r>
              <w:rPr>
                <w:rFonts w:hint="eastAsia" w:ascii="宋体" w:hAnsi="宋体" w:cs="宋体"/>
              </w:rPr>
              <w:t>主要研究方向</w:t>
            </w:r>
          </w:p>
        </w:tc>
        <w:tc>
          <w:tcPr>
            <w:tcW w:w="2872" w:type="dxa"/>
            <w:gridSpan w:val="5"/>
            <w:tcBorders>
              <w:left w:val="single" w:color="auto" w:sz="4" w:space="0"/>
            </w:tcBorders>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688" w:hRule="atLeast"/>
          <w:jc w:val="center"/>
        </w:trPr>
        <w:tc>
          <w:tcPr>
            <w:tcW w:w="2320" w:type="dxa"/>
            <w:gridSpan w:val="4"/>
            <w:tcBorders>
              <w:bottom w:val="double" w:color="auto" w:sz="4" w:space="0"/>
            </w:tcBorders>
            <w:vAlign w:val="center"/>
          </w:tcPr>
          <w:p>
            <w:pPr>
              <w:jc w:val="center"/>
              <w:rPr>
                <w:rFonts w:ascii="宋体"/>
                <w:spacing w:val="10"/>
              </w:rPr>
            </w:pPr>
            <w:r>
              <w:rPr>
                <w:rFonts w:hint="eastAsia" w:ascii="宋体" w:hAnsi="宋体" w:cs="宋体"/>
                <w:spacing w:val="10"/>
              </w:rPr>
              <w:t>参加何学术团体</w:t>
            </w:r>
          </w:p>
          <w:p>
            <w:pPr>
              <w:jc w:val="center"/>
              <w:rPr>
                <w:rFonts w:ascii="宋体"/>
              </w:rPr>
            </w:pPr>
            <w:r>
              <w:rPr>
                <w:rFonts w:hint="eastAsia" w:ascii="宋体" w:hAnsi="宋体" w:cs="宋体"/>
                <w:spacing w:val="10"/>
              </w:rPr>
              <w:t>及任何职务</w:t>
            </w:r>
          </w:p>
        </w:tc>
        <w:tc>
          <w:tcPr>
            <w:tcW w:w="2423" w:type="dxa"/>
            <w:gridSpan w:val="9"/>
            <w:tcBorders>
              <w:bottom w:val="double" w:color="auto" w:sz="4" w:space="0"/>
            </w:tcBorders>
            <w:vAlign w:val="center"/>
          </w:tcPr>
          <w:p>
            <w:pPr>
              <w:jc w:val="center"/>
              <w:rPr>
                <w:rFonts w:ascii="宋体"/>
              </w:rPr>
            </w:pPr>
          </w:p>
        </w:tc>
        <w:tc>
          <w:tcPr>
            <w:tcW w:w="1337" w:type="dxa"/>
            <w:gridSpan w:val="3"/>
            <w:tcBorders>
              <w:bottom w:val="double" w:color="auto" w:sz="4" w:space="0"/>
            </w:tcBorders>
            <w:vAlign w:val="center"/>
          </w:tcPr>
          <w:p>
            <w:pPr>
              <w:jc w:val="center"/>
              <w:rPr>
                <w:rFonts w:ascii="宋体"/>
                <w:spacing w:val="10"/>
              </w:rPr>
            </w:pPr>
            <w:r>
              <w:rPr>
                <w:rFonts w:hint="eastAsia" w:ascii="宋体" w:hAnsi="宋体" w:cs="宋体"/>
              </w:rPr>
              <w:t>社会兼职</w:t>
            </w:r>
          </w:p>
        </w:tc>
        <w:tc>
          <w:tcPr>
            <w:tcW w:w="2872" w:type="dxa"/>
            <w:gridSpan w:val="5"/>
            <w:tcBorders>
              <w:bottom w:val="double" w:color="auto" w:sz="4" w:space="0"/>
            </w:tcBorders>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741" w:type="dxa"/>
            <w:vMerge w:val="restart"/>
            <w:tcBorders>
              <w:top w:val="double" w:color="auto" w:sz="4" w:space="0"/>
              <w:bottom w:val="double" w:color="auto" w:sz="4" w:space="0"/>
            </w:tcBorders>
            <w:textDirection w:val="tbRlV"/>
            <w:vAlign w:val="center"/>
          </w:tcPr>
          <w:p>
            <w:pPr>
              <w:ind w:left="113" w:right="113"/>
              <w:jc w:val="center"/>
              <w:rPr>
                <w:rFonts w:ascii="宋体"/>
              </w:rPr>
            </w:pPr>
            <w:r>
              <w:rPr>
                <w:rFonts w:hint="eastAsia" w:ascii="宋体" w:hAnsi="宋体" w:cs="宋体"/>
              </w:rPr>
              <w:t>学习、工作经历（从高中填起）</w:t>
            </w:r>
          </w:p>
        </w:tc>
        <w:tc>
          <w:tcPr>
            <w:tcW w:w="2172" w:type="dxa"/>
            <w:gridSpan w:val="4"/>
            <w:tcBorders>
              <w:top w:val="double" w:color="auto" w:sz="4" w:space="0"/>
            </w:tcBorders>
            <w:vAlign w:val="center"/>
          </w:tcPr>
          <w:p>
            <w:pPr>
              <w:jc w:val="center"/>
              <w:rPr>
                <w:rFonts w:ascii="宋体"/>
              </w:rPr>
            </w:pPr>
            <w:r>
              <w:rPr>
                <w:rFonts w:hint="eastAsia" w:ascii="宋体" w:hAnsi="宋体" w:cs="宋体"/>
              </w:rPr>
              <w:t>起止时间</w:t>
            </w:r>
          </w:p>
        </w:tc>
        <w:tc>
          <w:tcPr>
            <w:tcW w:w="4213" w:type="dxa"/>
            <w:gridSpan w:val="13"/>
            <w:tcBorders>
              <w:top w:val="double" w:color="auto" w:sz="4" w:space="0"/>
            </w:tcBorders>
            <w:vAlign w:val="center"/>
          </w:tcPr>
          <w:p>
            <w:pPr>
              <w:jc w:val="center"/>
              <w:rPr>
                <w:rFonts w:ascii="宋体"/>
              </w:rPr>
            </w:pPr>
            <w:r>
              <w:rPr>
                <w:rFonts w:hint="eastAsia" w:ascii="宋体" w:hAnsi="宋体" w:cs="宋体"/>
              </w:rPr>
              <w:t>在何学校（单位）学习、工作及任何职</w:t>
            </w:r>
          </w:p>
        </w:tc>
        <w:tc>
          <w:tcPr>
            <w:tcW w:w="1826" w:type="dxa"/>
            <w:gridSpan w:val="3"/>
            <w:tcBorders>
              <w:top w:val="double" w:color="auto" w:sz="4" w:space="0"/>
            </w:tcBorders>
            <w:vAlign w:val="center"/>
          </w:tcPr>
          <w:p>
            <w:pPr>
              <w:jc w:val="center"/>
              <w:rPr>
                <w:rFonts w:ascii="宋体"/>
              </w:rPr>
            </w:pPr>
            <w:r>
              <w:rPr>
                <w:rFonts w:hint="eastAsia" w:ascii="宋体" w:hAnsi="宋体" w:cs="宋体"/>
              </w:rPr>
              <w:t>备注</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cBorders>
              <w:bottom w:val="double" w:color="auto" w:sz="4" w:space="0"/>
            </w:tcBorders>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cBorders>
              <w:bottom w:val="double" w:color="auto" w:sz="4" w:space="0"/>
            </w:tcBorders>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cBorders>
              <w:bottom w:val="double" w:color="auto" w:sz="4" w:space="0"/>
            </w:tcBorders>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cBorders>
              <w:bottom w:val="double" w:color="auto" w:sz="4" w:space="0"/>
            </w:tcBorders>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cBorders>
              <w:bottom w:val="double" w:color="auto" w:sz="4" w:space="0"/>
            </w:tcBorders>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cBorders>
              <w:bottom w:val="double" w:color="auto" w:sz="4" w:space="0"/>
            </w:tcBorders>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restart"/>
            <w:textDirection w:val="tbRlV"/>
            <w:vAlign w:val="center"/>
          </w:tcPr>
          <w:p>
            <w:pPr>
              <w:ind w:left="113" w:right="113"/>
              <w:jc w:val="center"/>
              <w:rPr>
                <w:rFonts w:ascii="宋体"/>
              </w:rPr>
            </w:pPr>
            <w:r>
              <w:rPr>
                <w:rFonts w:hint="eastAsia" w:ascii="宋体" w:hAnsi="宋体" w:cs="宋体"/>
              </w:rPr>
              <w:t>主要担任专业、课程</w:t>
            </w:r>
          </w:p>
        </w:tc>
        <w:tc>
          <w:tcPr>
            <w:tcW w:w="2172" w:type="dxa"/>
            <w:gridSpan w:val="4"/>
            <w:vAlign w:val="center"/>
          </w:tcPr>
          <w:p>
            <w:pPr>
              <w:jc w:val="center"/>
              <w:rPr>
                <w:rFonts w:ascii="宋体"/>
              </w:rPr>
            </w:pPr>
            <w:r>
              <w:rPr>
                <w:rFonts w:hint="eastAsia" w:ascii="宋体" w:hAnsi="宋体" w:cs="宋体"/>
              </w:rPr>
              <w:t>专业</w:t>
            </w:r>
          </w:p>
        </w:tc>
        <w:tc>
          <w:tcPr>
            <w:tcW w:w="4213" w:type="dxa"/>
            <w:gridSpan w:val="13"/>
            <w:vAlign w:val="center"/>
          </w:tcPr>
          <w:p>
            <w:pPr>
              <w:jc w:val="center"/>
              <w:rPr>
                <w:rFonts w:ascii="宋体"/>
              </w:rPr>
            </w:pPr>
            <w:r>
              <w:rPr>
                <w:rFonts w:hint="eastAsia" w:ascii="宋体" w:hAnsi="宋体" w:cs="宋体"/>
              </w:rPr>
              <w:t>课程名称</w:t>
            </w:r>
          </w:p>
        </w:tc>
        <w:tc>
          <w:tcPr>
            <w:tcW w:w="1826" w:type="dxa"/>
            <w:gridSpan w:val="3"/>
            <w:vAlign w:val="center"/>
          </w:tcPr>
          <w:p>
            <w:pPr>
              <w:jc w:val="center"/>
              <w:rPr>
                <w:rFonts w:ascii="宋体"/>
              </w:rPr>
            </w:pPr>
            <w:r>
              <w:rPr>
                <w:rFonts w:hint="eastAsia" w:ascii="宋体" w:hAnsi="宋体" w:cs="宋体"/>
              </w:rPr>
              <w:t>课程类别</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extDirection w:val="tbRlV"/>
            <w:vAlign w:val="center"/>
          </w:tcPr>
          <w:p>
            <w:pPr>
              <w:ind w:left="113" w:right="113"/>
              <w:jc w:val="center"/>
              <w:rPr>
                <w:rFonts w:ascii="宋体"/>
              </w:rPr>
            </w:pPr>
          </w:p>
        </w:tc>
        <w:tc>
          <w:tcPr>
            <w:tcW w:w="2172" w:type="dxa"/>
            <w:gridSpan w:val="4"/>
            <w:vAlign w:val="center"/>
          </w:tcPr>
          <w:p>
            <w:pPr>
              <w:jc w:val="center"/>
              <w:rPr>
                <w:rFonts w:ascii="宋体"/>
              </w:rPr>
            </w:pPr>
          </w:p>
        </w:tc>
        <w:tc>
          <w:tcPr>
            <w:tcW w:w="4213" w:type="dxa"/>
            <w:gridSpan w:val="13"/>
            <w:vAlign w:val="center"/>
          </w:tcPr>
          <w:p>
            <w:pPr>
              <w:jc w:val="center"/>
              <w:rPr>
                <w:rFonts w:ascii="宋体"/>
              </w:rPr>
            </w:pPr>
          </w:p>
        </w:tc>
        <w:tc>
          <w:tcPr>
            <w:tcW w:w="1826" w:type="dxa"/>
            <w:gridSpan w:val="3"/>
            <w:vAlign w:val="center"/>
          </w:tcPr>
          <w:p>
            <w:pPr>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741" w:type="dxa"/>
            <w:vMerge w:val="continue"/>
            <w:tcBorders>
              <w:bottom w:val="double" w:color="auto" w:sz="4" w:space="0"/>
            </w:tcBorders>
            <w:textDirection w:val="tbRlV"/>
            <w:vAlign w:val="center"/>
          </w:tcPr>
          <w:p>
            <w:pPr>
              <w:ind w:left="113" w:right="113"/>
              <w:jc w:val="center"/>
              <w:rPr>
                <w:rFonts w:ascii="宋体"/>
              </w:rPr>
            </w:pPr>
          </w:p>
        </w:tc>
        <w:tc>
          <w:tcPr>
            <w:tcW w:w="2172" w:type="dxa"/>
            <w:gridSpan w:val="4"/>
            <w:tcBorders>
              <w:bottom w:val="double" w:color="auto" w:sz="4" w:space="0"/>
            </w:tcBorders>
            <w:vAlign w:val="center"/>
          </w:tcPr>
          <w:p>
            <w:pPr>
              <w:jc w:val="center"/>
              <w:rPr>
                <w:rFonts w:ascii="宋体"/>
              </w:rPr>
            </w:pPr>
          </w:p>
        </w:tc>
        <w:tc>
          <w:tcPr>
            <w:tcW w:w="4213" w:type="dxa"/>
            <w:gridSpan w:val="13"/>
            <w:tcBorders>
              <w:bottom w:val="double" w:color="auto" w:sz="4" w:space="0"/>
            </w:tcBorders>
            <w:vAlign w:val="center"/>
          </w:tcPr>
          <w:p>
            <w:pPr>
              <w:jc w:val="center"/>
              <w:rPr>
                <w:rFonts w:ascii="宋体"/>
              </w:rPr>
            </w:pPr>
          </w:p>
        </w:tc>
        <w:tc>
          <w:tcPr>
            <w:tcW w:w="1826" w:type="dxa"/>
            <w:gridSpan w:val="3"/>
            <w:tcBorders>
              <w:bottom w:val="double" w:color="auto" w:sz="4" w:space="0"/>
            </w:tcBorders>
            <w:vAlign w:val="center"/>
          </w:tcPr>
          <w:p>
            <w:pPr>
              <w:jc w:val="center"/>
              <w:rPr>
                <w:rFonts w:ascii="宋体"/>
              </w:rPr>
            </w:pPr>
          </w:p>
        </w:tc>
      </w:tr>
    </w:tbl>
    <w:p>
      <w:pPr>
        <w:sectPr>
          <w:pgSz w:w="11906" w:h="16838"/>
          <w:pgMar w:top="1247" w:right="1247" w:bottom="1247" w:left="1247" w:header="851" w:footer="992" w:gutter="0"/>
          <w:cols w:space="425" w:num="1"/>
          <w:docGrid w:linePitch="312" w:charSpace="0"/>
        </w:sectPr>
      </w:pPr>
    </w:p>
    <w:p>
      <w:pPr>
        <w:rPr>
          <w:rFonts w:ascii="宋体"/>
        </w:rPr>
      </w:pPr>
      <w:r>
        <w:rPr>
          <w:rFonts w:hint="eastAsia" w:ascii="宋体" w:hAnsi="宋体" w:cs="宋体"/>
        </w:rPr>
        <w:t>表</w:t>
      </w:r>
      <w:r>
        <w:rPr>
          <w:rFonts w:ascii="宋体" w:hAnsi="宋体" w:cs="宋体"/>
        </w:rPr>
        <w:t>2:</w:t>
      </w:r>
    </w:p>
    <w:p>
      <w:pPr>
        <w:jc w:val="center"/>
        <w:rPr>
          <w:rFonts w:hint="eastAsia" w:eastAsia="黑体" w:cs="黑体"/>
          <w:spacing w:val="60"/>
          <w:sz w:val="32"/>
          <w:szCs w:val="32"/>
        </w:rPr>
      </w:pPr>
      <w:r>
        <w:rPr>
          <w:rFonts w:hint="eastAsia" w:eastAsia="黑体" w:cs="黑体"/>
          <w:spacing w:val="60"/>
          <w:sz w:val="32"/>
          <w:szCs w:val="32"/>
        </w:rPr>
        <w:t>论（编、译）著、论文、教（科）研</w:t>
      </w:r>
    </w:p>
    <w:p>
      <w:pPr>
        <w:jc w:val="center"/>
        <w:rPr>
          <w:rFonts w:hint="eastAsia" w:eastAsia="黑体" w:cs="黑体"/>
          <w:spacing w:val="60"/>
          <w:sz w:val="32"/>
          <w:szCs w:val="32"/>
        </w:rPr>
      </w:pPr>
      <w:r>
        <w:rPr>
          <w:rFonts w:hint="eastAsia" w:eastAsia="黑体" w:cs="黑体"/>
          <w:spacing w:val="60"/>
          <w:sz w:val="32"/>
          <w:szCs w:val="32"/>
        </w:rPr>
        <w:t>成果一览表</w:t>
      </w:r>
    </w:p>
    <w:p>
      <w:pPr>
        <w:jc w:val="center"/>
        <w:rPr>
          <w:rFonts w:hint="eastAsia" w:eastAsia="黑体" w:cs="黑体"/>
          <w:spacing w:val="60"/>
          <w:sz w:val="32"/>
          <w:szCs w:val="32"/>
        </w:rPr>
      </w:pPr>
    </w:p>
    <w:tbl>
      <w:tblPr>
        <w:tblStyle w:val="13"/>
        <w:tblW w:w="8929" w:type="dxa"/>
        <w:tblInd w:w="-106" w:type="dxa"/>
        <w:tblLayout w:type="fixed"/>
        <w:tblCellMar>
          <w:top w:w="0" w:type="dxa"/>
          <w:left w:w="108" w:type="dxa"/>
          <w:bottom w:w="0" w:type="dxa"/>
          <w:right w:w="108" w:type="dxa"/>
        </w:tblCellMar>
      </w:tblPr>
      <w:tblGrid>
        <w:gridCol w:w="739"/>
        <w:gridCol w:w="2370"/>
        <w:gridCol w:w="2805"/>
        <w:gridCol w:w="1605"/>
        <w:gridCol w:w="1410"/>
      </w:tblGrid>
      <w:tr>
        <w:tblPrEx>
          <w:tblCellMar>
            <w:top w:w="0" w:type="dxa"/>
            <w:left w:w="108" w:type="dxa"/>
            <w:bottom w:w="0" w:type="dxa"/>
            <w:right w:w="108" w:type="dxa"/>
          </w:tblCellMar>
        </w:tblPrEx>
        <w:trPr>
          <w:trHeight w:val="1825" w:hRule="atLeast"/>
        </w:trPr>
        <w:tc>
          <w:tcPr>
            <w:tcW w:w="739" w:type="dxa"/>
            <w:tcBorders>
              <w:top w:val="double" w:color="auto" w:sz="6" w:space="0"/>
              <w:left w:val="double" w:color="auto" w:sz="6" w:space="0"/>
              <w:bottom w:val="single" w:color="000000" w:sz="8" w:space="0"/>
              <w:right w:val="single" w:color="auto" w:sz="8" w:space="0"/>
            </w:tcBorders>
            <w:vAlign w:val="center"/>
          </w:tcPr>
          <w:p>
            <w:pPr>
              <w:widowControl/>
              <w:jc w:val="center"/>
              <w:rPr>
                <w:rFonts w:ascii="宋体"/>
                <w:kern w:val="0"/>
              </w:rPr>
            </w:pPr>
            <w:r>
              <w:rPr>
                <w:rFonts w:hint="eastAsia" w:ascii="宋体" w:hAnsi="宋体" w:cs="宋体"/>
                <w:kern w:val="0"/>
              </w:rPr>
              <w:t>序号</w:t>
            </w:r>
          </w:p>
        </w:tc>
        <w:tc>
          <w:tcPr>
            <w:tcW w:w="2370" w:type="dxa"/>
            <w:tcBorders>
              <w:top w:val="double" w:color="auto" w:sz="6" w:space="0"/>
              <w:left w:val="nil"/>
              <w:bottom w:val="single" w:color="auto" w:sz="4" w:space="0"/>
              <w:right w:val="single" w:color="auto" w:sz="8" w:space="0"/>
            </w:tcBorders>
            <w:vAlign w:val="center"/>
          </w:tcPr>
          <w:p>
            <w:pPr>
              <w:widowControl/>
              <w:ind w:left="21" w:leftChars="10"/>
              <w:jc w:val="center"/>
              <w:rPr>
                <w:rFonts w:ascii="宋体"/>
                <w:kern w:val="0"/>
              </w:rPr>
            </w:pPr>
            <w:r>
              <w:rPr>
                <w:rFonts w:hint="eastAsia" w:ascii="宋体" w:hAnsi="宋体" w:cs="宋体"/>
                <w:kern w:val="0"/>
              </w:rPr>
              <w:t>论（编）著名称论文题目、科研教研成果名称</w:t>
            </w:r>
          </w:p>
        </w:tc>
        <w:tc>
          <w:tcPr>
            <w:tcW w:w="2805" w:type="dxa"/>
            <w:tcBorders>
              <w:top w:val="double" w:color="auto" w:sz="6" w:space="0"/>
              <w:left w:val="nil"/>
              <w:bottom w:val="single" w:color="auto" w:sz="4" w:space="0"/>
              <w:right w:val="single" w:color="auto" w:sz="8" w:space="0"/>
            </w:tcBorders>
            <w:vAlign w:val="center"/>
          </w:tcPr>
          <w:p>
            <w:pPr>
              <w:widowControl/>
              <w:jc w:val="center"/>
              <w:rPr>
                <w:rFonts w:ascii="宋体"/>
                <w:kern w:val="0"/>
              </w:rPr>
            </w:pPr>
            <w:r>
              <w:rPr>
                <w:rFonts w:hint="eastAsia" w:ascii="宋体" w:hAnsi="宋体" w:cs="宋体"/>
                <w:kern w:val="0"/>
              </w:rPr>
              <w:t>何年何月何出版社出版、何刊物发表</w:t>
            </w:r>
          </w:p>
          <w:p>
            <w:pPr>
              <w:jc w:val="center"/>
              <w:rPr>
                <w:rFonts w:ascii="宋体"/>
                <w:kern w:val="0"/>
              </w:rPr>
            </w:pPr>
            <w:r>
              <w:rPr>
                <w:rFonts w:hint="eastAsia" w:ascii="宋体" w:hAnsi="宋体" w:cs="宋体"/>
                <w:kern w:val="0"/>
              </w:rPr>
              <w:t>或通过何级鉴定</w:t>
            </w:r>
          </w:p>
        </w:tc>
        <w:tc>
          <w:tcPr>
            <w:tcW w:w="1605" w:type="dxa"/>
            <w:tcBorders>
              <w:top w:val="double" w:color="auto" w:sz="6" w:space="0"/>
              <w:left w:val="nil"/>
              <w:bottom w:val="single" w:color="auto" w:sz="4" w:space="0"/>
              <w:right w:val="single" w:color="auto" w:sz="8" w:space="0"/>
            </w:tcBorders>
            <w:vAlign w:val="center"/>
          </w:tcPr>
          <w:p>
            <w:pPr>
              <w:widowControl/>
              <w:jc w:val="center"/>
              <w:rPr>
                <w:rFonts w:ascii="宋体"/>
                <w:kern w:val="0"/>
              </w:rPr>
            </w:pPr>
            <w:r>
              <w:rPr>
                <w:rFonts w:hint="eastAsia" w:ascii="宋体" w:hAnsi="宋体" w:cs="宋体"/>
                <w:kern w:val="0"/>
              </w:rPr>
              <w:t>独著或合著</w:t>
            </w:r>
          </w:p>
          <w:p>
            <w:pPr>
              <w:jc w:val="center"/>
              <w:rPr>
                <w:rFonts w:ascii="宋体"/>
                <w:kern w:val="0"/>
              </w:rPr>
            </w:pPr>
            <w:r>
              <w:rPr>
                <w:rFonts w:ascii="宋体" w:hAnsi="宋体" w:cs="宋体"/>
                <w:kern w:val="0"/>
              </w:rPr>
              <w:t>(</w:t>
            </w:r>
            <w:r>
              <w:rPr>
                <w:rFonts w:hint="eastAsia" w:ascii="宋体" w:hAnsi="宋体" w:cs="宋体"/>
                <w:kern w:val="0"/>
              </w:rPr>
              <w:t>第几作者</w:t>
            </w:r>
            <w:r>
              <w:rPr>
                <w:rFonts w:ascii="宋体" w:hAnsi="宋体" w:cs="宋体"/>
                <w:kern w:val="0"/>
              </w:rPr>
              <w:t>)</w:t>
            </w:r>
          </w:p>
        </w:tc>
        <w:tc>
          <w:tcPr>
            <w:tcW w:w="1410" w:type="dxa"/>
            <w:tcBorders>
              <w:top w:val="double" w:color="auto" w:sz="6" w:space="0"/>
              <w:left w:val="single" w:color="auto" w:sz="8" w:space="0"/>
              <w:bottom w:val="single" w:color="000000" w:sz="8" w:space="0"/>
              <w:right w:val="double" w:color="auto" w:sz="6" w:space="0"/>
            </w:tcBorders>
            <w:vAlign w:val="center"/>
          </w:tcPr>
          <w:p>
            <w:pPr>
              <w:widowControl/>
              <w:jc w:val="center"/>
              <w:rPr>
                <w:rFonts w:ascii="宋体"/>
                <w:kern w:val="0"/>
              </w:rPr>
            </w:pPr>
            <w:r>
              <w:rPr>
                <w:rFonts w:hint="eastAsia" w:ascii="宋体" w:hAnsi="宋体" w:cs="宋体"/>
                <w:kern w:val="0"/>
              </w:rPr>
              <w:t>备注</w:t>
            </w:r>
          </w:p>
        </w:tc>
      </w:tr>
      <w:tr>
        <w:tblPrEx>
          <w:tblCellMar>
            <w:top w:w="0" w:type="dxa"/>
            <w:left w:w="108" w:type="dxa"/>
            <w:bottom w:w="0" w:type="dxa"/>
            <w:right w:w="108" w:type="dxa"/>
          </w:tblCellMar>
        </w:tblPrEx>
        <w:trPr>
          <w:trHeight w:val="454" w:hRule="atLeast"/>
        </w:trPr>
        <w:tc>
          <w:tcPr>
            <w:tcW w:w="739" w:type="dxa"/>
            <w:tcBorders>
              <w:top w:val="nil"/>
              <w:left w:val="double" w:color="auto" w:sz="6"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1</w:t>
            </w:r>
          </w:p>
        </w:tc>
        <w:tc>
          <w:tcPr>
            <w:tcW w:w="2370" w:type="dxa"/>
            <w:tcBorders>
              <w:top w:val="single" w:color="auto" w:sz="4" w:space="0"/>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2805" w:type="dxa"/>
            <w:tcBorders>
              <w:top w:val="single" w:color="auto" w:sz="4" w:space="0"/>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605" w:type="dxa"/>
            <w:tcBorders>
              <w:top w:val="single" w:color="auto" w:sz="4" w:space="0"/>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410" w:type="dxa"/>
            <w:tcBorders>
              <w:top w:val="nil"/>
              <w:left w:val="nil"/>
              <w:bottom w:val="single" w:color="auto" w:sz="8" w:space="0"/>
              <w:right w:val="double" w:color="auto" w:sz="6"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54" w:hRule="atLeast"/>
        </w:trPr>
        <w:tc>
          <w:tcPr>
            <w:tcW w:w="739" w:type="dxa"/>
            <w:tcBorders>
              <w:top w:val="nil"/>
              <w:left w:val="double" w:color="auto" w:sz="6"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2</w:t>
            </w:r>
          </w:p>
        </w:tc>
        <w:tc>
          <w:tcPr>
            <w:tcW w:w="2370"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2805"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605"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410" w:type="dxa"/>
            <w:tcBorders>
              <w:top w:val="nil"/>
              <w:left w:val="nil"/>
              <w:bottom w:val="single" w:color="auto" w:sz="8" w:space="0"/>
              <w:right w:val="double" w:color="auto" w:sz="6"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54" w:hRule="atLeast"/>
        </w:trPr>
        <w:tc>
          <w:tcPr>
            <w:tcW w:w="739" w:type="dxa"/>
            <w:tcBorders>
              <w:top w:val="nil"/>
              <w:left w:val="double" w:color="auto" w:sz="6"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3</w:t>
            </w:r>
          </w:p>
        </w:tc>
        <w:tc>
          <w:tcPr>
            <w:tcW w:w="2370"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2805"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605"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410" w:type="dxa"/>
            <w:tcBorders>
              <w:top w:val="nil"/>
              <w:left w:val="nil"/>
              <w:bottom w:val="single" w:color="auto" w:sz="8" w:space="0"/>
              <w:right w:val="double" w:color="auto" w:sz="6"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54" w:hRule="atLeast"/>
        </w:trPr>
        <w:tc>
          <w:tcPr>
            <w:tcW w:w="739" w:type="dxa"/>
            <w:tcBorders>
              <w:top w:val="nil"/>
              <w:left w:val="double" w:color="auto" w:sz="6"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4</w:t>
            </w:r>
          </w:p>
        </w:tc>
        <w:tc>
          <w:tcPr>
            <w:tcW w:w="2370"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2805"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605"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410" w:type="dxa"/>
            <w:tcBorders>
              <w:top w:val="nil"/>
              <w:left w:val="nil"/>
              <w:bottom w:val="single" w:color="auto" w:sz="8" w:space="0"/>
              <w:right w:val="double" w:color="auto" w:sz="6"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54" w:hRule="atLeast"/>
        </w:trPr>
        <w:tc>
          <w:tcPr>
            <w:tcW w:w="739" w:type="dxa"/>
            <w:tcBorders>
              <w:top w:val="nil"/>
              <w:left w:val="double" w:color="auto" w:sz="6"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5</w:t>
            </w:r>
          </w:p>
        </w:tc>
        <w:tc>
          <w:tcPr>
            <w:tcW w:w="2370"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2805"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605" w:type="dxa"/>
            <w:tcBorders>
              <w:top w:val="nil"/>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410" w:type="dxa"/>
            <w:tcBorders>
              <w:top w:val="nil"/>
              <w:left w:val="nil"/>
              <w:bottom w:val="single" w:color="auto" w:sz="8" w:space="0"/>
              <w:right w:val="double" w:color="auto" w:sz="6"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54" w:hRule="atLeast"/>
        </w:trPr>
        <w:tc>
          <w:tcPr>
            <w:tcW w:w="739" w:type="dxa"/>
            <w:tcBorders>
              <w:top w:val="nil"/>
              <w:left w:val="double" w:color="auto" w:sz="6" w:space="0"/>
              <w:bottom w:val="double" w:color="auto" w:sz="6" w:space="0"/>
              <w:right w:val="single" w:color="auto" w:sz="8" w:space="0"/>
            </w:tcBorders>
            <w:vAlign w:val="center"/>
          </w:tcPr>
          <w:p>
            <w:pPr>
              <w:widowControl/>
              <w:jc w:val="center"/>
              <w:rPr>
                <w:rFonts w:ascii="宋体"/>
                <w:kern w:val="0"/>
              </w:rPr>
            </w:pPr>
            <w:r>
              <w:rPr>
                <w:rFonts w:ascii="宋体" w:hAnsi="宋体" w:cs="宋体"/>
                <w:kern w:val="0"/>
              </w:rPr>
              <w:t>6</w:t>
            </w:r>
          </w:p>
        </w:tc>
        <w:tc>
          <w:tcPr>
            <w:tcW w:w="2370" w:type="dxa"/>
            <w:tcBorders>
              <w:top w:val="nil"/>
              <w:left w:val="nil"/>
              <w:bottom w:val="double" w:color="auto" w:sz="6"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2805" w:type="dxa"/>
            <w:tcBorders>
              <w:top w:val="nil"/>
              <w:left w:val="nil"/>
              <w:bottom w:val="double" w:color="auto" w:sz="6"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605" w:type="dxa"/>
            <w:tcBorders>
              <w:top w:val="nil"/>
              <w:left w:val="nil"/>
              <w:bottom w:val="double" w:color="auto" w:sz="6" w:space="0"/>
              <w:right w:val="single" w:color="auto" w:sz="8" w:space="0"/>
            </w:tcBorders>
            <w:vAlign w:val="center"/>
          </w:tcPr>
          <w:p>
            <w:pPr>
              <w:widowControl/>
              <w:jc w:val="center"/>
              <w:rPr>
                <w:rFonts w:ascii="宋体"/>
                <w:kern w:val="0"/>
              </w:rPr>
            </w:pPr>
            <w:r>
              <w:rPr>
                <w:rFonts w:hint="eastAsia" w:ascii="宋体" w:hAnsi="宋体" w:cs="宋体"/>
                <w:kern w:val="0"/>
              </w:rPr>
              <w:t>　</w:t>
            </w:r>
          </w:p>
        </w:tc>
        <w:tc>
          <w:tcPr>
            <w:tcW w:w="1410" w:type="dxa"/>
            <w:tcBorders>
              <w:top w:val="nil"/>
              <w:left w:val="nil"/>
              <w:bottom w:val="double" w:color="auto" w:sz="6" w:space="0"/>
              <w:right w:val="double" w:color="auto" w:sz="6" w:space="0"/>
            </w:tcBorders>
            <w:vAlign w:val="center"/>
          </w:tcPr>
          <w:p>
            <w:pPr>
              <w:widowControl/>
              <w:jc w:val="center"/>
              <w:rPr>
                <w:rFonts w:ascii="宋体"/>
                <w:kern w:val="0"/>
              </w:rPr>
            </w:pPr>
            <w:r>
              <w:rPr>
                <w:rFonts w:hint="eastAsia" w:ascii="宋体" w:hAnsi="宋体" w:cs="宋体"/>
                <w:kern w:val="0"/>
              </w:rPr>
              <w:t>　</w:t>
            </w:r>
          </w:p>
        </w:tc>
      </w:tr>
    </w:tbl>
    <w:p>
      <w:pPr>
        <w:rPr>
          <w:rFonts w:ascii="宋体"/>
        </w:rPr>
      </w:pPr>
    </w:p>
    <w:p>
      <w:pPr>
        <w:rPr>
          <w:rFonts w:ascii="宋体"/>
        </w:rPr>
      </w:pPr>
      <w:r>
        <w:rPr>
          <w:rFonts w:ascii="宋体"/>
        </w:rPr>
        <w:br w:type="page"/>
      </w:r>
    </w:p>
    <w:p>
      <w:pPr>
        <w:rPr>
          <w:rFonts w:ascii="宋体"/>
        </w:rPr>
      </w:pPr>
      <w:r>
        <w:rPr>
          <w:rFonts w:hint="eastAsia" w:ascii="宋体" w:hAnsi="宋体" w:cs="宋体"/>
        </w:rPr>
        <w:t>表</w:t>
      </w:r>
      <w:r>
        <w:rPr>
          <w:rFonts w:ascii="宋体" w:hAnsi="宋体" w:cs="宋体"/>
        </w:rPr>
        <w:t>3</w:t>
      </w:r>
      <w:r>
        <w:rPr>
          <w:rFonts w:hint="eastAsia" w:ascii="宋体" w:hAnsi="宋体" w:cs="宋体"/>
        </w:rPr>
        <w:t>：</w:t>
      </w:r>
    </w:p>
    <w:p>
      <w:pPr>
        <w:spacing w:before="240"/>
        <w:jc w:val="center"/>
        <w:rPr>
          <w:rFonts w:ascii="黑体" w:hAnsi="宋体" w:eastAsia="黑体"/>
          <w:spacing w:val="60"/>
          <w:sz w:val="32"/>
          <w:szCs w:val="32"/>
        </w:rPr>
      </w:pPr>
      <w:r>
        <w:rPr>
          <w:rFonts w:hint="eastAsia" w:ascii="黑体" w:hAnsi="宋体" w:eastAsia="黑体" w:cs="黑体"/>
          <w:spacing w:val="60"/>
          <w:sz w:val="32"/>
          <w:szCs w:val="32"/>
        </w:rPr>
        <w:t>各类获奖情况一览表</w:t>
      </w:r>
    </w:p>
    <w:p>
      <w:pPr>
        <w:rPr>
          <w:rFonts w:ascii="宋体"/>
        </w:rPr>
      </w:pPr>
    </w:p>
    <w:tbl>
      <w:tblPr>
        <w:tblStyle w:val="13"/>
        <w:tblW w:w="8911"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680"/>
        <w:gridCol w:w="1330"/>
        <w:gridCol w:w="1864"/>
        <w:gridCol w:w="11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889" w:type="dxa"/>
            <w:tcBorders>
              <w:top w:val="double" w:color="auto" w:sz="4" w:space="0"/>
            </w:tcBorders>
            <w:vAlign w:val="center"/>
          </w:tcPr>
          <w:p>
            <w:pPr>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序号</w:t>
            </w:r>
          </w:p>
        </w:tc>
        <w:tc>
          <w:tcPr>
            <w:tcW w:w="3680" w:type="dxa"/>
            <w:tcBorders>
              <w:top w:val="double" w:color="auto" w:sz="4" w:space="0"/>
            </w:tcBorders>
            <w:vAlign w:val="center"/>
          </w:tcPr>
          <w:p>
            <w:pPr>
              <w:pStyle w:val="17"/>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荣誉称号、表彰奖励名称</w:t>
            </w:r>
          </w:p>
        </w:tc>
        <w:tc>
          <w:tcPr>
            <w:tcW w:w="1330" w:type="dxa"/>
            <w:tcBorders>
              <w:top w:val="double" w:color="auto" w:sz="4" w:space="0"/>
            </w:tcBorders>
            <w:vAlign w:val="center"/>
          </w:tcPr>
          <w:p>
            <w:pPr>
              <w:pStyle w:val="17"/>
              <w:jc w:val="both"/>
              <w:rPr>
                <w:rFonts w:ascii="宋体" w:hAnsi="宋体" w:eastAsia="宋体"/>
                <w:spacing w:val="10"/>
              </w:rPr>
            </w:pPr>
            <w:r>
              <w:rPr>
                <w:rFonts w:hint="eastAsia" w:ascii="宋体" w:hAnsi="宋体" w:eastAsia="宋体" w:cs="宋体"/>
                <w:spacing w:val="10"/>
              </w:rPr>
              <w:t>获奖时间</w:t>
            </w:r>
          </w:p>
        </w:tc>
        <w:tc>
          <w:tcPr>
            <w:tcW w:w="1864" w:type="dxa"/>
            <w:tcBorders>
              <w:top w:val="double" w:color="auto" w:sz="4" w:space="0"/>
            </w:tcBorders>
            <w:vAlign w:val="center"/>
          </w:tcPr>
          <w:p>
            <w:pPr>
              <w:jc w:val="center"/>
              <w:rPr>
                <w:rFonts w:ascii="宋体"/>
                <w:spacing w:val="10"/>
              </w:rPr>
            </w:pPr>
            <w:r>
              <w:rPr>
                <w:rFonts w:hint="eastAsia" w:ascii="宋体" w:hAnsi="宋体" w:cs="宋体"/>
                <w:spacing w:val="10"/>
              </w:rPr>
              <w:t>奖励部门</w:t>
            </w:r>
          </w:p>
        </w:tc>
        <w:tc>
          <w:tcPr>
            <w:tcW w:w="1148" w:type="dxa"/>
            <w:tcBorders>
              <w:top w:val="double" w:color="auto" w:sz="4" w:space="0"/>
            </w:tcBorders>
            <w:vAlign w:val="center"/>
          </w:tcPr>
          <w:p>
            <w:pPr>
              <w:jc w:val="center"/>
              <w:rPr>
                <w:rFonts w:ascii="宋体"/>
                <w:spacing w:val="-4"/>
              </w:rPr>
            </w:pPr>
            <w:r>
              <w:rPr>
                <w:rFonts w:hint="eastAsia" w:ascii="宋体" w:hAnsi="宋体" w:cs="宋体"/>
                <w:spacing w:val="-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2</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3</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4</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5</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6</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7</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8</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9</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10</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11</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12</w:t>
            </w:r>
          </w:p>
        </w:tc>
        <w:tc>
          <w:tcPr>
            <w:tcW w:w="3680" w:type="dxa"/>
          </w:tcPr>
          <w:p>
            <w:pPr>
              <w:rPr>
                <w:rFonts w:ascii="宋体"/>
              </w:rPr>
            </w:pPr>
          </w:p>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13</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14</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15</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16</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17</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18</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19</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20</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21</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22</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vAlign w:val="center"/>
          </w:tcPr>
          <w:p>
            <w:pPr>
              <w:jc w:val="center"/>
              <w:rPr>
                <w:rFonts w:ascii="宋体"/>
              </w:rPr>
            </w:pPr>
            <w:r>
              <w:rPr>
                <w:rFonts w:ascii="宋体" w:hAnsi="宋体" w:cs="宋体"/>
              </w:rPr>
              <w:t>23</w:t>
            </w:r>
          </w:p>
        </w:tc>
        <w:tc>
          <w:tcPr>
            <w:tcW w:w="3680" w:type="dxa"/>
          </w:tcPr>
          <w:p>
            <w:pPr>
              <w:rPr>
                <w:rFonts w:ascii="宋体"/>
              </w:rPr>
            </w:pPr>
          </w:p>
        </w:tc>
        <w:tc>
          <w:tcPr>
            <w:tcW w:w="1330" w:type="dxa"/>
          </w:tcPr>
          <w:p>
            <w:pPr>
              <w:rPr>
                <w:rFonts w:ascii="宋体"/>
              </w:rPr>
            </w:pPr>
          </w:p>
        </w:tc>
        <w:tc>
          <w:tcPr>
            <w:tcW w:w="1864" w:type="dxa"/>
          </w:tcPr>
          <w:p>
            <w:pPr>
              <w:rPr>
                <w:rFonts w:ascii="宋体"/>
              </w:rPr>
            </w:pPr>
          </w:p>
        </w:tc>
        <w:tc>
          <w:tcPr>
            <w:tcW w:w="1148" w:type="dxa"/>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9" w:type="dxa"/>
            <w:tcBorders>
              <w:bottom w:val="double" w:color="auto" w:sz="4" w:space="0"/>
            </w:tcBorders>
            <w:vAlign w:val="center"/>
          </w:tcPr>
          <w:p>
            <w:pPr>
              <w:jc w:val="center"/>
              <w:rPr>
                <w:rFonts w:ascii="宋体"/>
              </w:rPr>
            </w:pPr>
            <w:r>
              <w:rPr>
                <w:rFonts w:ascii="宋体" w:hAnsi="宋体" w:cs="宋体"/>
              </w:rPr>
              <w:t>24</w:t>
            </w:r>
          </w:p>
        </w:tc>
        <w:tc>
          <w:tcPr>
            <w:tcW w:w="3680" w:type="dxa"/>
            <w:tcBorders>
              <w:bottom w:val="double" w:color="auto" w:sz="4" w:space="0"/>
            </w:tcBorders>
          </w:tcPr>
          <w:p>
            <w:pPr>
              <w:rPr>
                <w:rFonts w:ascii="宋体"/>
              </w:rPr>
            </w:pPr>
          </w:p>
        </w:tc>
        <w:tc>
          <w:tcPr>
            <w:tcW w:w="1330" w:type="dxa"/>
            <w:tcBorders>
              <w:bottom w:val="double" w:color="auto" w:sz="4" w:space="0"/>
            </w:tcBorders>
          </w:tcPr>
          <w:p>
            <w:pPr>
              <w:rPr>
                <w:rFonts w:ascii="宋体"/>
              </w:rPr>
            </w:pPr>
          </w:p>
        </w:tc>
        <w:tc>
          <w:tcPr>
            <w:tcW w:w="1864" w:type="dxa"/>
            <w:tcBorders>
              <w:bottom w:val="double" w:color="auto" w:sz="4" w:space="0"/>
            </w:tcBorders>
          </w:tcPr>
          <w:p>
            <w:pPr>
              <w:rPr>
                <w:rFonts w:ascii="宋体"/>
              </w:rPr>
            </w:pPr>
          </w:p>
        </w:tc>
        <w:tc>
          <w:tcPr>
            <w:tcW w:w="1148" w:type="dxa"/>
            <w:tcBorders>
              <w:bottom w:val="double" w:color="auto" w:sz="4" w:space="0"/>
            </w:tcBorders>
          </w:tcPr>
          <w:p>
            <w:pPr>
              <w:rPr>
                <w:rFonts w:ascii="宋体"/>
              </w:rPr>
            </w:pPr>
          </w:p>
        </w:tc>
      </w:tr>
    </w:tbl>
    <w:p>
      <w:pPr>
        <w:spacing w:line="480" w:lineRule="exact"/>
        <w:rPr>
          <w:rFonts w:ascii="仿宋_GB2312" w:hAnsi="宋体"/>
          <w:sz w:val="28"/>
          <w:szCs w:val="28"/>
        </w:rPr>
      </w:pPr>
      <w:r>
        <w:rPr>
          <w:rFonts w:ascii="宋体"/>
          <w:b/>
          <w:bCs/>
        </w:rPr>
        <w:br w:type="page"/>
      </w:r>
      <w: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297180</wp:posOffset>
                </wp:positionV>
                <wp:extent cx="1714500" cy="4457700"/>
                <wp:effectExtent l="34925" t="34925" r="41275" b="41275"/>
                <wp:wrapNone/>
                <wp:docPr id="28" name="矩形 28"/>
                <wp:cNvGraphicFramePr/>
                <a:graphic xmlns:a="http://schemas.openxmlformats.org/drawingml/2006/main">
                  <a:graphicData uri="http://schemas.microsoft.com/office/word/2010/wordprocessingShape">
                    <wps:wsp>
                      <wps:cNvSpPr/>
                      <wps:spPr>
                        <a:xfrm>
                          <a:off x="0" y="0"/>
                          <a:ext cx="1714500" cy="4457700"/>
                        </a:xfrm>
                        <a:prstGeom prst="rect">
                          <a:avLst/>
                        </a:prstGeom>
                        <a:noFill/>
                        <a:ln w="69850" cap="flat" cmpd="thinThick">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8pt;margin-top:23.4pt;height:351pt;width:135pt;z-index:251673600;mso-width-relative:page;mso-height-relative:page;" filled="f" stroked="t" coordsize="21600,21600" o:gfxdata="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usmXHVAAAACQEAAA8AAAAAAAAAAQAgAAAAIgAAAGRycy9kb3du&#10;cmV2LnhtbFBLAQIUABQAAAAIAIdO4kDbDVm4AgIAAA0EAAAOAAAAAAAAAAEAIAAAACQBAABkcnMv&#10;ZTJvRG9jLnhtbFBLBQYAAAAABgAGAFkBAACYBQAAAAA=&#10;">
                <v:fill on="f" focussize="0,0"/>
                <v:stroke weight="5.5pt" color="#000000" linestyle="thinThick" joinstyle="miter"/>
                <v:imagedata o:title=""/>
                <o:lock v:ext="edit" aspectratio="f"/>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4457700</wp:posOffset>
                </wp:positionH>
                <wp:positionV relativeFrom="paragraph">
                  <wp:posOffset>297180</wp:posOffset>
                </wp:positionV>
                <wp:extent cx="1714500" cy="6042025"/>
                <wp:effectExtent l="34925" t="34925" r="41275" b="38100"/>
                <wp:wrapNone/>
                <wp:docPr id="29" name="矩形 29"/>
                <wp:cNvGraphicFramePr/>
                <a:graphic xmlns:a="http://schemas.openxmlformats.org/drawingml/2006/main">
                  <a:graphicData uri="http://schemas.microsoft.com/office/word/2010/wordprocessingShape">
                    <wps:wsp>
                      <wps:cNvSpPr/>
                      <wps:spPr>
                        <a:xfrm>
                          <a:off x="0" y="0"/>
                          <a:ext cx="1714500" cy="6042025"/>
                        </a:xfrm>
                        <a:prstGeom prst="rect">
                          <a:avLst/>
                        </a:prstGeom>
                        <a:noFill/>
                        <a:ln w="69850" cap="flat" cmpd="thinThick">
                          <a:solidFill>
                            <a:srgbClr val="000000"/>
                          </a:solidFill>
                          <a:prstDash val="solid"/>
                          <a:miter/>
                          <a:headEnd type="none" w="med" len="med"/>
                          <a:tailEnd type="none" w="med" len="med"/>
                        </a:ln>
                        <a:effectLst/>
                      </wps:spPr>
                      <wps:txbx>
                        <w:txbxContent>
                          <w:p>
                            <w:pPr>
                              <w:rPr>
                                <w:rFonts w:ascii="宋体"/>
                                <w:b/>
                                <w:bCs/>
                              </w:rPr>
                            </w:pPr>
                          </w:p>
                          <w:p>
                            <w:pPr>
                              <w:rPr>
                                <w:rFonts w:ascii="宋体"/>
                                <w:b/>
                                <w:bCs/>
                                <w:u w:val="single"/>
                              </w:rPr>
                            </w:pPr>
                            <w:r>
                              <w:rPr>
                                <w:rFonts w:hint="eastAsia" w:ascii="宋体" w:hAnsi="宋体" w:cs="宋体"/>
                                <w:b/>
                                <w:bCs/>
                              </w:rPr>
                              <w:t>卷宗号：</w:t>
                            </w:r>
                          </w:p>
                          <w:p>
                            <w:pPr>
                              <w:rPr>
                                <w:rFonts w:ascii="宋体"/>
                                <w:b/>
                                <w:bCs/>
                              </w:rPr>
                            </w:pPr>
                          </w:p>
                          <w:p>
                            <w:pPr>
                              <w:spacing w:after="120" w:afterLines="50" w:line="580" w:lineRule="exact"/>
                              <w:ind w:left="-235" w:leftChars="-112" w:firstLine="843" w:firstLineChars="400"/>
                              <w:rPr>
                                <w:rFonts w:ascii="宋体"/>
                                <w:b/>
                                <w:bCs/>
                              </w:rPr>
                            </w:pPr>
                            <w:r>
                              <w:rPr>
                                <w:rFonts w:hint="eastAsia" w:ascii="宋体" w:hAnsi="宋体" w:cs="宋体"/>
                                <w:b/>
                                <w:bCs/>
                              </w:rPr>
                              <w:t>黄淮学院</w:t>
                            </w:r>
                          </w:p>
                          <w:p>
                            <w:pPr>
                              <w:spacing w:after="120" w:afterLines="50" w:line="580" w:lineRule="exact"/>
                              <w:ind w:firstLine="413" w:firstLineChars="196"/>
                              <w:rPr>
                                <w:rFonts w:ascii="宋体"/>
                                <w:b/>
                                <w:bCs/>
                              </w:rPr>
                            </w:pPr>
                            <w:r>
                              <w:rPr>
                                <w:rFonts w:hint="eastAsia" w:ascii="宋体" w:hAnsi="宋体" w:cs="宋体"/>
                                <w:b/>
                                <w:bCs/>
                              </w:rPr>
                              <w:t>国际教育学院</w:t>
                            </w:r>
                          </w:p>
                          <w:p>
                            <w:pPr>
                              <w:rPr>
                                <w:rFonts w:ascii="宋体"/>
                                <w:b/>
                                <w:bCs/>
                              </w:rPr>
                            </w:pPr>
                          </w:p>
                          <w:p>
                            <w:pPr>
                              <w:rPr>
                                <w:rFonts w:ascii="宋体"/>
                                <w:b/>
                                <w:bCs/>
                              </w:rPr>
                            </w:pPr>
                          </w:p>
                          <w:p>
                            <w:pPr>
                              <w:spacing w:line="760" w:lineRule="exact"/>
                              <w:jc w:val="center"/>
                              <w:rPr>
                                <w:rFonts w:ascii="宋体"/>
                                <w:b/>
                                <w:bCs/>
                              </w:rPr>
                            </w:pPr>
                            <w:r>
                              <w:rPr>
                                <w:rFonts w:hint="eastAsia" w:ascii="宋体" w:hAnsi="宋体" w:cs="宋体"/>
                                <w:b/>
                                <w:bCs/>
                              </w:rPr>
                              <w:t>考试管理档案</w:t>
                            </w:r>
                          </w:p>
                          <w:p>
                            <w:pPr>
                              <w:ind w:firstLine="101" w:firstLineChars="48"/>
                              <w:rPr>
                                <w:rFonts w:ascii="宋体"/>
                                <w:b/>
                                <w:bCs/>
                                <w:color w:val="000000"/>
                              </w:rPr>
                            </w:pPr>
                          </w:p>
                          <w:p>
                            <w:pPr>
                              <w:ind w:firstLine="101" w:firstLineChars="48"/>
                              <w:rPr>
                                <w:rFonts w:ascii="宋体"/>
                                <w:b/>
                                <w:bCs/>
                                <w:color w:val="000000"/>
                              </w:rPr>
                            </w:pPr>
                          </w:p>
                          <w:p>
                            <w:pPr>
                              <w:ind w:left="153" w:leftChars="73"/>
                              <w:rPr>
                                <w:rFonts w:ascii="宋体"/>
                                <w:b/>
                                <w:bCs/>
                              </w:rPr>
                            </w:pPr>
                          </w:p>
                          <w:p>
                            <w:pPr>
                              <w:ind w:left="153" w:leftChars="73"/>
                              <w:rPr>
                                <w:rFonts w:ascii="宋体"/>
                                <w:b/>
                                <w:bCs/>
                              </w:rPr>
                            </w:pPr>
                          </w:p>
                          <w:p>
                            <w:pPr>
                              <w:ind w:left="153" w:leftChars="73"/>
                              <w:rPr>
                                <w:rFonts w:ascii="宋体"/>
                                <w:b/>
                                <w:bCs/>
                              </w:rPr>
                            </w:pPr>
                          </w:p>
                          <w:p>
                            <w:pPr>
                              <w:ind w:left="153" w:leftChars="73"/>
                              <w:rPr>
                                <w:rFonts w:ascii="宋体"/>
                                <w:b/>
                                <w:bCs/>
                              </w:rPr>
                            </w:pPr>
                          </w:p>
                          <w:p>
                            <w:pPr>
                              <w:ind w:firstLine="103" w:firstLineChars="49"/>
                              <w:rPr>
                                <w:rFonts w:ascii="宋体"/>
                                <w:b/>
                                <w:bCs/>
                                <w:color w:val="000000"/>
                              </w:rPr>
                            </w:pPr>
                            <w:r>
                              <w:rPr>
                                <w:rFonts w:ascii="宋体" w:hAnsi="宋体" w:cs="宋体"/>
                                <w:b/>
                                <w:bCs/>
                                <w:color w:val="000000"/>
                              </w:rPr>
                              <w:t xml:space="preserve">20  —20  </w:t>
                            </w:r>
                            <w:r>
                              <w:rPr>
                                <w:rFonts w:hint="eastAsia" w:ascii="宋体" w:hAnsi="宋体" w:cs="宋体"/>
                                <w:b/>
                                <w:bCs/>
                                <w:color w:val="000000"/>
                              </w:rPr>
                              <w:t>学年</w:t>
                            </w:r>
                          </w:p>
                          <w:p>
                            <w:pPr>
                              <w:ind w:firstLine="413" w:firstLineChars="196"/>
                              <w:rPr>
                                <w:rFonts w:ascii="宋体"/>
                                <w:b/>
                                <w:bCs/>
                                <w:color w:val="000000"/>
                              </w:rPr>
                            </w:pPr>
                            <w:r>
                              <w:rPr>
                                <w:rFonts w:hint="eastAsia" w:ascii="宋体" w:hAnsi="宋体" w:cs="宋体"/>
                                <w:b/>
                                <w:bCs/>
                                <w:color w:val="000000"/>
                              </w:rPr>
                              <w:t>第学期</w:t>
                            </w:r>
                          </w:p>
                          <w:p/>
                        </w:txbxContent>
                      </wps:txbx>
                      <wps:bodyPr upright="1"/>
                    </wps:wsp>
                  </a:graphicData>
                </a:graphic>
              </wp:anchor>
            </w:drawing>
          </mc:Choice>
          <mc:Fallback>
            <w:pict>
              <v:rect id="_x0000_s1026" o:spid="_x0000_s1026" o:spt="1" style="position:absolute;left:0pt;margin-left:351pt;margin-top:23.4pt;height:475.75pt;width:135pt;z-index:251674624;mso-width-relative:page;mso-height-relative:page;" filled="f" stroked="t" coordsize="21600,21600" o:gfxdata="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&#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RB8+1gAAAAoBAAAPAAAAAAAAAAEAIAAAACIAAABk&#10;cnMvZG93bnJldi54bWxQSwECFAAUAAAACACHTuJAepgnxAgCAAAYBAAADgAAAAAAAAABACAAAAAl&#10;AQAAZHJzL2Uyb0RvYy54bWxQSwUGAAAAAAYABgBZAQAAnwUAAAAA&#10;">
                <v:fill on="f" focussize="0,0"/>
                <v:stroke weight="5.5pt" color="#000000" linestyle="thinThick" joinstyle="miter"/>
                <v:imagedata o:title=""/>
                <o:lock v:ext="edit" aspectratio="f"/>
                <v:textbox>
                  <w:txbxContent>
                    <w:p>
                      <w:pPr>
                        <w:rPr>
                          <w:rFonts w:ascii="宋体"/>
                          <w:b/>
                          <w:bCs/>
                        </w:rPr>
                      </w:pPr>
                    </w:p>
                    <w:p>
                      <w:pPr>
                        <w:rPr>
                          <w:rFonts w:ascii="宋体"/>
                          <w:b/>
                          <w:bCs/>
                          <w:u w:val="single"/>
                        </w:rPr>
                      </w:pPr>
                      <w:r>
                        <w:rPr>
                          <w:rFonts w:hint="eastAsia" w:ascii="宋体" w:hAnsi="宋体" w:cs="宋体"/>
                          <w:b/>
                          <w:bCs/>
                        </w:rPr>
                        <w:t>卷宗号：</w:t>
                      </w:r>
                    </w:p>
                    <w:p>
                      <w:pPr>
                        <w:rPr>
                          <w:rFonts w:ascii="宋体"/>
                          <w:b/>
                          <w:bCs/>
                        </w:rPr>
                      </w:pPr>
                    </w:p>
                    <w:p>
                      <w:pPr>
                        <w:spacing w:after="120" w:afterLines="50" w:line="580" w:lineRule="exact"/>
                        <w:ind w:left="-235" w:leftChars="-112" w:firstLine="843" w:firstLineChars="400"/>
                        <w:rPr>
                          <w:rFonts w:ascii="宋体"/>
                          <w:b/>
                          <w:bCs/>
                        </w:rPr>
                      </w:pPr>
                      <w:r>
                        <w:rPr>
                          <w:rFonts w:hint="eastAsia" w:ascii="宋体" w:hAnsi="宋体" w:cs="宋体"/>
                          <w:b/>
                          <w:bCs/>
                        </w:rPr>
                        <w:t>黄淮学院</w:t>
                      </w:r>
                    </w:p>
                    <w:p>
                      <w:pPr>
                        <w:spacing w:after="120" w:afterLines="50" w:line="580" w:lineRule="exact"/>
                        <w:ind w:firstLine="413" w:firstLineChars="196"/>
                        <w:rPr>
                          <w:rFonts w:ascii="宋体"/>
                          <w:b/>
                          <w:bCs/>
                        </w:rPr>
                      </w:pPr>
                      <w:r>
                        <w:rPr>
                          <w:rFonts w:hint="eastAsia" w:ascii="宋体" w:hAnsi="宋体" w:cs="宋体"/>
                          <w:b/>
                          <w:bCs/>
                        </w:rPr>
                        <w:t>国际教育学院</w:t>
                      </w:r>
                    </w:p>
                    <w:p>
                      <w:pPr>
                        <w:rPr>
                          <w:rFonts w:ascii="宋体"/>
                          <w:b/>
                          <w:bCs/>
                        </w:rPr>
                      </w:pPr>
                    </w:p>
                    <w:p>
                      <w:pPr>
                        <w:rPr>
                          <w:rFonts w:ascii="宋体"/>
                          <w:b/>
                          <w:bCs/>
                        </w:rPr>
                      </w:pPr>
                    </w:p>
                    <w:p>
                      <w:pPr>
                        <w:spacing w:line="760" w:lineRule="exact"/>
                        <w:jc w:val="center"/>
                        <w:rPr>
                          <w:rFonts w:ascii="宋体"/>
                          <w:b/>
                          <w:bCs/>
                        </w:rPr>
                      </w:pPr>
                      <w:r>
                        <w:rPr>
                          <w:rFonts w:hint="eastAsia" w:ascii="宋体" w:hAnsi="宋体" w:cs="宋体"/>
                          <w:b/>
                          <w:bCs/>
                        </w:rPr>
                        <w:t>考试管理档案</w:t>
                      </w:r>
                    </w:p>
                    <w:p>
                      <w:pPr>
                        <w:ind w:firstLine="101" w:firstLineChars="48"/>
                        <w:rPr>
                          <w:rFonts w:ascii="宋体"/>
                          <w:b/>
                          <w:bCs/>
                          <w:color w:val="000000"/>
                        </w:rPr>
                      </w:pPr>
                    </w:p>
                    <w:p>
                      <w:pPr>
                        <w:ind w:firstLine="101" w:firstLineChars="48"/>
                        <w:rPr>
                          <w:rFonts w:ascii="宋体"/>
                          <w:b/>
                          <w:bCs/>
                          <w:color w:val="000000"/>
                        </w:rPr>
                      </w:pPr>
                    </w:p>
                    <w:p>
                      <w:pPr>
                        <w:ind w:left="153" w:leftChars="73"/>
                        <w:rPr>
                          <w:rFonts w:ascii="宋体"/>
                          <w:b/>
                          <w:bCs/>
                        </w:rPr>
                      </w:pPr>
                    </w:p>
                    <w:p>
                      <w:pPr>
                        <w:ind w:left="153" w:leftChars="73"/>
                        <w:rPr>
                          <w:rFonts w:ascii="宋体"/>
                          <w:b/>
                          <w:bCs/>
                        </w:rPr>
                      </w:pPr>
                    </w:p>
                    <w:p>
                      <w:pPr>
                        <w:ind w:left="153" w:leftChars="73"/>
                        <w:rPr>
                          <w:rFonts w:ascii="宋体"/>
                          <w:b/>
                          <w:bCs/>
                        </w:rPr>
                      </w:pPr>
                    </w:p>
                    <w:p>
                      <w:pPr>
                        <w:ind w:left="153" w:leftChars="73"/>
                        <w:rPr>
                          <w:rFonts w:ascii="宋体"/>
                          <w:b/>
                          <w:bCs/>
                        </w:rPr>
                      </w:pPr>
                    </w:p>
                    <w:p>
                      <w:pPr>
                        <w:ind w:firstLine="103" w:firstLineChars="49"/>
                        <w:rPr>
                          <w:rFonts w:ascii="宋体"/>
                          <w:b/>
                          <w:bCs/>
                          <w:color w:val="000000"/>
                        </w:rPr>
                      </w:pPr>
                      <w:r>
                        <w:rPr>
                          <w:rFonts w:ascii="宋体" w:hAnsi="宋体" w:cs="宋体"/>
                          <w:b/>
                          <w:bCs/>
                          <w:color w:val="000000"/>
                        </w:rPr>
                        <w:t xml:space="preserve">20  —20  </w:t>
                      </w:r>
                      <w:r>
                        <w:rPr>
                          <w:rFonts w:hint="eastAsia" w:ascii="宋体" w:hAnsi="宋体" w:cs="宋体"/>
                          <w:b/>
                          <w:bCs/>
                          <w:color w:val="000000"/>
                        </w:rPr>
                        <w:t>学年</w:t>
                      </w:r>
                    </w:p>
                    <w:p>
                      <w:pPr>
                        <w:ind w:firstLine="413" w:firstLineChars="196"/>
                        <w:rPr>
                          <w:rFonts w:ascii="宋体"/>
                          <w:b/>
                          <w:bCs/>
                          <w:color w:val="000000"/>
                        </w:rPr>
                      </w:pPr>
                      <w:r>
                        <w:rPr>
                          <w:rFonts w:hint="eastAsia" w:ascii="宋体" w:hAnsi="宋体" w:cs="宋体"/>
                          <w:b/>
                          <w:bCs/>
                          <w:color w:val="000000"/>
                        </w:rPr>
                        <w:t>第学期</w:t>
                      </w:r>
                    </w:p>
                    <w:p/>
                  </w:txbxContent>
                </v:textbox>
              </v:rect>
            </w:pict>
          </mc:Fallback>
        </mc:AlternateContent>
      </w:r>
      <w:r>
        <w:rPr>
          <w:rFonts w:hint="eastAsia" w:ascii="仿宋_GB2312" w:hAnsi="宋体" w:cs="宋体"/>
          <w:sz w:val="28"/>
          <w:szCs w:val="28"/>
        </w:rPr>
        <w:t>附件</w:t>
      </w:r>
      <w:r>
        <w:rPr>
          <w:rFonts w:ascii="仿宋_GB2312" w:hAnsi="宋体" w:cs="仿宋_GB2312"/>
          <w:sz w:val="28"/>
          <w:szCs w:val="28"/>
        </w:rPr>
        <w:t>7</w:t>
      </w:r>
      <w:r>
        <w:rPr>
          <w:rFonts w:hint="eastAsia" w:ascii="仿宋_GB2312" w:hAnsi="宋体" w:cs="宋体"/>
          <w:sz w:val="28"/>
          <w:szCs w:val="28"/>
        </w:rPr>
        <w:t>：</w:t>
      </w:r>
    </w:p>
    <w:p>
      <w:pPr>
        <w:ind w:left="829" w:leftChars="1" w:hanging="827" w:hangingChars="394"/>
        <w:rPr>
          <w:b/>
          <w:bCs/>
        </w:rPr>
      </w:pPr>
      <w: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-7620</wp:posOffset>
                </wp:positionV>
                <wp:extent cx="1714500" cy="4358640"/>
                <wp:effectExtent l="34925" t="34925" r="41275" b="45085"/>
                <wp:wrapNone/>
                <wp:docPr id="30" name="矩形 30"/>
                <wp:cNvGraphicFramePr/>
                <a:graphic xmlns:a="http://schemas.openxmlformats.org/drawingml/2006/main">
                  <a:graphicData uri="http://schemas.microsoft.com/office/word/2010/wordprocessingShape">
                    <wps:wsp>
                      <wps:cNvSpPr/>
                      <wps:spPr>
                        <a:xfrm>
                          <a:off x="0" y="0"/>
                          <a:ext cx="1714500" cy="4358640"/>
                        </a:xfrm>
                        <a:prstGeom prst="rect">
                          <a:avLst/>
                        </a:prstGeom>
                        <a:noFill/>
                        <a:ln w="69850" cap="flat" cmpd="thinThick">
                          <a:solidFill>
                            <a:srgbClr val="000000"/>
                          </a:solidFill>
                          <a:prstDash val="solid"/>
                          <a:miter/>
                          <a:headEnd type="none" w="med" len="med"/>
                          <a:tailEnd type="none" w="med" len="med"/>
                        </a:ln>
                        <a:effectLst/>
                      </wps:spPr>
                      <wps:txbx>
                        <w:txbxContent>
                          <w:p>
                            <w:pPr>
                              <w:rPr>
                                <w:rFonts w:ascii="宋体"/>
                                <w:b/>
                                <w:bCs/>
                              </w:rPr>
                            </w:pPr>
                          </w:p>
                          <w:p>
                            <w:pPr>
                              <w:tabs>
                                <w:tab w:val="left" w:pos="3780"/>
                              </w:tabs>
                              <w:spacing w:line="580" w:lineRule="exact"/>
                              <w:ind w:left="394" w:leftChars="56" w:hanging="276" w:hangingChars="131"/>
                              <w:rPr>
                                <w:rFonts w:ascii="宋体"/>
                                <w:b/>
                                <w:bCs/>
                              </w:rPr>
                            </w:pPr>
                            <w:r>
                              <w:rPr>
                                <w:rFonts w:hint="eastAsia" w:ascii="宋体" w:hAnsi="宋体" w:cs="宋体"/>
                                <w:b/>
                                <w:bCs/>
                              </w:rPr>
                              <w:t>卷宗号：</w:t>
                            </w:r>
                          </w:p>
                          <w:p>
                            <w:pPr>
                              <w:spacing w:after="120" w:afterLines="50" w:line="580" w:lineRule="exact"/>
                              <w:ind w:left="-235" w:leftChars="-112" w:firstLine="843" w:firstLineChars="400"/>
                              <w:rPr>
                                <w:rFonts w:ascii="宋体"/>
                                <w:b/>
                                <w:bCs/>
                              </w:rPr>
                            </w:pPr>
                            <w:r>
                              <w:rPr>
                                <w:rFonts w:hint="eastAsia" w:ascii="宋体" w:hAnsi="宋体" w:cs="宋体"/>
                                <w:b/>
                                <w:bCs/>
                              </w:rPr>
                              <w:t>黄淮学院</w:t>
                            </w:r>
                          </w:p>
                          <w:p>
                            <w:pPr>
                              <w:spacing w:after="120" w:afterLines="50" w:line="580" w:lineRule="exact"/>
                              <w:ind w:firstLine="413" w:firstLineChars="196"/>
                              <w:rPr>
                                <w:rFonts w:ascii="宋体"/>
                                <w:b/>
                                <w:bCs/>
                              </w:rPr>
                            </w:pPr>
                            <w:r>
                              <w:rPr>
                                <w:rFonts w:hint="eastAsia" w:ascii="宋体" w:hAnsi="宋体" w:cs="宋体"/>
                                <w:b/>
                                <w:bCs/>
                              </w:rPr>
                              <w:t>国际教育学院</w:t>
                            </w:r>
                          </w:p>
                          <w:p>
                            <w:pPr>
                              <w:rPr>
                                <w:rFonts w:ascii="宋体"/>
                                <w:b/>
                                <w:bCs/>
                              </w:rPr>
                            </w:pPr>
                          </w:p>
                          <w:p>
                            <w:pPr>
                              <w:ind w:firstLine="316" w:firstLineChars="150"/>
                              <w:rPr>
                                <w:rFonts w:ascii="宋体"/>
                                <w:b/>
                                <w:bCs/>
                              </w:rPr>
                            </w:pPr>
                            <w:r>
                              <w:rPr>
                                <w:rFonts w:hint="eastAsia" w:ascii="宋体" w:hAnsi="宋体" w:cs="宋体"/>
                                <w:b/>
                                <w:bCs/>
                              </w:rPr>
                              <w:t>试卷档案</w:t>
                            </w:r>
                          </w:p>
                          <w:p>
                            <w:pPr>
                              <w:ind w:firstLine="105" w:firstLineChars="50"/>
                              <w:rPr>
                                <w:rFonts w:ascii="宋体"/>
                                <w:b/>
                                <w:bCs/>
                              </w:rPr>
                            </w:pPr>
                          </w:p>
                          <w:p>
                            <w:pPr>
                              <w:ind w:firstLine="105" w:firstLineChars="50"/>
                              <w:rPr>
                                <w:rFonts w:ascii="宋体"/>
                                <w:b/>
                                <w:bCs/>
                              </w:rPr>
                            </w:pPr>
                          </w:p>
                          <w:p>
                            <w:pPr>
                              <w:ind w:firstLine="105" w:firstLineChars="50"/>
                              <w:rPr>
                                <w:rFonts w:ascii="宋体"/>
                                <w:b/>
                                <w:bCs/>
                              </w:rPr>
                            </w:pPr>
                          </w:p>
                          <w:p>
                            <w:pPr>
                              <w:ind w:firstLine="413" w:firstLineChars="196"/>
                              <w:rPr>
                                <w:rFonts w:ascii="宋体"/>
                                <w:b/>
                                <w:bCs/>
                              </w:rPr>
                            </w:pPr>
                          </w:p>
                          <w:p>
                            <w:pPr>
                              <w:ind w:left="153" w:leftChars="73" w:firstLine="211" w:firstLineChars="100"/>
                              <w:rPr>
                                <w:rFonts w:ascii="宋体"/>
                                <w:b/>
                                <w:bCs/>
                              </w:rPr>
                            </w:pPr>
                            <w:r>
                              <w:rPr>
                                <w:rFonts w:hint="eastAsia" w:ascii="宋体" w:hAnsi="宋体" w:cs="宋体"/>
                                <w:b/>
                                <w:bCs/>
                              </w:rPr>
                              <w:t>专业</w:t>
                            </w:r>
                          </w:p>
                          <w:p>
                            <w:pPr>
                              <w:ind w:left="153" w:leftChars="73"/>
                              <w:rPr>
                                <w:rFonts w:ascii="宋体"/>
                                <w:b/>
                                <w:bCs/>
                              </w:rPr>
                            </w:pPr>
                          </w:p>
                          <w:p>
                            <w:pPr>
                              <w:ind w:left="153" w:leftChars="73"/>
                              <w:rPr>
                                <w:rFonts w:ascii="宋体"/>
                                <w:b/>
                                <w:bCs/>
                              </w:rPr>
                            </w:pPr>
                          </w:p>
                          <w:p>
                            <w:pPr>
                              <w:ind w:left="457" w:leftChars="118" w:hanging="209"/>
                              <w:rPr>
                                <w:rFonts w:ascii="宋体"/>
                                <w:b/>
                                <w:bCs/>
                                <w:color w:val="000000"/>
                              </w:rPr>
                            </w:pPr>
                            <w:r>
                              <w:rPr>
                                <w:rFonts w:ascii="宋体" w:hAnsi="宋体" w:cs="宋体"/>
                                <w:b/>
                                <w:bCs/>
                                <w:color w:val="000000"/>
                              </w:rPr>
                              <w:t xml:space="preserve">20  —20  </w:t>
                            </w:r>
                            <w:r>
                              <w:rPr>
                                <w:rFonts w:hint="eastAsia" w:ascii="宋体" w:hAnsi="宋体" w:cs="宋体"/>
                                <w:b/>
                                <w:bCs/>
                                <w:color w:val="000000"/>
                              </w:rPr>
                              <w:t>学年</w:t>
                            </w:r>
                          </w:p>
                          <w:p>
                            <w:pPr>
                              <w:ind w:firstLine="217" w:firstLineChars="103"/>
                              <w:rPr>
                                <w:rFonts w:ascii="宋体"/>
                                <w:b/>
                                <w:bCs/>
                                <w:color w:val="000000"/>
                              </w:rPr>
                            </w:pPr>
                          </w:p>
                          <w:p>
                            <w:pPr>
                              <w:ind w:firstLine="217" w:firstLineChars="103"/>
                              <w:rPr>
                                <w:rFonts w:ascii="宋体"/>
                                <w:b/>
                                <w:bCs/>
                                <w:color w:val="000000"/>
                              </w:rPr>
                            </w:pPr>
                            <w:r>
                              <w:rPr>
                                <w:rFonts w:hint="eastAsia" w:ascii="宋体" w:hAnsi="宋体" w:cs="宋体"/>
                                <w:b/>
                                <w:bCs/>
                                <w:color w:val="000000"/>
                              </w:rPr>
                              <w:t>第学期</w:t>
                            </w:r>
                          </w:p>
                          <w:p/>
                        </w:txbxContent>
                      </wps:txbx>
                      <wps:bodyPr upright="1"/>
                    </wps:wsp>
                  </a:graphicData>
                </a:graphic>
              </wp:anchor>
            </w:drawing>
          </mc:Choice>
          <mc:Fallback>
            <w:pict>
              <v:rect id="_x0000_s1026" o:spid="_x0000_s1026" o:spt="1" style="position:absolute;left:0pt;margin-left:180pt;margin-top:-0.6pt;height:343.2pt;width:135pt;z-index:251675648;mso-width-relative:page;mso-height-relative:page;" filled="f" stroked="t" coordsize="21600,21600" o:gfxdata="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qJUKXXAAAACgEAAA8AAAAAAAAAAQAgAAAAIgAA&#10;AGRycy9kb3ducmV2LnhtbFBLAQIUABQAAAAIAIdO4kACASa0CQIAABgEAAAOAAAAAAAAAAEAIAAA&#10;ACYBAABkcnMvZTJvRG9jLnhtbFBLBQYAAAAABgAGAFkBAAChBQAAAAA=&#10;">
                <v:fill on="f" focussize="0,0"/>
                <v:stroke weight="5.5pt" color="#000000" linestyle="thinThick" joinstyle="miter"/>
                <v:imagedata o:title=""/>
                <o:lock v:ext="edit" aspectratio="f"/>
                <v:textbox>
                  <w:txbxContent>
                    <w:p>
                      <w:pPr>
                        <w:rPr>
                          <w:rFonts w:ascii="宋体"/>
                          <w:b/>
                          <w:bCs/>
                        </w:rPr>
                      </w:pPr>
                    </w:p>
                    <w:p>
                      <w:pPr>
                        <w:tabs>
                          <w:tab w:val="left" w:pos="3780"/>
                        </w:tabs>
                        <w:spacing w:line="580" w:lineRule="exact"/>
                        <w:ind w:left="394" w:leftChars="56" w:hanging="276" w:hangingChars="131"/>
                        <w:rPr>
                          <w:rFonts w:ascii="宋体"/>
                          <w:b/>
                          <w:bCs/>
                        </w:rPr>
                      </w:pPr>
                      <w:r>
                        <w:rPr>
                          <w:rFonts w:hint="eastAsia" w:ascii="宋体" w:hAnsi="宋体" w:cs="宋体"/>
                          <w:b/>
                          <w:bCs/>
                        </w:rPr>
                        <w:t>卷宗号：</w:t>
                      </w:r>
                    </w:p>
                    <w:p>
                      <w:pPr>
                        <w:spacing w:after="120" w:afterLines="50" w:line="580" w:lineRule="exact"/>
                        <w:ind w:left="-235" w:leftChars="-112" w:firstLine="843" w:firstLineChars="400"/>
                        <w:rPr>
                          <w:rFonts w:ascii="宋体"/>
                          <w:b/>
                          <w:bCs/>
                        </w:rPr>
                      </w:pPr>
                      <w:r>
                        <w:rPr>
                          <w:rFonts w:hint="eastAsia" w:ascii="宋体" w:hAnsi="宋体" w:cs="宋体"/>
                          <w:b/>
                          <w:bCs/>
                        </w:rPr>
                        <w:t>黄淮学院</w:t>
                      </w:r>
                    </w:p>
                    <w:p>
                      <w:pPr>
                        <w:spacing w:after="120" w:afterLines="50" w:line="580" w:lineRule="exact"/>
                        <w:ind w:firstLine="413" w:firstLineChars="196"/>
                        <w:rPr>
                          <w:rFonts w:ascii="宋体"/>
                          <w:b/>
                          <w:bCs/>
                        </w:rPr>
                      </w:pPr>
                      <w:r>
                        <w:rPr>
                          <w:rFonts w:hint="eastAsia" w:ascii="宋体" w:hAnsi="宋体" w:cs="宋体"/>
                          <w:b/>
                          <w:bCs/>
                        </w:rPr>
                        <w:t>国际教育学院</w:t>
                      </w:r>
                    </w:p>
                    <w:p>
                      <w:pPr>
                        <w:rPr>
                          <w:rFonts w:ascii="宋体"/>
                          <w:b/>
                          <w:bCs/>
                        </w:rPr>
                      </w:pPr>
                    </w:p>
                    <w:p>
                      <w:pPr>
                        <w:ind w:firstLine="316" w:firstLineChars="150"/>
                        <w:rPr>
                          <w:rFonts w:ascii="宋体"/>
                          <w:b/>
                          <w:bCs/>
                        </w:rPr>
                      </w:pPr>
                      <w:r>
                        <w:rPr>
                          <w:rFonts w:hint="eastAsia" w:ascii="宋体" w:hAnsi="宋体" w:cs="宋体"/>
                          <w:b/>
                          <w:bCs/>
                        </w:rPr>
                        <w:t>试卷档案</w:t>
                      </w:r>
                    </w:p>
                    <w:p>
                      <w:pPr>
                        <w:ind w:firstLine="105" w:firstLineChars="50"/>
                        <w:rPr>
                          <w:rFonts w:ascii="宋体"/>
                          <w:b/>
                          <w:bCs/>
                        </w:rPr>
                      </w:pPr>
                    </w:p>
                    <w:p>
                      <w:pPr>
                        <w:ind w:firstLine="105" w:firstLineChars="50"/>
                        <w:rPr>
                          <w:rFonts w:ascii="宋体"/>
                          <w:b/>
                          <w:bCs/>
                        </w:rPr>
                      </w:pPr>
                    </w:p>
                    <w:p>
                      <w:pPr>
                        <w:ind w:firstLine="105" w:firstLineChars="50"/>
                        <w:rPr>
                          <w:rFonts w:ascii="宋体"/>
                          <w:b/>
                          <w:bCs/>
                        </w:rPr>
                      </w:pPr>
                    </w:p>
                    <w:p>
                      <w:pPr>
                        <w:ind w:firstLine="413" w:firstLineChars="196"/>
                        <w:rPr>
                          <w:rFonts w:ascii="宋体"/>
                          <w:b/>
                          <w:bCs/>
                        </w:rPr>
                      </w:pPr>
                    </w:p>
                    <w:p>
                      <w:pPr>
                        <w:ind w:left="153" w:leftChars="73" w:firstLine="211" w:firstLineChars="100"/>
                        <w:rPr>
                          <w:rFonts w:ascii="宋体"/>
                          <w:b/>
                          <w:bCs/>
                        </w:rPr>
                      </w:pPr>
                      <w:r>
                        <w:rPr>
                          <w:rFonts w:hint="eastAsia" w:ascii="宋体" w:hAnsi="宋体" w:cs="宋体"/>
                          <w:b/>
                          <w:bCs/>
                        </w:rPr>
                        <w:t>专业</w:t>
                      </w:r>
                    </w:p>
                    <w:p>
                      <w:pPr>
                        <w:ind w:left="153" w:leftChars="73"/>
                        <w:rPr>
                          <w:rFonts w:ascii="宋体"/>
                          <w:b/>
                          <w:bCs/>
                        </w:rPr>
                      </w:pPr>
                    </w:p>
                    <w:p>
                      <w:pPr>
                        <w:ind w:left="153" w:leftChars="73"/>
                        <w:rPr>
                          <w:rFonts w:ascii="宋体"/>
                          <w:b/>
                          <w:bCs/>
                        </w:rPr>
                      </w:pPr>
                    </w:p>
                    <w:p>
                      <w:pPr>
                        <w:ind w:left="457" w:leftChars="118" w:hanging="209"/>
                        <w:rPr>
                          <w:rFonts w:ascii="宋体"/>
                          <w:b/>
                          <w:bCs/>
                          <w:color w:val="000000"/>
                        </w:rPr>
                      </w:pPr>
                      <w:r>
                        <w:rPr>
                          <w:rFonts w:ascii="宋体" w:hAnsi="宋体" w:cs="宋体"/>
                          <w:b/>
                          <w:bCs/>
                          <w:color w:val="000000"/>
                        </w:rPr>
                        <w:t xml:space="preserve">20  —20  </w:t>
                      </w:r>
                      <w:r>
                        <w:rPr>
                          <w:rFonts w:hint="eastAsia" w:ascii="宋体" w:hAnsi="宋体" w:cs="宋体"/>
                          <w:b/>
                          <w:bCs/>
                          <w:color w:val="000000"/>
                        </w:rPr>
                        <w:t>学年</w:t>
                      </w:r>
                    </w:p>
                    <w:p>
                      <w:pPr>
                        <w:ind w:firstLine="217" w:firstLineChars="103"/>
                        <w:rPr>
                          <w:rFonts w:ascii="宋体"/>
                          <w:b/>
                          <w:bCs/>
                          <w:color w:val="000000"/>
                        </w:rPr>
                      </w:pPr>
                    </w:p>
                    <w:p>
                      <w:pPr>
                        <w:ind w:firstLine="217" w:firstLineChars="103"/>
                        <w:rPr>
                          <w:rFonts w:ascii="宋体"/>
                          <w:b/>
                          <w:bCs/>
                          <w:color w:val="000000"/>
                        </w:rPr>
                      </w:pPr>
                      <w:r>
                        <w:rPr>
                          <w:rFonts w:hint="eastAsia" w:ascii="宋体" w:hAnsi="宋体" w:cs="宋体"/>
                          <w:b/>
                          <w:bCs/>
                          <w:color w:val="000000"/>
                        </w:rPr>
                        <w:t>第学期</w:t>
                      </w:r>
                    </w:p>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7200900</wp:posOffset>
                </wp:positionH>
                <wp:positionV relativeFrom="paragraph">
                  <wp:posOffset>91440</wp:posOffset>
                </wp:positionV>
                <wp:extent cx="1714500" cy="6042025"/>
                <wp:effectExtent l="34925" t="34925" r="41275" b="38100"/>
                <wp:wrapNone/>
                <wp:docPr id="31" name="矩形 31"/>
                <wp:cNvGraphicFramePr/>
                <a:graphic xmlns:a="http://schemas.openxmlformats.org/drawingml/2006/main">
                  <a:graphicData uri="http://schemas.microsoft.com/office/word/2010/wordprocessingShape">
                    <wps:wsp>
                      <wps:cNvSpPr/>
                      <wps:spPr>
                        <a:xfrm>
                          <a:off x="0" y="0"/>
                          <a:ext cx="1714500" cy="6042025"/>
                        </a:xfrm>
                        <a:prstGeom prst="rect">
                          <a:avLst/>
                        </a:prstGeom>
                        <a:noFill/>
                        <a:ln w="69850" cap="flat" cmpd="thinThick">
                          <a:solidFill>
                            <a:srgbClr val="000000"/>
                          </a:solidFill>
                          <a:prstDash val="solid"/>
                          <a:miter/>
                          <a:headEnd type="none" w="med" len="med"/>
                          <a:tailEnd type="none" w="med" len="med"/>
                        </a:ln>
                        <a:effectLst/>
                      </wps:spPr>
                      <wps:txbx>
                        <w:txbxContent>
                          <w:p>
                            <w:pPr>
                              <w:rPr>
                                <w:b/>
                                <w:bCs/>
                                <w:sz w:val="30"/>
                                <w:szCs w:val="30"/>
                                <w:u w:val="single"/>
                              </w:rPr>
                            </w:pPr>
                            <w:r>
                              <w:rPr>
                                <w:rFonts w:hint="eastAsia" w:cs="宋体"/>
                                <w:b/>
                                <w:bCs/>
                                <w:sz w:val="30"/>
                                <w:szCs w:val="30"/>
                              </w:rPr>
                              <w:t>卷宗号：</w:t>
                            </w:r>
                          </w:p>
                          <w:p>
                            <w:pPr>
                              <w:rPr>
                                <w:rFonts w:ascii="黑体" w:eastAsia="黑体"/>
                                <w:b/>
                                <w:bCs/>
                                <w:sz w:val="32"/>
                                <w:szCs w:val="32"/>
                              </w:rPr>
                            </w:pPr>
                          </w:p>
                          <w:p>
                            <w:pPr>
                              <w:ind w:firstLine="157" w:firstLineChars="49"/>
                              <w:rPr>
                                <w:rFonts w:ascii="黑体" w:eastAsia="黑体"/>
                                <w:b/>
                                <w:bCs/>
                                <w:sz w:val="32"/>
                                <w:szCs w:val="32"/>
                              </w:rPr>
                            </w:pPr>
                            <w:r>
                              <w:rPr>
                                <w:rFonts w:hint="eastAsia" w:ascii="黑体" w:eastAsia="黑体" w:cs="黑体"/>
                                <w:b/>
                                <w:bCs/>
                                <w:sz w:val="32"/>
                                <w:szCs w:val="32"/>
                              </w:rPr>
                              <w:t>云南师范大学</w:t>
                            </w:r>
                          </w:p>
                          <w:p>
                            <w:pPr>
                              <w:ind w:firstLine="472" w:firstLineChars="147"/>
                              <w:rPr>
                                <w:rFonts w:ascii="黑体" w:eastAsia="黑体"/>
                                <w:b/>
                                <w:bCs/>
                                <w:sz w:val="32"/>
                                <w:szCs w:val="32"/>
                              </w:rPr>
                            </w:pPr>
                            <w:r>
                              <w:rPr>
                                <w:rFonts w:hint="eastAsia" w:ascii="黑体" w:eastAsia="黑体" w:cs="黑体"/>
                                <w:b/>
                                <w:bCs/>
                                <w:sz w:val="32"/>
                                <w:szCs w:val="32"/>
                              </w:rPr>
                              <w:t>文理学院</w:t>
                            </w:r>
                          </w:p>
                          <w:p>
                            <w:pPr>
                              <w:ind w:firstLine="154" w:firstLineChars="48"/>
                              <w:rPr>
                                <w:rFonts w:ascii="黑体" w:eastAsia="黑体"/>
                                <w:b/>
                                <w:bCs/>
                                <w:sz w:val="32"/>
                                <w:szCs w:val="32"/>
                              </w:rPr>
                            </w:pPr>
                            <w:r>
                              <w:rPr>
                                <w:rFonts w:hint="eastAsia" w:ascii="黑体" w:eastAsia="黑体" w:cs="黑体"/>
                                <w:b/>
                                <w:bCs/>
                                <w:sz w:val="32"/>
                                <w:szCs w:val="32"/>
                              </w:rPr>
                              <w:t>院</w:t>
                            </w:r>
                            <w:r>
                              <w:rPr>
                                <w:rFonts w:ascii="黑体" w:eastAsia="黑体" w:cs="黑体"/>
                                <w:b/>
                                <w:bCs/>
                                <w:sz w:val="32"/>
                                <w:szCs w:val="32"/>
                              </w:rPr>
                              <w:t>/</w:t>
                            </w:r>
                            <w:r>
                              <w:rPr>
                                <w:rFonts w:hint="eastAsia" w:ascii="黑体" w:eastAsia="黑体" w:cs="黑体"/>
                                <w:b/>
                                <w:bCs/>
                                <w:sz w:val="32"/>
                                <w:szCs w:val="32"/>
                              </w:rPr>
                              <w:t>部</w:t>
                            </w:r>
                            <w:r>
                              <w:rPr>
                                <w:rFonts w:ascii="黑体" w:eastAsia="黑体" w:cs="黑体"/>
                                <w:b/>
                                <w:bCs/>
                                <w:sz w:val="32"/>
                                <w:szCs w:val="32"/>
                              </w:rPr>
                              <w:t>/</w:t>
                            </w:r>
                            <w:r>
                              <w:rPr>
                                <w:rFonts w:hint="eastAsia" w:ascii="黑体" w:eastAsia="黑体" w:cs="黑体"/>
                                <w:b/>
                                <w:bCs/>
                                <w:sz w:val="32"/>
                                <w:szCs w:val="32"/>
                              </w:rPr>
                              <w:t>系</w:t>
                            </w:r>
                          </w:p>
                          <w:p>
                            <w:pPr>
                              <w:rPr>
                                <w:rFonts w:ascii="黑体" w:eastAsia="黑体"/>
                                <w:b/>
                                <w:bCs/>
                                <w:sz w:val="48"/>
                                <w:szCs w:val="48"/>
                              </w:rPr>
                            </w:pPr>
                          </w:p>
                          <w:p>
                            <w:pPr>
                              <w:spacing w:after="120" w:afterLines="50"/>
                              <w:jc w:val="center"/>
                              <w:rPr>
                                <w:rFonts w:ascii="黑体" w:eastAsia="黑体"/>
                                <w:b/>
                                <w:bCs/>
                                <w:sz w:val="48"/>
                                <w:szCs w:val="48"/>
                              </w:rPr>
                            </w:pPr>
                            <w:r>
                              <w:rPr>
                                <w:rFonts w:hint="eastAsia" w:ascii="黑体" w:eastAsia="黑体" w:cs="黑体"/>
                                <w:b/>
                                <w:bCs/>
                                <w:sz w:val="48"/>
                                <w:szCs w:val="48"/>
                              </w:rPr>
                              <w:t>本科毕业实习档案</w:t>
                            </w:r>
                          </w:p>
                          <w:p>
                            <w:pPr>
                              <w:ind w:firstLine="312" w:firstLineChars="97"/>
                              <w:rPr>
                                <w:rFonts w:ascii="宋体"/>
                                <w:b/>
                                <w:bCs/>
                                <w:sz w:val="32"/>
                                <w:szCs w:val="32"/>
                                <w:u w:val="single"/>
                              </w:rPr>
                            </w:pPr>
                          </w:p>
                          <w:p>
                            <w:pPr>
                              <w:ind w:firstLine="312" w:firstLineChars="97"/>
                              <w:rPr>
                                <w:rFonts w:ascii="宋体"/>
                                <w:b/>
                                <w:bCs/>
                                <w:sz w:val="32"/>
                                <w:szCs w:val="32"/>
                                <w:u w:val="single"/>
                              </w:rPr>
                            </w:pPr>
                          </w:p>
                          <w:p>
                            <w:pPr>
                              <w:ind w:firstLine="312" w:firstLineChars="97"/>
                              <w:rPr>
                                <w:rFonts w:ascii="宋体"/>
                                <w:b/>
                                <w:bCs/>
                                <w:sz w:val="32"/>
                                <w:szCs w:val="32"/>
                                <w:u w:val="single"/>
                              </w:rPr>
                            </w:pPr>
                          </w:p>
                          <w:p>
                            <w:pPr>
                              <w:ind w:firstLine="469" w:firstLineChars="146"/>
                              <w:rPr>
                                <w:rFonts w:ascii="黑体" w:eastAsia="黑体"/>
                                <w:b/>
                                <w:bCs/>
                                <w:color w:val="000000"/>
                                <w:sz w:val="28"/>
                                <w:szCs w:val="28"/>
                              </w:rPr>
                            </w:pPr>
                            <w:r>
                              <w:rPr>
                                <w:rFonts w:ascii="黑体" w:hAnsi="宋体" w:eastAsia="黑体" w:cs="黑体"/>
                                <w:b/>
                                <w:bCs/>
                                <w:sz w:val="32"/>
                                <w:szCs w:val="32"/>
                              </w:rPr>
                              <w:t xml:space="preserve">20   </w:t>
                            </w:r>
                            <w:r>
                              <w:rPr>
                                <w:rFonts w:hint="eastAsia" w:ascii="黑体" w:eastAsia="黑体" w:cs="黑体"/>
                                <w:b/>
                                <w:bCs/>
                                <w:sz w:val="32"/>
                                <w:szCs w:val="32"/>
                              </w:rPr>
                              <w:t>级</w:t>
                            </w:r>
                          </w:p>
                          <w:p>
                            <w:pPr>
                              <w:spacing w:after="120" w:afterLines="50"/>
                              <w:jc w:val="center"/>
                              <w:rPr>
                                <w:rFonts w:ascii="黑体" w:eastAsia="黑体"/>
                                <w:b/>
                                <w:bCs/>
                                <w:sz w:val="32"/>
                                <w:szCs w:val="32"/>
                              </w:rPr>
                            </w:pPr>
                            <w:r>
                              <w:rPr>
                                <w:rFonts w:hint="eastAsia" w:ascii="黑体" w:eastAsia="黑体" w:cs="黑体"/>
                                <w:b/>
                                <w:bCs/>
                                <w:sz w:val="32"/>
                                <w:szCs w:val="32"/>
                              </w:rPr>
                              <w:t>专业</w:t>
                            </w:r>
                          </w:p>
                          <w:p>
                            <w:pPr>
                              <w:ind w:firstLine="135" w:firstLineChars="48"/>
                              <w:rPr>
                                <w:b/>
                                <w:bCs/>
                                <w:color w:val="000000"/>
                                <w:sz w:val="28"/>
                                <w:szCs w:val="28"/>
                              </w:rPr>
                            </w:pPr>
                          </w:p>
                          <w:p>
                            <w:pPr>
                              <w:ind w:left="153" w:leftChars="73"/>
                              <w:rPr>
                                <w:rFonts w:ascii="黑体" w:eastAsia="黑体"/>
                                <w:b/>
                                <w:bCs/>
                                <w:sz w:val="32"/>
                                <w:szCs w:val="32"/>
                              </w:rPr>
                            </w:pPr>
                          </w:p>
                          <w:p/>
                        </w:txbxContent>
                      </wps:txbx>
                      <wps:bodyPr upright="1"/>
                    </wps:wsp>
                  </a:graphicData>
                </a:graphic>
              </wp:anchor>
            </w:drawing>
          </mc:Choice>
          <mc:Fallback>
            <w:pict>
              <v:rect id="_x0000_s1026" o:spid="_x0000_s1026" o:spt="1" style="position:absolute;left:0pt;margin-left:567pt;margin-top:7.2pt;height:475.75pt;width:135pt;z-index:251676672;mso-width-relative:page;mso-height-relative:page;" filled="f" stroked="t" coordsize="21600,21600" o:gfxdata="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&#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5sKF1gAAAAwBAAAPAAAAAAAAAAEAIAAAACIAAABk&#10;cnMvZG93bnJldi54bWxQSwECFAAUAAAACACHTuJAWUif3wgCAAAYBAAADgAAAAAAAAABACAAAAAl&#10;AQAAZHJzL2Uyb0RvYy54bWxQSwUGAAAAAAYABgBZAQAAnwUAAAAA&#10;">
                <v:fill on="f" focussize="0,0"/>
                <v:stroke weight="5.5pt" color="#000000" linestyle="thinThick" joinstyle="miter"/>
                <v:imagedata o:title=""/>
                <o:lock v:ext="edit" aspectratio="f"/>
                <v:textbox>
                  <w:txbxContent>
                    <w:p>
                      <w:pPr>
                        <w:rPr>
                          <w:b/>
                          <w:bCs/>
                          <w:sz w:val="30"/>
                          <w:szCs w:val="30"/>
                          <w:u w:val="single"/>
                        </w:rPr>
                      </w:pPr>
                      <w:r>
                        <w:rPr>
                          <w:rFonts w:hint="eastAsia" w:cs="宋体"/>
                          <w:b/>
                          <w:bCs/>
                          <w:sz w:val="30"/>
                          <w:szCs w:val="30"/>
                        </w:rPr>
                        <w:t>卷宗号：</w:t>
                      </w:r>
                    </w:p>
                    <w:p>
                      <w:pPr>
                        <w:rPr>
                          <w:rFonts w:ascii="黑体" w:eastAsia="黑体"/>
                          <w:b/>
                          <w:bCs/>
                          <w:sz w:val="32"/>
                          <w:szCs w:val="32"/>
                        </w:rPr>
                      </w:pPr>
                    </w:p>
                    <w:p>
                      <w:pPr>
                        <w:ind w:firstLine="157" w:firstLineChars="49"/>
                        <w:rPr>
                          <w:rFonts w:ascii="黑体" w:eastAsia="黑体"/>
                          <w:b/>
                          <w:bCs/>
                          <w:sz w:val="32"/>
                          <w:szCs w:val="32"/>
                        </w:rPr>
                      </w:pPr>
                      <w:r>
                        <w:rPr>
                          <w:rFonts w:hint="eastAsia" w:ascii="黑体" w:eastAsia="黑体" w:cs="黑体"/>
                          <w:b/>
                          <w:bCs/>
                          <w:sz w:val="32"/>
                          <w:szCs w:val="32"/>
                        </w:rPr>
                        <w:t>云南师范大学</w:t>
                      </w:r>
                    </w:p>
                    <w:p>
                      <w:pPr>
                        <w:ind w:firstLine="472" w:firstLineChars="147"/>
                        <w:rPr>
                          <w:rFonts w:ascii="黑体" w:eastAsia="黑体"/>
                          <w:b/>
                          <w:bCs/>
                          <w:sz w:val="32"/>
                          <w:szCs w:val="32"/>
                        </w:rPr>
                      </w:pPr>
                      <w:r>
                        <w:rPr>
                          <w:rFonts w:hint="eastAsia" w:ascii="黑体" w:eastAsia="黑体" w:cs="黑体"/>
                          <w:b/>
                          <w:bCs/>
                          <w:sz w:val="32"/>
                          <w:szCs w:val="32"/>
                        </w:rPr>
                        <w:t>文理学院</w:t>
                      </w:r>
                    </w:p>
                    <w:p>
                      <w:pPr>
                        <w:ind w:firstLine="154" w:firstLineChars="48"/>
                        <w:rPr>
                          <w:rFonts w:ascii="黑体" w:eastAsia="黑体"/>
                          <w:b/>
                          <w:bCs/>
                          <w:sz w:val="32"/>
                          <w:szCs w:val="32"/>
                        </w:rPr>
                      </w:pPr>
                      <w:r>
                        <w:rPr>
                          <w:rFonts w:hint="eastAsia" w:ascii="黑体" w:eastAsia="黑体" w:cs="黑体"/>
                          <w:b/>
                          <w:bCs/>
                          <w:sz w:val="32"/>
                          <w:szCs w:val="32"/>
                        </w:rPr>
                        <w:t>院</w:t>
                      </w:r>
                      <w:r>
                        <w:rPr>
                          <w:rFonts w:ascii="黑体" w:eastAsia="黑体" w:cs="黑体"/>
                          <w:b/>
                          <w:bCs/>
                          <w:sz w:val="32"/>
                          <w:szCs w:val="32"/>
                        </w:rPr>
                        <w:t>/</w:t>
                      </w:r>
                      <w:r>
                        <w:rPr>
                          <w:rFonts w:hint="eastAsia" w:ascii="黑体" w:eastAsia="黑体" w:cs="黑体"/>
                          <w:b/>
                          <w:bCs/>
                          <w:sz w:val="32"/>
                          <w:szCs w:val="32"/>
                        </w:rPr>
                        <w:t>部</w:t>
                      </w:r>
                      <w:r>
                        <w:rPr>
                          <w:rFonts w:ascii="黑体" w:eastAsia="黑体" w:cs="黑体"/>
                          <w:b/>
                          <w:bCs/>
                          <w:sz w:val="32"/>
                          <w:szCs w:val="32"/>
                        </w:rPr>
                        <w:t>/</w:t>
                      </w:r>
                      <w:r>
                        <w:rPr>
                          <w:rFonts w:hint="eastAsia" w:ascii="黑体" w:eastAsia="黑体" w:cs="黑体"/>
                          <w:b/>
                          <w:bCs/>
                          <w:sz w:val="32"/>
                          <w:szCs w:val="32"/>
                        </w:rPr>
                        <w:t>系</w:t>
                      </w:r>
                    </w:p>
                    <w:p>
                      <w:pPr>
                        <w:rPr>
                          <w:rFonts w:ascii="黑体" w:eastAsia="黑体"/>
                          <w:b/>
                          <w:bCs/>
                          <w:sz w:val="48"/>
                          <w:szCs w:val="48"/>
                        </w:rPr>
                      </w:pPr>
                    </w:p>
                    <w:p>
                      <w:pPr>
                        <w:spacing w:after="120" w:afterLines="50"/>
                        <w:jc w:val="center"/>
                        <w:rPr>
                          <w:rFonts w:ascii="黑体" w:eastAsia="黑体"/>
                          <w:b/>
                          <w:bCs/>
                          <w:sz w:val="48"/>
                          <w:szCs w:val="48"/>
                        </w:rPr>
                      </w:pPr>
                      <w:r>
                        <w:rPr>
                          <w:rFonts w:hint="eastAsia" w:ascii="黑体" w:eastAsia="黑体" w:cs="黑体"/>
                          <w:b/>
                          <w:bCs/>
                          <w:sz w:val="48"/>
                          <w:szCs w:val="48"/>
                        </w:rPr>
                        <w:t>本科毕业实习档案</w:t>
                      </w:r>
                    </w:p>
                    <w:p>
                      <w:pPr>
                        <w:ind w:firstLine="312" w:firstLineChars="97"/>
                        <w:rPr>
                          <w:rFonts w:ascii="宋体"/>
                          <w:b/>
                          <w:bCs/>
                          <w:sz w:val="32"/>
                          <w:szCs w:val="32"/>
                          <w:u w:val="single"/>
                        </w:rPr>
                      </w:pPr>
                    </w:p>
                    <w:p>
                      <w:pPr>
                        <w:ind w:firstLine="312" w:firstLineChars="97"/>
                        <w:rPr>
                          <w:rFonts w:ascii="宋体"/>
                          <w:b/>
                          <w:bCs/>
                          <w:sz w:val="32"/>
                          <w:szCs w:val="32"/>
                          <w:u w:val="single"/>
                        </w:rPr>
                      </w:pPr>
                    </w:p>
                    <w:p>
                      <w:pPr>
                        <w:ind w:firstLine="312" w:firstLineChars="97"/>
                        <w:rPr>
                          <w:rFonts w:ascii="宋体"/>
                          <w:b/>
                          <w:bCs/>
                          <w:sz w:val="32"/>
                          <w:szCs w:val="32"/>
                          <w:u w:val="single"/>
                        </w:rPr>
                      </w:pPr>
                    </w:p>
                    <w:p>
                      <w:pPr>
                        <w:ind w:firstLine="469" w:firstLineChars="146"/>
                        <w:rPr>
                          <w:rFonts w:ascii="黑体" w:eastAsia="黑体"/>
                          <w:b/>
                          <w:bCs/>
                          <w:color w:val="000000"/>
                          <w:sz w:val="28"/>
                          <w:szCs w:val="28"/>
                        </w:rPr>
                      </w:pPr>
                      <w:r>
                        <w:rPr>
                          <w:rFonts w:ascii="黑体" w:hAnsi="宋体" w:eastAsia="黑体" w:cs="黑体"/>
                          <w:b/>
                          <w:bCs/>
                          <w:sz w:val="32"/>
                          <w:szCs w:val="32"/>
                        </w:rPr>
                        <w:t xml:space="preserve">20   </w:t>
                      </w:r>
                      <w:r>
                        <w:rPr>
                          <w:rFonts w:hint="eastAsia" w:ascii="黑体" w:eastAsia="黑体" w:cs="黑体"/>
                          <w:b/>
                          <w:bCs/>
                          <w:sz w:val="32"/>
                          <w:szCs w:val="32"/>
                        </w:rPr>
                        <w:t>级</w:t>
                      </w:r>
                    </w:p>
                    <w:p>
                      <w:pPr>
                        <w:spacing w:after="120" w:afterLines="50"/>
                        <w:jc w:val="center"/>
                        <w:rPr>
                          <w:rFonts w:ascii="黑体" w:eastAsia="黑体"/>
                          <w:b/>
                          <w:bCs/>
                          <w:sz w:val="32"/>
                          <w:szCs w:val="32"/>
                        </w:rPr>
                      </w:pPr>
                      <w:r>
                        <w:rPr>
                          <w:rFonts w:hint="eastAsia" w:ascii="黑体" w:eastAsia="黑体" w:cs="黑体"/>
                          <w:b/>
                          <w:bCs/>
                          <w:sz w:val="32"/>
                          <w:szCs w:val="32"/>
                        </w:rPr>
                        <w:t>专业</w:t>
                      </w:r>
                    </w:p>
                    <w:p>
                      <w:pPr>
                        <w:ind w:firstLine="135" w:firstLineChars="48"/>
                        <w:rPr>
                          <w:b/>
                          <w:bCs/>
                          <w:color w:val="000000"/>
                          <w:sz w:val="28"/>
                          <w:szCs w:val="28"/>
                        </w:rPr>
                      </w:pPr>
                    </w:p>
                    <w:p>
                      <w:pPr>
                        <w:ind w:left="153" w:leftChars="73"/>
                        <w:rPr>
                          <w:rFonts w:ascii="黑体" w:eastAsia="黑体"/>
                          <w:b/>
                          <w:bCs/>
                          <w:sz w:val="32"/>
                          <w:szCs w:val="32"/>
                        </w:rPr>
                      </w:pPr>
                    </w:p>
                    <w:p/>
                  </w:txbxContent>
                </v:textbox>
              </v:rect>
            </w:pict>
          </mc:Fallback>
        </mc:AlternateContent>
      </w:r>
    </w:p>
    <w:p>
      <w:pPr>
        <w:tabs>
          <w:tab w:val="left" w:pos="3780"/>
        </w:tabs>
        <w:spacing w:line="580" w:lineRule="exact"/>
        <w:ind w:left="767" w:leftChars="273" w:hanging="194" w:hangingChars="92"/>
        <w:rPr>
          <w:rFonts w:ascii="宋体"/>
          <w:b/>
          <w:bCs/>
        </w:rPr>
      </w:pPr>
      <w:r>
        <w:rPr>
          <w:rFonts w:hint="eastAsia" w:ascii="宋体" w:hAnsi="宋体" w:cs="宋体"/>
          <w:b/>
          <w:bCs/>
        </w:rPr>
        <w:t>卷宗号：</w:t>
      </w:r>
    </w:p>
    <w:p>
      <w:pPr>
        <w:spacing w:after="120" w:afterLines="50" w:line="580" w:lineRule="exact"/>
        <w:ind w:firstLine="729" w:firstLineChars="346"/>
        <w:rPr>
          <w:rFonts w:ascii="宋体"/>
          <w:b/>
          <w:bCs/>
        </w:rPr>
      </w:pPr>
      <w:r>
        <w:rPr>
          <w:rFonts w:hint="eastAsia" w:ascii="宋体" w:hAnsi="宋体" w:cs="宋体"/>
          <w:b/>
          <w:bCs/>
        </w:rPr>
        <w:t>黄淮学院</w:t>
      </w:r>
    </w:p>
    <w:p>
      <w:pPr>
        <w:spacing w:after="120" w:afterLines="50" w:line="580" w:lineRule="exact"/>
        <w:ind w:firstLine="732" w:firstLineChars="347"/>
        <w:rPr>
          <w:rFonts w:ascii="宋体"/>
          <w:b/>
          <w:bCs/>
        </w:rPr>
      </w:pPr>
      <w:r>
        <w:rPr>
          <w:rFonts w:hint="eastAsia" w:ascii="宋体" w:hAnsi="宋体" w:cs="宋体"/>
          <w:b/>
          <w:bCs/>
        </w:rPr>
        <w:t>国际教育学院</w:t>
      </w:r>
    </w:p>
    <w:p>
      <w:pPr>
        <w:spacing w:after="120" w:afterLines="50" w:line="580" w:lineRule="exact"/>
        <w:ind w:firstLine="523" w:firstLineChars="248"/>
        <w:rPr>
          <w:rFonts w:ascii="宋体"/>
          <w:b/>
          <w:bCs/>
        </w:rPr>
      </w:pPr>
    </w:p>
    <w:p>
      <w:pPr>
        <w:tabs>
          <w:tab w:val="left" w:pos="3990"/>
        </w:tabs>
        <w:spacing w:after="120" w:afterLines="50" w:line="580" w:lineRule="exact"/>
        <w:ind w:firstLine="413" w:firstLineChars="196"/>
        <w:rPr>
          <w:rFonts w:ascii="宋体"/>
          <w:b/>
          <w:bCs/>
        </w:rPr>
      </w:pPr>
    </w:p>
    <w:p>
      <w:pPr>
        <w:spacing w:before="120" w:beforeLines="50" w:after="120" w:afterLines="50" w:line="600" w:lineRule="exact"/>
        <w:ind w:firstLine="626" w:firstLineChars="297"/>
        <w:rPr>
          <w:rFonts w:ascii="宋体"/>
          <w:b/>
          <w:bCs/>
        </w:rPr>
      </w:pPr>
      <w:r>
        <w:rPr>
          <w:rFonts w:hint="eastAsia" w:ascii="宋体" w:hAnsi="宋体" w:cs="宋体"/>
          <w:b/>
          <w:bCs/>
        </w:rPr>
        <w:t>课程档案</w:t>
      </w:r>
    </w:p>
    <w:p>
      <w:pPr>
        <w:spacing w:before="120" w:beforeLines="50" w:after="120" w:afterLines="50" w:line="600" w:lineRule="exact"/>
        <w:ind w:left="-235" w:leftChars="-112" w:firstLine="1054" w:firstLineChars="500"/>
        <w:rPr>
          <w:rFonts w:ascii="宋体"/>
          <w:b/>
          <w:bCs/>
        </w:rPr>
      </w:pPr>
      <w:r>
        <w:rPr>
          <w:rFonts w:hint="eastAsia" w:ascii="宋体" w:hAnsi="宋体" w:cs="宋体"/>
          <w:b/>
          <w:bCs/>
        </w:rPr>
        <w:t>专业</w:t>
      </w:r>
    </w:p>
    <w:p>
      <w:pPr>
        <w:spacing w:before="120" w:beforeLines="50" w:after="120" w:afterLines="50" w:line="600" w:lineRule="exact"/>
        <w:rPr>
          <w:rFonts w:ascii="宋体"/>
          <w:b/>
          <w:bCs/>
        </w:rPr>
      </w:pPr>
    </w:p>
    <w:p>
      <w:pPr>
        <w:spacing w:before="120" w:beforeLines="50" w:after="120" w:afterLines="50" w:line="600" w:lineRule="exact"/>
        <w:ind w:firstLine="517" w:firstLineChars="245"/>
        <w:rPr>
          <w:rFonts w:ascii="宋体"/>
          <w:b/>
          <w:bCs/>
        </w:rPr>
      </w:pPr>
    </w:p>
    <w:p>
      <w:pPr>
        <w:spacing w:before="120" w:beforeLines="50" w:after="120" w:afterLines="50" w:line="600" w:lineRule="exact"/>
        <w:rPr>
          <w:rFonts w:ascii="宋体"/>
          <w:b/>
          <w:bCs/>
        </w:rPr>
      </w:pPr>
      <w: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193040</wp:posOffset>
                </wp:positionV>
                <wp:extent cx="1714500" cy="4358640"/>
                <wp:effectExtent l="34925" t="34925" r="41275" b="45085"/>
                <wp:wrapNone/>
                <wp:docPr id="32" name="矩形 32"/>
                <wp:cNvGraphicFramePr/>
                <a:graphic xmlns:a="http://schemas.openxmlformats.org/drawingml/2006/main">
                  <a:graphicData uri="http://schemas.microsoft.com/office/word/2010/wordprocessingShape">
                    <wps:wsp>
                      <wps:cNvSpPr/>
                      <wps:spPr>
                        <a:xfrm>
                          <a:off x="0" y="0"/>
                          <a:ext cx="1714500" cy="4358640"/>
                        </a:xfrm>
                        <a:prstGeom prst="rect">
                          <a:avLst/>
                        </a:prstGeom>
                        <a:noFill/>
                        <a:ln w="69850" cap="flat" cmpd="thinThick">
                          <a:solidFill>
                            <a:srgbClr val="000000"/>
                          </a:solidFill>
                          <a:prstDash val="solid"/>
                          <a:miter/>
                          <a:headEnd type="none" w="med" len="med"/>
                          <a:tailEnd type="none" w="med" len="med"/>
                        </a:ln>
                        <a:effectLst/>
                      </wps:spPr>
                      <wps:txbx>
                        <w:txbxContent>
                          <w:p>
                            <w:pPr>
                              <w:rPr>
                                <w:rFonts w:ascii="宋体"/>
                                <w:b/>
                                <w:bCs/>
                              </w:rPr>
                            </w:pPr>
                          </w:p>
                          <w:p>
                            <w:pPr>
                              <w:rPr>
                                <w:rFonts w:ascii="宋体"/>
                                <w:b/>
                                <w:bCs/>
                                <w:u w:val="single"/>
                              </w:rPr>
                            </w:pPr>
                            <w:r>
                              <w:rPr>
                                <w:rFonts w:hint="eastAsia" w:ascii="宋体" w:hAnsi="宋体" w:cs="宋体"/>
                                <w:b/>
                                <w:bCs/>
                              </w:rPr>
                              <w:t>卷宗号：</w:t>
                            </w:r>
                          </w:p>
                          <w:p>
                            <w:pPr>
                              <w:rPr>
                                <w:rFonts w:ascii="宋体"/>
                                <w:b/>
                                <w:bCs/>
                              </w:rPr>
                            </w:pPr>
                          </w:p>
                          <w:p>
                            <w:pPr>
                              <w:ind w:firstLine="314" w:firstLineChars="149"/>
                              <w:rPr>
                                <w:rFonts w:ascii="宋体"/>
                                <w:b/>
                                <w:bCs/>
                              </w:rPr>
                            </w:pPr>
                            <w:r>
                              <w:rPr>
                                <w:rFonts w:hint="eastAsia" w:ascii="宋体" w:hAnsi="宋体" w:cs="宋体"/>
                                <w:b/>
                                <w:bCs/>
                              </w:rPr>
                              <w:t>黄淮学院</w:t>
                            </w:r>
                          </w:p>
                          <w:p>
                            <w:pPr>
                              <w:ind w:firstLine="103" w:firstLineChars="49"/>
                              <w:rPr>
                                <w:rFonts w:ascii="宋体"/>
                                <w:b/>
                                <w:bCs/>
                              </w:rPr>
                            </w:pPr>
                          </w:p>
                          <w:p>
                            <w:pPr>
                              <w:spacing w:after="120" w:afterLines="50" w:line="580" w:lineRule="exact"/>
                              <w:ind w:firstLine="413" w:firstLineChars="196"/>
                              <w:rPr>
                                <w:rFonts w:ascii="宋体"/>
                                <w:b/>
                                <w:bCs/>
                              </w:rPr>
                            </w:pPr>
                            <w:r>
                              <w:rPr>
                                <w:rFonts w:hint="eastAsia" w:ascii="宋体" w:hAnsi="宋体" w:cs="宋体"/>
                                <w:b/>
                                <w:bCs/>
                              </w:rPr>
                              <w:t>国际教育学院</w:t>
                            </w:r>
                          </w:p>
                          <w:p>
                            <w:pPr>
                              <w:ind w:firstLine="310" w:firstLineChars="147"/>
                              <w:rPr>
                                <w:rFonts w:ascii="宋体"/>
                                <w:b/>
                                <w:bCs/>
                              </w:rPr>
                            </w:pPr>
                          </w:p>
                          <w:p>
                            <w:pPr>
                              <w:ind w:firstLine="310" w:firstLineChars="147"/>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r>
                              <w:rPr>
                                <w:rFonts w:hint="eastAsia" w:ascii="宋体" w:hAnsi="宋体" w:cs="宋体"/>
                                <w:b/>
                                <w:bCs/>
                              </w:rPr>
                              <w:t>教师</w:t>
                            </w:r>
                          </w:p>
                          <w:p>
                            <w:pPr>
                              <w:jc w:val="center"/>
                              <w:rPr>
                                <w:rFonts w:ascii="宋体"/>
                                <w:b/>
                                <w:bCs/>
                              </w:rPr>
                            </w:pPr>
                            <w:r>
                              <w:rPr>
                                <w:rFonts w:hint="eastAsia" w:ascii="宋体" w:hAnsi="宋体" w:cs="宋体"/>
                                <w:b/>
                                <w:bCs/>
                              </w:rPr>
                              <w:t>业务档案</w:t>
                            </w:r>
                          </w:p>
                          <w:p>
                            <w:pPr>
                              <w:ind w:firstLine="413" w:firstLineChars="196"/>
                              <w:rPr>
                                <w:rFonts w:ascii="宋体"/>
                                <w:b/>
                                <w:bCs/>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txbxContent>
                      </wps:txbx>
                      <wps:bodyPr upright="1"/>
                    </wps:wsp>
                  </a:graphicData>
                </a:graphic>
              </wp:anchor>
            </w:drawing>
          </mc:Choice>
          <mc:Fallback>
            <w:pict>
              <v:rect id="_x0000_s1026" o:spid="_x0000_s1026" o:spt="1" style="position:absolute;left:0pt;margin-left:180pt;margin-top:15.2pt;height:343.2pt;width:135pt;z-index:251677696;mso-width-relative:page;mso-height-relative:page;" filled="f" stroked="t" coordsize="21600,21600" o:gfxdata="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R1jLXWAAAACgEAAA8AAAAAAAAAAQAgAAAAIgAA&#10;AGRycy9kb3ducmV2LnhtbFBLAQIUABQAAAAIAIdO4kALr1dQCgIAABgEAAAOAAAAAAAAAAEAIAAA&#10;ACUBAABkcnMvZTJvRG9jLnhtbFBLBQYAAAAABgAGAFkBAAChBQAAAAA=&#10;">
                <v:fill on="f" focussize="0,0"/>
                <v:stroke weight="5.5pt" color="#000000" linestyle="thinThick" joinstyle="miter"/>
                <v:imagedata o:title=""/>
                <o:lock v:ext="edit" aspectratio="f"/>
                <v:textbox>
                  <w:txbxContent>
                    <w:p>
                      <w:pPr>
                        <w:rPr>
                          <w:rFonts w:ascii="宋体"/>
                          <w:b/>
                          <w:bCs/>
                        </w:rPr>
                      </w:pPr>
                    </w:p>
                    <w:p>
                      <w:pPr>
                        <w:rPr>
                          <w:rFonts w:ascii="宋体"/>
                          <w:b/>
                          <w:bCs/>
                          <w:u w:val="single"/>
                        </w:rPr>
                      </w:pPr>
                      <w:r>
                        <w:rPr>
                          <w:rFonts w:hint="eastAsia" w:ascii="宋体" w:hAnsi="宋体" w:cs="宋体"/>
                          <w:b/>
                          <w:bCs/>
                        </w:rPr>
                        <w:t>卷宗号：</w:t>
                      </w:r>
                    </w:p>
                    <w:p>
                      <w:pPr>
                        <w:rPr>
                          <w:rFonts w:ascii="宋体"/>
                          <w:b/>
                          <w:bCs/>
                        </w:rPr>
                      </w:pPr>
                    </w:p>
                    <w:p>
                      <w:pPr>
                        <w:ind w:firstLine="314" w:firstLineChars="149"/>
                        <w:rPr>
                          <w:rFonts w:ascii="宋体"/>
                          <w:b/>
                          <w:bCs/>
                        </w:rPr>
                      </w:pPr>
                      <w:r>
                        <w:rPr>
                          <w:rFonts w:hint="eastAsia" w:ascii="宋体" w:hAnsi="宋体" w:cs="宋体"/>
                          <w:b/>
                          <w:bCs/>
                        </w:rPr>
                        <w:t>黄淮学院</w:t>
                      </w:r>
                    </w:p>
                    <w:p>
                      <w:pPr>
                        <w:ind w:firstLine="103" w:firstLineChars="49"/>
                        <w:rPr>
                          <w:rFonts w:ascii="宋体"/>
                          <w:b/>
                          <w:bCs/>
                        </w:rPr>
                      </w:pPr>
                    </w:p>
                    <w:p>
                      <w:pPr>
                        <w:spacing w:after="120" w:afterLines="50" w:line="580" w:lineRule="exact"/>
                        <w:ind w:firstLine="413" w:firstLineChars="196"/>
                        <w:rPr>
                          <w:rFonts w:ascii="宋体"/>
                          <w:b/>
                          <w:bCs/>
                        </w:rPr>
                      </w:pPr>
                      <w:r>
                        <w:rPr>
                          <w:rFonts w:hint="eastAsia" w:ascii="宋体" w:hAnsi="宋体" w:cs="宋体"/>
                          <w:b/>
                          <w:bCs/>
                        </w:rPr>
                        <w:t>国际教育学院</w:t>
                      </w:r>
                    </w:p>
                    <w:p>
                      <w:pPr>
                        <w:ind w:firstLine="310" w:firstLineChars="147"/>
                        <w:rPr>
                          <w:rFonts w:ascii="宋体"/>
                          <w:b/>
                          <w:bCs/>
                        </w:rPr>
                      </w:pPr>
                    </w:p>
                    <w:p>
                      <w:pPr>
                        <w:ind w:firstLine="310" w:firstLineChars="147"/>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r>
                        <w:rPr>
                          <w:rFonts w:hint="eastAsia" w:ascii="宋体" w:hAnsi="宋体" w:cs="宋体"/>
                          <w:b/>
                          <w:bCs/>
                        </w:rPr>
                        <w:t>教师</w:t>
                      </w:r>
                    </w:p>
                    <w:p>
                      <w:pPr>
                        <w:jc w:val="center"/>
                        <w:rPr>
                          <w:rFonts w:ascii="宋体"/>
                          <w:b/>
                          <w:bCs/>
                        </w:rPr>
                      </w:pPr>
                      <w:r>
                        <w:rPr>
                          <w:rFonts w:hint="eastAsia" w:ascii="宋体" w:hAnsi="宋体" w:cs="宋体"/>
                          <w:b/>
                          <w:bCs/>
                        </w:rPr>
                        <w:t>业务档案</w:t>
                      </w:r>
                    </w:p>
                    <w:p>
                      <w:pPr>
                        <w:ind w:firstLine="413" w:firstLineChars="196"/>
                        <w:rPr>
                          <w:rFonts w:ascii="宋体"/>
                          <w:b/>
                          <w:bCs/>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p>
                      <w:pPr>
                        <w:spacing w:after="120" w:afterLines="50"/>
                        <w:jc w:val="center"/>
                        <w:rPr>
                          <w:rFonts w:ascii="黑体" w:eastAsia="黑体"/>
                          <w:b/>
                          <w:bCs/>
                          <w:sz w:val="44"/>
                          <w:szCs w:val="44"/>
                        </w:rPr>
                      </w:pP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193040</wp:posOffset>
                </wp:positionV>
                <wp:extent cx="1714500" cy="4358640"/>
                <wp:effectExtent l="34925" t="34925" r="41275" b="45085"/>
                <wp:wrapNone/>
                <wp:docPr id="33" name="矩形 33"/>
                <wp:cNvGraphicFramePr/>
                <a:graphic xmlns:a="http://schemas.openxmlformats.org/drawingml/2006/main">
                  <a:graphicData uri="http://schemas.microsoft.com/office/word/2010/wordprocessingShape">
                    <wps:wsp>
                      <wps:cNvSpPr/>
                      <wps:spPr>
                        <a:xfrm>
                          <a:off x="0" y="0"/>
                          <a:ext cx="1714500" cy="4358640"/>
                        </a:xfrm>
                        <a:prstGeom prst="rect">
                          <a:avLst/>
                        </a:prstGeom>
                        <a:noFill/>
                        <a:ln w="69850" cap="flat" cmpd="thinThick">
                          <a:solidFill>
                            <a:srgbClr val="000000"/>
                          </a:solidFill>
                          <a:prstDash val="solid"/>
                          <a:miter/>
                          <a:headEnd type="none" w="med" len="med"/>
                          <a:tailEnd type="none" w="med" len="med"/>
                        </a:ln>
                        <a:effectLst/>
                      </wps:spPr>
                      <wps:txbx>
                        <w:txbxContent>
                          <w:p>
                            <w:pPr>
                              <w:rPr>
                                <w:rFonts w:ascii="宋体"/>
                                <w:b/>
                                <w:bCs/>
                              </w:rPr>
                            </w:pPr>
                          </w:p>
                          <w:p>
                            <w:pPr>
                              <w:rPr>
                                <w:rFonts w:ascii="宋体"/>
                                <w:b/>
                                <w:bCs/>
                                <w:u w:val="single"/>
                              </w:rPr>
                            </w:pPr>
                            <w:r>
                              <w:rPr>
                                <w:rFonts w:hint="eastAsia" w:ascii="宋体" w:hAnsi="宋体" w:cs="宋体"/>
                                <w:b/>
                                <w:bCs/>
                              </w:rPr>
                              <w:t>卷宗号：</w:t>
                            </w:r>
                          </w:p>
                          <w:p>
                            <w:pPr>
                              <w:rPr>
                                <w:rFonts w:ascii="宋体"/>
                                <w:b/>
                                <w:bCs/>
                              </w:rPr>
                            </w:pPr>
                          </w:p>
                          <w:p>
                            <w:pPr>
                              <w:ind w:firstLine="314" w:firstLineChars="149"/>
                              <w:rPr>
                                <w:rFonts w:ascii="宋体"/>
                                <w:b/>
                                <w:bCs/>
                              </w:rPr>
                            </w:pPr>
                            <w:r>
                              <w:rPr>
                                <w:rFonts w:hint="eastAsia" w:ascii="宋体" w:hAnsi="宋体" w:cs="宋体"/>
                                <w:b/>
                                <w:bCs/>
                              </w:rPr>
                              <w:t>黄淮学院</w:t>
                            </w:r>
                          </w:p>
                          <w:p>
                            <w:pPr>
                              <w:ind w:firstLine="103" w:firstLineChars="49"/>
                              <w:rPr>
                                <w:rFonts w:ascii="宋体"/>
                                <w:b/>
                                <w:bCs/>
                              </w:rPr>
                            </w:pPr>
                          </w:p>
                          <w:p>
                            <w:pPr>
                              <w:spacing w:after="120" w:afterLines="50" w:line="580" w:lineRule="exact"/>
                              <w:ind w:firstLine="413" w:firstLineChars="196"/>
                              <w:rPr>
                                <w:rFonts w:ascii="宋体"/>
                                <w:b/>
                                <w:bCs/>
                              </w:rPr>
                            </w:pPr>
                            <w:r>
                              <w:rPr>
                                <w:rFonts w:hint="eastAsia" w:ascii="宋体" w:hAnsi="宋体" w:cs="宋体"/>
                                <w:b/>
                                <w:bCs/>
                              </w:rPr>
                              <w:t>国际教育学院</w:t>
                            </w:r>
                          </w:p>
                          <w:p>
                            <w:pPr>
                              <w:rPr>
                                <w:rFonts w:ascii="宋体"/>
                                <w:b/>
                                <w:bCs/>
                              </w:rPr>
                            </w:pPr>
                          </w:p>
                          <w:p>
                            <w:pPr>
                              <w:ind w:firstLine="310" w:firstLineChars="147"/>
                              <w:rPr>
                                <w:rFonts w:ascii="宋体"/>
                                <w:b/>
                                <w:bCs/>
                              </w:rPr>
                            </w:pPr>
                          </w:p>
                          <w:p>
                            <w:pPr>
                              <w:spacing w:after="120" w:afterLines="50"/>
                              <w:jc w:val="center"/>
                              <w:rPr>
                                <w:rFonts w:ascii="宋体"/>
                                <w:b/>
                                <w:bCs/>
                              </w:rPr>
                            </w:pPr>
                            <w:r>
                              <w:rPr>
                                <w:rFonts w:hint="eastAsia" w:ascii="宋体" w:hAnsi="宋体" w:cs="宋体"/>
                                <w:b/>
                                <w:bCs/>
                              </w:rPr>
                              <w:t>本科毕业</w:t>
                            </w:r>
                          </w:p>
                          <w:p>
                            <w:pPr>
                              <w:spacing w:after="120" w:afterLines="50"/>
                              <w:jc w:val="center"/>
                              <w:rPr>
                                <w:rFonts w:ascii="宋体"/>
                                <w:b/>
                                <w:bCs/>
                              </w:rPr>
                            </w:pPr>
                            <w:r>
                              <w:rPr>
                                <w:rFonts w:hint="eastAsia" w:ascii="宋体" w:hAnsi="宋体" w:cs="宋体"/>
                                <w:b/>
                                <w:bCs/>
                              </w:rPr>
                              <w:t>论文（设计）</w:t>
                            </w:r>
                          </w:p>
                          <w:p>
                            <w:pPr>
                              <w:spacing w:after="120" w:afterLines="50"/>
                              <w:jc w:val="center"/>
                              <w:rPr>
                                <w:rFonts w:ascii="宋体"/>
                                <w:b/>
                                <w:bCs/>
                              </w:rPr>
                            </w:pPr>
                          </w:p>
                          <w:p>
                            <w:pPr>
                              <w:spacing w:after="120" w:afterLines="50"/>
                              <w:jc w:val="center"/>
                              <w:rPr>
                                <w:rFonts w:ascii="宋体"/>
                                <w:b/>
                                <w:bCs/>
                              </w:rPr>
                            </w:pPr>
                          </w:p>
                          <w:p>
                            <w:pPr>
                              <w:spacing w:after="120" w:afterLines="50"/>
                              <w:jc w:val="center"/>
                              <w:rPr>
                                <w:rFonts w:ascii="宋体"/>
                                <w:b/>
                                <w:bCs/>
                              </w:rPr>
                            </w:pPr>
                          </w:p>
                          <w:p>
                            <w:pPr>
                              <w:spacing w:after="120" w:afterLines="50"/>
                              <w:jc w:val="center"/>
                              <w:rPr>
                                <w:rFonts w:ascii="宋体"/>
                                <w:b/>
                                <w:bCs/>
                              </w:rPr>
                            </w:pPr>
                            <w:r>
                              <w:rPr>
                                <w:rFonts w:hint="eastAsia" w:ascii="宋体" w:hAnsi="宋体" w:cs="宋体"/>
                                <w:b/>
                                <w:bCs/>
                              </w:rPr>
                              <w:t>档案</w:t>
                            </w:r>
                          </w:p>
                          <w:p>
                            <w:pPr>
                              <w:ind w:firstLine="310" w:firstLineChars="147"/>
                              <w:rPr>
                                <w:rFonts w:ascii="宋体"/>
                                <w:b/>
                                <w:bCs/>
                                <w:color w:val="000000"/>
                              </w:rPr>
                            </w:pPr>
                            <w:r>
                              <w:rPr>
                                <w:rFonts w:ascii="宋体" w:hAnsi="宋体" w:cs="宋体"/>
                                <w:b/>
                                <w:bCs/>
                              </w:rPr>
                              <w:t xml:space="preserve">20   </w:t>
                            </w:r>
                            <w:r>
                              <w:rPr>
                                <w:rFonts w:hint="eastAsia" w:ascii="宋体" w:hAnsi="宋体" w:cs="宋体"/>
                                <w:b/>
                                <w:bCs/>
                              </w:rPr>
                              <w:t>级</w:t>
                            </w:r>
                          </w:p>
                          <w:p>
                            <w:pPr>
                              <w:spacing w:after="120" w:afterLines="50"/>
                              <w:jc w:val="center"/>
                              <w:rPr>
                                <w:rFonts w:ascii="宋体"/>
                                <w:b/>
                                <w:bCs/>
                              </w:rPr>
                            </w:pPr>
                            <w:r>
                              <w:rPr>
                                <w:rFonts w:hint="eastAsia" w:ascii="宋体" w:hAnsi="宋体" w:cs="宋体"/>
                                <w:b/>
                                <w:bCs/>
                              </w:rPr>
                              <w:t>专业</w:t>
                            </w:r>
                          </w:p>
                          <w:p>
                            <w:pPr>
                              <w:ind w:firstLine="135" w:firstLineChars="48"/>
                              <w:rPr>
                                <w:b/>
                                <w:bCs/>
                                <w:color w:val="000000"/>
                                <w:sz w:val="28"/>
                                <w:szCs w:val="28"/>
                              </w:rPr>
                            </w:pPr>
                          </w:p>
                          <w:p>
                            <w:pPr>
                              <w:ind w:left="153" w:leftChars="73"/>
                              <w:rPr>
                                <w:rFonts w:ascii="黑体" w:eastAsia="黑体"/>
                                <w:b/>
                                <w:bCs/>
                                <w:sz w:val="32"/>
                                <w:szCs w:val="32"/>
                              </w:rPr>
                            </w:pPr>
                          </w:p>
                          <w:p/>
                        </w:txbxContent>
                      </wps:txbx>
                      <wps:bodyPr upright="1"/>
                    </wps:wsp>
                  </a:graphicData>
                </a:graphic>
              </wp:anchor>
            </w:drawing>
          </mc:Choice>
          <mc:Fallback>
            <w:pict>
              <v:rect id="_x0000_s1026" o:spid="_x0000_s1026" o:spt="1" style="position:absolute;left:0pt;margin-left:18pt;margin-top:15.2pt;height:343.2pt;width:135pt;z-index:251678720;mso-width-relative:page;mso-height-relative:page;" filled="f" stroked="t" coordsize="21600,21600" o:gfxdata="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ivqf7WAAAACQEAAA8AAAAAAAAAAQAgAAAAIgAA&#10;AGRycy9kb3ducmV2LnhtbFBLAQIUABQAAAAIAIdO4kAv+9fPCgIAABgEAAAOAAAAAAAAAAEAIAAA&#10;ACUBAABkcnMvZTJvRG9jLnhtbFBLBQYAAAAABgAGAFkBAAChBQAAAAA=&#10;">
                <v:fill on="f" focussize="0,0"/>
                <v:stroke weight="5.5pt" color="#000000" linestyle="thinThick" joinstyle="miter"/>
                <v:imagedata o:title=""/>
                <o:lock v:ext="edit" aspectratio="f"/>
                <v:textbox>
                  <w:txbxContent>
                    <w:p>
                      <w:pPr>
                        <w:rPr>
                          <w:rFonts w:ascii="宋体"/>
                          <w:b/>
                          <w:bCs/>
                        </w:rPr>
                      </w:pPr>
                    </w:p>
                    <w:p>
                      <w:pPr>
                        <w:rPr>
                          <w:rFonts w:ascii="宋体"/>
                          <w:b/>
                          <w:bCs/>
                          <w:u w:val="single"/>
                        </w:rPr>
                      </w:pPr>
                      <w:r>
                        <w:rPr>
                          <w:rFonts w:hint="eastAsia" w:ascii="宋体" w:hAnsi="宋体" w:cs="宋体"/>
                          <w:b/>
                          <w:bCs/>
                        </w:rPr>
                        <w:t>卷宗号：</w:t>
                      </w:r>
                    </w:p>
                    <w:p>
                      <w:pPr>
                        <w:rPr>
                          <w:rFonts w:ascii="宋体"/>
                          <w:b/>
                          <w:bCs/>
                        </w:rPr>
                      </w:pPr>
                    </w:p>
                    <w:p>
                      <w:pPr>
                        <w:ind w:firstLine="314" w:firstLineChars="149"/>
                        <w:rPr>
                          <w:rFonts w:ascii="宋体"/>
                          <w:b/>
                          <w:bCs/>
                        </w:rPr>
                      </w:pPr>
                      <w:r>
                        <w:rPr>
                          <w:rFonts w:hint="eastAsia" w:ascii="宋体" w:hAnsi="宋体" w:cs="宋体"/>
                          <w:b/>
                          <w:bCs/>
                        </w:rPr>
                        <w:t>黄淮学院</w:t>
                      </w:r>
                    </w:p>
                    <w:p>
                      <w:pPr>
                        <w:ind w:firstLine="103" w:firstLineChars="49"/>
                        <w:rPr>
                          <w:rFonts w:ascii="宋体"/>
                          <w:b/>
                          <w:bCs/>
                        </w:rPr>
                      </w:pPr>
                    </w:p>
                    <w:p>
                      <w:pPr>
                        <w:spacing w:after="120" w:afterLines="50" w:line="580" w:lineRule="exact"/>
                        <w:ind w:firstLine="413" w:firstLineChars="196"/>
                        <w:rPr>
                          <w:rFonts w:ascii="宋体"/>
                          <w:b/>
                          <w:bCs/>
                        </w:rPr>
                      </w:pPr>
                      <w:r>
                        <w:rPr>
                          <w:rFonts w:hint="eastAsia" w:ascii="宋体" w:hAnsi="宋体" w:cs="宋体"/>
                          <w:b/>
                          <w:bCs/>
                        </w:rPr>
                        <w:t>国际教育学院</w:t>
                      </w:r>
                    </w:p>
                    <w:p>
                      <w:pPr>
                        <w:rPr>
                          <w:rFonts w:ascii="宋体"/>
                          <w:b/>
                          <w:bCs/>
                        </w:rPr>
                      </w:pPr>
                    </w:p>
                    <w:p>
                      <w:pPr>
                        <w:ind w:firstLine="310" w:firstLineChars="147"/>
                        <w:rPr>
                          <w:rFonts w:ascii="宋体"/>
                          <w:b/>
                          <w:bCs/>
                        </w:rPr>
                      </w:pPr>
                    </w:p>
                    <w:p>
                      <w:pPr>
                        <w:spacing w:after="120" w:afterLines="50"/>
                        <w:jc w:val="center"/>
                        <w:rPr>
                          <w:rFonts w:ascii="宋体"/>
                          <w:b/>
                          <w:bCs/>
                        </w:rPr>
                      </w:pPr>
                      <w:r>
                        <w:rPr>
                          <w:rFonts w:hint="eastAsia" w:ascii="宋体" w:hAnsi="宋体" w:cs="宋体"/>
                          <w:b/>
                          <w:bCs/>
                        </w:rPr>
                        <w:t>本科毕业</w:t>
                      </w:r>
                    </w:p>
                    <w:p>
                      <w:pPr>
                        <w:spacing w:after="120" w:afterLines="50"/>
                        <w:jc w:val="center"/>
                        <w:rPr>
                          <w:rFonts w:ascii="宋体"/>
                          <w:b/>
                          <w:bCs/>
                        </w:rPr>
                      </w:pPr>
                      <w:r>
                        <w:rPr>
                          <w:rFonts w:hint="eastAsia" w:ascii="宋体" w:hAnsi="宋体" w:cs="宋体"/>
                          <w:b/>
                          <w:bCs/>
                        </w:rPr>
                        <w:t>论文（设计）</w:t>
                      </w:r>
                    </w:p>
                    <w:p>
                      <w:pPr>
                        <w:spacing w:after="120" w:afterLines="50"/>
                        <w:jc w:val="center"/>
                        <w:rPr>
                          <w:rFonts w:ascii="宋体"/>
                          <w:b/>
                          <w:bCs/>
                        </w:rPr>
                      </w:pPr>
                    </w:p>
                    <w:p>
                      <w:pPr>
                        <w:spacing w:after="120" w:afterLines="50"/>
                        <w:jc w:val="center"/>
                        <w:rPr>
                          <w:rFonts w:ascii="宋体"/>
                          <w:b/>
                          <w:bCs/>
                        </w:rPr>
                      </w:pPr>
                    </w:p>
                    <w:p>
                      <w:pPr>
                        <w:spacing w:after="120" w:afterLines="50"/>
                        <w:jc w:val="center"/>
                        <w:rPr>
                          <w:rFonts w:ascii="宋体"/>
                          <w:b/>
                          <w:bCs/>
                        </w:rPr>
                      </w:pPr>
                    </w:p>
                    <w:p>
                      <w:pPr>
                        <w:spacing w:after="120" w:afterLines="50"/>
                        <w:jc w:val="center"/>
                        <w:rPr>
                          <w:rFonts w:ascii="宋体"/>
                          <w:b/>
                          <w:bCs/>
                        </w:rPr>
                      </w:pPr>
                      <w:r>
                        <w:rPr>
                          <w:rFonts w:hint="eastAsia" w:ascii="宋体" w:hAnsi="宋体" w:cs="宋体"/>
                          <w:b/>
                          <w:bCs/>
                        </w:rPr>
                        <w:t>档案</w:t>
                      </w:r>
                    </w:p>
                    <w:p>
                      <w:pPr>
                        <w:ind w:firstLine="310" w:firstLineChars="147"/>
                        <w:rPr>
                          <w:rFonts w:ascii="宋体"/>
                          <w:b/>
                          <w:bCs/>
                          <w:color w:val="000000"/>
                        </w:rPr>
                      </w:pPr>
                      <w:r>
                        <w:rPr>
                          <w:rFonts w:ascii="宋体" w:hAnsi="宋体" w:cs="宋体"/>
                          <w:b/>
                          <w:bCs/>
                        </w:rPr>
                        <w:t xml:space="preserve">20   </w:t>
                      </w:r>
                      <w:r>
                        <w:rPr>
                          <w:rFonts w:hint="eastAsia" w:ascii="宋体" w:hAnsi="宋体" w:cs="宋体"/>
                          <w:b/>
                          <w:bCs/>
                        </w:rPr>
                        <w:t>级</w:t>
                      </w:r>
                    </w:p>
                    <w:p>
                      <w:pPr>
                        <w:spacing w:after="120" w:afterLines="50"/>
                        <w:jc w:val="center"/>
                        <w:rPr>
                          <w:rFonts w:ascii="宋体"/>
                          <w:b/>
                          <w:bCs/>
                        </w:rPr>
                      </w:pPr>
                      <w:r>
                        <w:rPr>
                          <w:rFonts w:hint="eastAsia" w:ascii="宋体" w:hAnsi="宋体" w:cs="宋体"/>
                          <w:b/>
                          <w:bCs/>
                        </w:rPr>
                        <w:t>专业</w:t>
                      </w:r>
                    </w:p>
                    <w:p>
                      <w:pPr>
                        <w:ind w:firstLine="135" w:firstLineChars="48"/>
                        <w:rPr>
                          <w:b/>
                          <w:bCs/>
                          <w:color w:val="000000"/>
                          <w:sz w:val="28"/>
                          <w:szCs w:val="28"/>
                        </w:rPr>
                      </w:pPr>
                    </w:p>
                    <w:p>
                      <w:pPr>
                        <w:ind w:left="153" w:leftChars="73"/>
                        <w:rPr>
                          <w:rFonts w:ascii="黑体" w:eastAsia="黑体"/>
                          <w:b/>
                          <w:bCs/>
                          <w:sz w:val="32"/>
                          <w:szCs w:val="32"/>
                        </w:rPr>
                      </w:pPr>
                    </w:p>
                    <w:p/>
                  </w:txbxContent>
                </v:textbox>
              </v:rect>
            </w:pict>
          </mc:Fallback>
        </mc:AlternateContent>
      </w:r>
    </w:p>
    <w:p>
      <w:pPr>
        <w:spacing w:before="120" w:beforeLines="50" w:after="120" w:afterLines="50" w:line="600" w:lineRule="exact"/>
        <w:ind w:firstLine="5783" w:firstLineChars="1800"/>
        <w:rPr>
          <w:b/>
          <w:bCs/>
          <w:sz w:val="32"/>
          <w:szCs w:val="32"/>
        </w:rPr>
      </w:pPr>
    </w:p>
    <w:p>
      <w:pPr>
        <w:spacing w:before="120" w:beforeLines="50" w:after="120" w:afterLines="50" w:line="600" w:lineRule="exact"/>
        <w:ind w:firstLine="5783" w:firstLineChars="1800"/>
        <w:rPr>
          <w:b/>
          <w:bCs/>
          <w:sz w:val="32"/>
          <w:szCs w:val="32"/>
        </w:rPr>
      </w:pPr>
    </w:p>
    <w:p>
      <w:pPr>
        <w:spacing w:before="120" w:beforeLines="50" w:after="120" w:afterLines="50" w:line="600" w:lineRule="exact"/>
        <w:ind w:firstLine="5783" w:firstLineChars="1800"/>
        <w:rPr>
          <w:b/>
          <w:bCs/>
          <w:sz w:val="32"/>
          <w:szCs w:val="32"/>
        </w:rPr>
      </w:pPr>
    </w:p>
    <w:p>
      <w:pPr>
        <w:widowControl/>
        <w:spacing w:before="100" w:beforeAutospacing="1" w:after="100" w:afterAutospacing="1" w:line="580" w:lineRule="exact"/>
        <w:ind w:firstLine="790" w:firstLineChars="246"/>
        <w:rPr>
          <w:rFonts w:ascii="黑体" w:eastAsia="黑体" w:cs="黑体"/>
          <w:b/>
          <w:bCs/>
          <w:sz w:val="32"/>
          <w:szCs w:val="32"/>
        </w:rPr>
      </w:pPr>
    </w:p>
    <w:p>
      <w:pPr>
        <w:widowControl/>
        <w:spacing w:before="100" w:beforeAutospacing="1" w:after="100" w:afterAutospacing="1" w:line="580" w:lineRule="exact"/>
        <w:ind w:firstLine="790" w:firstLineChars="246"/>
        <w:rPr>
          <w:rFonts w:ascii="黑体" w:eastAsia="黑体"/>
          <w:b/>
          <w:bCs/>
          <w:sz w:val="32"/>
          <w:szCs w:val="32"/>
          <w:u w:val="single"/>
        </w:rPr>
      </w:pPr>
    </w:p>
    <w:p>
      <w:pPr>
        <w:spacing w:after="120" w:afterLines="50" w:line="580" w:lineRule="exact"/>
        <w:ind w:firstLine="957" w:firstLineChars="298"/>
        <w:rPr>
          <w:rFonts w:ascii="黑体" w:eastAsia="黑体"/>
          <w:b/>
          <w:bCs/>
          <w:sz w:val="32"/>
          <w:szCs w:val="32"/>
        </w:rPr>
      </w:pPr>
    </w:p>
    <w:p>
      <w:pPr>
        <w:autoSpaceDE w:val="0"/>
        <w:autoSpaceDN w:val="0"/>
        <w:adjustRightInd w:val="0"/>
        <w:outlineLvl w:val="1"/>
        <w:rPr>
          <w:rFonts w:ascii="黑体" w:hAnsi="Arial" w:eastAsia="黑体"/>
          <w:b/>
          <w:bCs/>
          <w:kern w:val="0"/>
          <w:sz w:val="44"/>
          <w:szCs w:val="44"/>
        </w:rPr>
      </w:pPr>
    </w:p>
    <w:p/>
    <w:p>
      <w:pPr>
        <w:widowControl/>
        <w:shd w:val="solid" w:color="FFFFFF" w:fill="auto"/>
        <w:autoSpaceDN w:val="0"/>
        <w:spacing w:line="440" w:lineRule="exact"/>
        <w:jc w:val="center"/>
        <w:rPr>
          <w:rFonts w:ascii="黑体" w:hAnsi="Arial" w:eastAsia="黑体"/>
          <w:b/>
          <w:bCs/>
          <w:sz w:val="32"/>
          <w:szCs w:val="32"/>
        </w:rPr>
      </w:pPr>
      <w:r>
        <w:br w:type="page"/>
      </w:r>
      <w:bookmarkStart w:id="7" w:name="_Toc457558402"/>
      <w:r>
        <w:rPr>
          <w:rFonts w:hint="eastAsia" w:ascii="黑体" w:eastAsia="黑体" w:cs="黑体"/>
          <w:sz w:val="32"/>
          <w:szCs w:val="32"/>
        </w:rPr>
        <w:t>国际教育学院教研室工作条例</w:t>
      </w:r>
      <w:bookmarkEnd w:id="7"/>
    </w:p>
    <w:p>
      <w:pPr>
        <w:spacing w:line="440" w:lineRule="exact"/>
        <w:jc w:val="center"/>
        <w:rPr>
          <w:rFonts w:ascii="宋体"/>
          <w:sz w:val="24"/>
          <w:szCs w:val="24"/>
        </w:rPr>
      </w:pPr>
      <w:r>
        <w:rPr>
          <w:rFonts w:hint="eastAsia" w:ascii="宋体" w:hAnsi="宋体" w:cs="宋体"/>
          <w:b/>
          <w:bCs/>
          <w:sz w:val="24"/>
          <w:szCs w:val="24"/>
        </w:rPr>
        <w:t>第一章</w:t>
      </w:r>
      <w:r>
        <w:rPr>
          <w:rFonts w:ascii="宋体"/>
          <w:b/>
          <w:bCs/>
          <w:sz w:val="24"/>
          <w:szCs w:val="24"/>
        </w:rPr>
        <w:t> </w:t>
      </w:r>
      <w:r>
        <w:rPr>
          <w:rFonts w:hint="eastAsia" w:ascii="宋体" w:hAnsi="宋体" w:cs="宋体"/>
          <w:b/>
          <w:bCs/>
          <w:sz w:val="24"/>
          <w:szCs w:val="24"/>
        </w:rPr>
        <w:t>总则</w:t>
      </w:r>
      <w:r>
        <w:rPr>
          <w:rFonts w:ascii="宋体"/>
          <w:sz w:val="24"/>
          <w:szCs w:val="24"/>
        </w:rPr>
        <w:t> </w:t>
      </w:r>
    </w:p>
    <w:p>
      <w:pPr>
        <w:spacing w:line="440" w:lineRule="exact"/>
        <w:ind w:firstLine="472" w:firstLineChars="196"/>
        <w:jc w:val="left"/>
        <w:rPr>
          <w:rFonts w:ascii="宋体" w:hAnsi="宋体" w:cs="宋体"/>
          <w:sz w:val="24"/>
          <w:szCs w:val="24"/>
        </w:rPr>
      </w:pPr>
      <w:r>
        <w:rPr>
          <w:rFonts w:hint="eastAsia" w:ascii="宋体" w:hAnsi="宋体" w:cs="宋体"/>
          <w:b/>
          <w:bCs/>
          <w:sz w:val="24"/>
          <w:szCs w:val="24"/>
        </w:rPr>
        <w:t>第一条</w:t>
      </w:r>
      <w:r>
        <w:rPr>
          <w:rFonts w:ascii="宋体"/>
          <w:b/>
          <w:bCs/>
          <w:sz w:val="24"/>
          <w:szCs w:val="24"/>
        </w:rPr>
        <w:t> </w:t>
      </w:r>
      <w:r>
        <w:rPr>
          <w:rFonts w:hint="eastAsia" w:ascii="宋体" w:hAnsi="宋体" w:cs="宋体"/>
          <w:sz w:val="24"/>
          <w:szCs w:val="24"/>
        </w:rPr>
        <w:t>教研室是根据学院教学工作的需要，按照学科专业或若干门性质相近的课程群，有一定规模的工作职能群体建立起来的、直接承担教学任务的基层单位。</w:t>
      </w:r>
    </w:p>
    <w:p>
      <w:pPr>
        <w:spacing w:line="440" w:lineRule="exact"/>
        <w:ind w:firstLine="472" w:firstLineChars="196"/>
        <w:jc w:val="left"/>
        <w:rPr>
          <w:rFonts w:ascii="宋体" w:hAnsi="宋体" w:cs="宋体"/>
          <w:sz w:val="24"/>
          <w:szCs w:val="24"/>
        </w:rPr>
      </w:pPr>
      <w:r>
        <w:rPr>
          <w:rFonts w:hint="eastAsia" w:ascii="宋体" w:hAnsi="宋体" w:cs="宋体"/>
          <w:b/>
          <w:bCs/>
          <w:sz w:val="24"/>
          <w:szCs w:val="24"/>
        </w:rPr>
        <w:t>第二条</w:t>
      </w:r>
      <w:r>
        <w:rPr>
          <w:rFonts w:ascii="宋体"/>
          <w:sz w:val="24"/>
          <w:szCs w:val="24"/>
        </w:rPr>
        <w:t> </w:t>
      </w:r>
      <w:r>
        <w:rPr>
          <w:rFonts w:hint="eastAsia" w:ascii="宋体" w:hAnsi="宋体" w:cs="宋体"/>
          <w:sz w:val="24"/>
          <w:szCs w:val="24"/>
        </w:rPr>
        <w:t>教研室的基本任务是贯彻执行党的教育方针，落实学院人才培养目标，在学院领导下组织教学研究、科学研究、学术活动和师资培养等工作。积极完成学院下达的教学和其他任务，努力提高教学质量、培养合格人才。</w:t>
      </w:r>
    </w:p>
    <w:p>
      <w:pPr>
        <w:spacing w:line="440" w:lineRule="exact"/>
        <w:ind w:firstLine="472" w:firstLineChars="196"/>
        <w:jc w:val="left"/>
        <w:rPr>
          <w:rFonts w:ascii="宋体" w:hAnsi="宋体" w:cs="宋体"/>
          <w:sz w:val="24"/>
          <w:szCs w:val="24"/>
        </w:rPr>
      </w:pPr>
      <w:r>
        <w:rPr>
          <w:rFonts w:hint="eastAsia" w:ascii="宋体" w:hAnsi="宋体" w:cs="宋体"/>
          <w:b/>
          <w:bCs/>
          <w:sz w:val="24"/>
          <w:szCs w:val="24"/>
        </w:rPr>
        <w:t>第三条</w:t>
      </w:r>
      <w:r>
        <w:rPr>
          <w:rFonts w:ascii="宋体"/>
          <w:sz w:val="24"/>
          <w:szCs w:val="24"/>
        </w:rPr>
        <w:t> </w:t>
      </w:r>
      <w:r>
        <w:rPr>
          <w:rFonts w:hint="eastAsia" w:ascii="宋体" w:hAnsi="宋体" w:cs="宋体"/>
          <w:sz w:val="24"/>
          <w:szCs w:val="24"/>
        </w:rPr>
        <w:t>教研室设置由学院根据第一条设置原则经论证后提出方案，报学校批准后确定。教研室设主任一人，在学院教学主管院长领导下主持教研室工作。教研室主任原则上应由学院专职教师担任。</w:t>
      </w:r>
    </w:p>
    <w:p>
      <w:pPr>
        <w:spacing w:line="440" w:lineRule="exact"/>
        <w:jc w:val="center"/>
        <w:rPr>
          <w:rFonts w:ascii="宋体"/>
          <w:b/>
          <w:bCs/>
          <w:sz w:val="24"/>
          <w:szCs w:val="24"/>
        </w:rPr>
      </w:pPr>
      <w:r>
        <w:rPr>
          <w:rFonts w:hint="eastAsia" w:ascii="宋体" w:hAnsi="宋体" w:cs="宋体"/>
          <w:b/>
          <w:bCs/>
          <w:sz w:val="24"/>
          <w:szCs w:val="24"/>
        </w:rPr>
        <w:t>第二章</w:t>
      </w:r>
      <w:r>
        <w:rPr>
          <w:rFonts w:ascii="宋体"/>
          <w:b/>
          <w:bCs/>
          <w:sz w:val="24"/>
          <w:szCs w:val="24"/>
        </w:rPr>
        <w:t>  </w:t>
      </w:r>
      <w:r>
        <w:rPr>
          <w:rFonts w:hint="eastAsia" w:ascii="宋体" w:hAnsi="宋体" w:cs="宋体"/>
          <w:b/>
          <w:bCs/>
          <w:sz w:val="24"/>
          <w:szCs w:val="24"/>
        </w:rPr>
        <w:t>教学运行与管理</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第四条</w:t>
      </w:r>
      <w:r>
        <w:rPr>
          <w:rFonts w:ascii="宋体"/>
          <w:sz w:val="24"/>
          <w:szCs w:val="24"/>
        </w:rPr>
        <w:t> </w:t>
      </w:r>
      <w:r>
        <w:rPr>
          <w:rFonts w:hint="eastAsia" w:ascii="宋体" w:hAnsi="宋体" w:cs="宋体"/>
          <w:sz w:val="24"/>
          <w:szCs w:val="24"/>
        </w:rPr>
        <w:t>教学工作是学院的中心工作，教研室负责组织和安排教师承担相应的教学任务，组织各个教学环节的工作，组织讨论教学计划，拟定和实施教学大纲，选用或组织编写教材、实验实习指导书和教学参考书等。</w:t>
      </w:r>
    </w:p>
    <w:p>
      <w:pPr>
        <w:spacing w:line="440" w:lineRule="exact"/>
        <w:ind w:firstLine="482" w:firstLineChars="200"/>
        <w:jc w:val="left"/>
        <w:rPr>
          <w:rFonts w:ascii="宋体"/>
          <w:sz w:val="24"/>
          <w:szCs w:val="24"/>
        </w:rPr>
      </w:pPr>
      <w:r>
        <w:rPr>
          <w:rFonts w:hint="eastAsia" w:ascii="宋体" w:hAnsi="宋体" w:cs="宋体"/>
          <w:b/>
          <w:bCs/>
          <w:sz w:val="24"/>
          <w:szCs w:val="24"/>
        </w:rPr>
        <w:t>第五条</w:t>
      </w:r>
      <w:r>
        <w:rPr>
          <w:rFonts w:ascii="宋体"/>
          <w:sz w:val="24"/>
          <w:szCs w:val="24"/>
        </w:rPr>
        <w:t> </w:t>
      </w:r>
      <w:r>
        <w:rPr>
          <w:rFonts w:hint="eastAsia" w:ascii="宋体" w:hAnsi="宋体" w:cs="宋体"/>
          <w:sz w:val="24"/>
          <w:szCs w:val="24"/>
        </w:rPr>
        <w:t>根据教学任务，教研室应按教师资格、教师岗位职责等讨论和推荐必修课程的主讲教师、辅导教师，实习的指导教师，并报受聘教师所在学院主任审查批准。</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第六条</w:t>
      </w:r>
      <w:r>
        <w:rPr>
          <w:rFonts w:ascii="宋体"/>
          <w:sz w:val="24"/>
          <w:szCs w:val="24"/>
        </w:rPr>
        <w:t> </w:t>
      </w:r>
      <w:r>
        <w:rPr>
          <w:rFonts w:hint="eastAsia" w:ascii="宋体" w:hAnsi="宋体" w:cs="宋体"/>
          <w:sz w:val="24"/>
          <w:szCs w:val="24"/>
        </w:rPr>
        <w:t>教研室应组织教师做好本教研室所开课程的课堂讲授、辅导、实验、习题课、讨论、作业批改、考试和答疑等教学环节，并在学院统一安排下，负责指导学生的课程实习、生产实习、科研训练、技能训练、课程论文（设计）、毕业论文（设计）等工作。</w:t>
      </w:r>
    </w:p>
    <w:p>
      <w:pPr>
        <w:spacing w:line="440" w:lineRule="exact"/>
        <w:ind w:firstLine="482" w:firstLineChars="200"/>
        <w:jc w:val="left"/>
        <w:rPr>
          <w:rFonts w:ascii="宋体"/>
          <w:sz w:val="24"/>
          <w:szCs w:val="24"/>
        </w:rPr>
      </w:pPr>
      <w:r>
        <w:rPr>
          <w:rFonts w:hint="eastAsia" w:ascii="宋体" w:hAnsi="宋体" w:cs="宋体"/>
          <w:b/>
          <w:bCs/>
          <w:sz w:val="24"/>
          <w:szCs w:val="24"/>
        </w:rPr>
        <w:t>第七条</w:t>
      </w:r>
      <w:r>
        <w:rPr>
          <w:rFonts w:ascii="宋体"/>
          <w:sz w:val="24"/>
          <w:szCs w:val="24"/>
        </w:rPr>
        <w:t> </w:t>
      </w:r>
      <w:r>
        <w:rPr>
          <w:rFonts w:hint="eastAsia" w:ascii="宋体" w:hAnsi="宋体" w:cs="宋体"/>
          <w:sz w:val="24"/>
          <w:szCs w:val="24"/>
        </w:rPr>
        <w:t>教研室在教师完成教学任务过程中，要及时检查教学质量与教学效果，按照要求认真抓好各教学环节。任课教师每结束一门课或在课程进行中，教研室应对授课情况进行听课检查、问卷调查或召开学生座谈会征求意见，并及时反馈给任课教师。</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第八条</w:t>
      </w:r>
      <w:r>
        <w:rPr>
          <w:rFonts w:ascii="宋体"/>
          <w:sz w:val="24"/>
          <w:szCs w:val="24"/>
        </w:rPr>
        <w:t> </w:t>
      </w:r>
      <w:r>
        <w:rPr>
          <w:rFonts w:hint="eastAsia" w:ascii="宋体" w:hAnsi="宋体" w:cs="宋体"/>
          <w:sz w:val="24"/>
          <w:szCs w:val="24"/>
        </w:rPr>
        <w:t>教研室根据学院期末考试有关要求，组织任课教师按照学院考试工作条例和学生统一考试办法进行试卷命题，并报学院教学主管院长审批。公共基础课、各专业骨干课程和院级以上重点建设课程等有条件的课程，应逐步规范教考分离，建立试题（卷）库，课程试题要从试题卷库中随机抽取，试卷按要求由系主任审批。阅卷要认真批阅，准确登分，及时填报成绩报告单。</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第九条</w:t>
      </w:r>
      <w:r>
        <w:rPr>
          <w:rFonts w:ascii="宋体"/>
          <w:sz w:val="24"/>
          <w:szCs w:val="24"/>
        </w:rPr>
        <w:t> </w:t>
      </w:r>
      <w:r>
        <w:rPr>
          <w:rFonts w:hint="eastAsia" w:ascii="宋体" w:hAnsi="宋体" w:cs="宋体"/>
          <w:sz w:val="24"/>
          <w:szCs w:val="24"/>
        </w:rPr>
        <w:t>教研室应以提高教学质量为中心，积极开展教学研究活动。组织教师进行教材分析，相互听课。交流教学经验，研讨实施教学内容和教学方法改革，开展调查研究与教学实验，学习教育理论，进行专题性教学改革等。每学年应有教学法研究项目和教学改革计划。应经常组织和鼓励青年教师撰写教学研究论文，探讨教学改革理论，总结教学改革成果。</w:t>
      </w:r>
    </w:p>
    <w:p>
      <w:pPr>
        <w:spacing w:line="440" w:lineRule="exact"/>
        <w:jc w:val="center"/>
        <w:rPr>
          <w:rFonts w:ascii="宋体"/>
          <w:b/>
          <w:bCs/>
          <w:sz w:val="24"/>
          <w:szCs w:val="24"/>
        </w:rPr>
      </w:pPr>
      <w:r>
        <w:rPr>
          <w:rFonts w:hint="eastAsia" w:ascii="宋体" w:hAnsi="宋体" w:cs="宋体"/>
          <w:b/>
          <w:bCs/>
          <w:sz w:val="24"/>
          <w:szCs w:val="24"/>
        </w:rPr>
        <w:t>第三章</w:t>
      </w:r>
      <w:r>
        <w:rPr>
          <w:rFonts w:ascii="宋体"/>
          <w:b/>
          <w:bCs/>
          <w:sz w:val="24"/>
          <w:szCs w:val="24"/>
        </w:rPr>
        <w:t> </w:t>
      </w:r>
      <w:r>
        <w:rPr>
          <w:rFonts w:hint="eastAsia" w:ascii="宋体" w:hAnsi="宋体" w:cs="宋体"/>
          <w:b/>
          <w:bCs/>
          <w:sz w:val="24"/>
          <w:szCs w:val="24"/>
        </w:rPr>
        <w:t>科学研究和社会服务工作</w:t>
      </w:r>
    </w:p>
    <w:p>
      <w:pPr>
        <w:spacing w:line="440" w:lineRule="exact"/>
        <w:ind w:firstLine="472" w:firstLineChars="196"/>
        <w:jc w:val="left"/>
        <w:rPr>
          <w:rFonts w:ascii="宋体" w:hAnsi="宋体" w:cs="宋体"/>
          <w:sz w:val="24"/>
          <w:szCs w:val="24"/>
        </w:rPr>
      </w:pPr>
      <w:r>
        <w:rPr>
          <w:rFonts w:hint="eastAsia" w:ascii="宋体" w:hAnsi="宋体" w:cs="宋体"/>
          <w:b/>
          <w:bCs/>
          <w:sz w:val="24"/>
          <w:szCs w:val="24"/>
        </w:rPr>
        <w:t xml:space="preserve">第十条 </w:t>
      </w:r>
      <w:r>
        <w:rPr>
          <w:rFonts w:hint="eastAsia" w:ascii="宋体" w:hAnsi="宋体" w:cs="宋体"/>
          <w:sz w:val="24"/>
          <w:szCs w:val="24"/>
        </w:rPr>
        <w:t>教研室要围绕教学工作，结合学科特点，配合学科建设与发展，充分发挥教研室的集体作用，促进科学研究工作。组织开展学术活动，活跃学术气氛，进行学术交流，促进教师学术水平的提高。</w:t>
      </w:r>
    </w:p>
    <w:p>
      <w:pPr>
        <w:spacing w:line="440" w:lineRule="exact"/>
        <w:ind w:firstLine="482" w:firstLineChars="200"/>
        <w:rPr>
          <w:rFonts w:ascii="宋体" w:hAnsi="宋体" w:cs="宋体"/>
          <w:sz w:val="24"/>
          <w:szCs w:val="24"/>
        </w:rPr>
      </w:pPr>
      <w:r>
        <w:rPr>
          <w:rFonts w:hint="eastAsia" w:ascii="宋体" w:hAnsi="宋体" w:cs="宋体"/>
          <w:b/>
          <w:bCs/>
          <w:sz w:val="24"/>
          <w:szCs w:val="24"/>
        </w:rPr>
        <w:t xml:space="preserve">第十一条 </w:t>
      </w:r>
      <w:r>
        <w:rPr>
          <w:rFonts w:hint="eastAsia" w:ascii="宋体" w:hAnsi="宋体" w:cs="宋体"/>
          <w:sz w:val="24"/>
          <w:szCs w:val="24"/>
        </w:rPr>
        <w:t>教研室在保证完成教学、科研任务的前提下，要发挥教师的专长和学科的优势，开展有计划、有组织的社会服务活动。</w:t>
      </w:r>
    </w:p>
    <w:p>
      <w:pPr>
        <w:spacing w:line="440" w:lineRule="exact"/>
        <w:jc w:val="center"/>
        <w:rPr>
          <w:rFonts w:ascii="宋体"/>
          <w:b/>
          <w:bCs/>
          <w:sz w:val="24"/>
          <w:szCs w:val="24"/>
        </w:rPr>
      </w:pPr>
      <w:r>
        <w:rPr>
          <w:rFonts w:hint="eastAsia" w:ascii="宋体" w:hAnsi="宋体" w:cs="宋体"/>
          <w:b/>
          <w:bCs/>
          <w:sz w:val="24"/>
          <w:szCs w:val="24"/>
        </w:rPr>
        <w:t>第四章</w:t>
      </w:r>
      <w:r>
        <w:rPr>
          <w:rFonts w:ascii="宋体"/>
          <w:b/>
          <w:bCs/>
          <w:sz w:val="24"/>
          <w:szCs w:val="24"/>
        </w:rPr>
        <w:t> </w:t>
      </w:r>
      <w:r>
        <w:rPr>
          <w:rFonts w:hint="eastAsia" w:ascii="宋体" w:hAnsi="宋体" w:cs="宋体"/>
          <w:b/>
          <w:bCs/>
          <w:sz w:val="24"/>
          <w:szCs w:val="24"/>
        </w:rPr>
        <w:t>师资队伍建设</w:t>
      </w:r>
    </w:p>
    <w:p>
      <w:pPr>
        <w:spacing w:line="440" w:lineRule="exact"/>
        <w:ind w:firstLine="482" w:firstLineChars="200"/>
        <w:rPr>
          <w:rFonts w:ascii="宋体" w:hAnsi="宋体" w:cs="宋体"/>
          <w:sz w:val="24"/>
          <w:szCs w:val="24"/>
        </w:rPr>
      </w:pPr>
      <w:r>
        <w:rPr>
          <w:rFonts w:hint="eastAsia" w:ascii="宋体" w:hAnsi="宋体" w:cs="宋体"/>
          <w:b/>
          <w:bCs/>
          <w:sz w:val="24"/>
          <w:szCs w:val="24"/>
        </w:rPr>
        <w:t xml:space="preserve">第十二条 </w:t>
      </w:r>
      <w:r>
        <w:rPr>
          <w:rFonts w:hint="eastAsia" w:ascii="宋体" w:hAnsi="宋体" w:cs="宋体"/>
          <w:sz w:val="24"/>
          <w:szCs w:val="24"/>
        </w:rPr>
        <w:t>教研室要抓好教研室内教师、特别是青年教师的思想和业务素质的提高工作，树立良好的职业道德观念，培养爱岗敬业、无私奉献的精神，教书育人，为人师表。</w:t>
      </w:r>
    </w:p>
    <w:p>
      <w:pPr>
        <w:spacing w:line="440" w:lineRule="exact"/>
        <w:ind w:firstLine="482" w:firstLineChars="200"/>
        <w:rPr>
          <w:rFonts w:ascii="宋体" w:hAnsi="宋体" w:cs="宋体"/>
          <w:sz w:val="24"/>
          <w:szCs w:val="24"/>
        </w:rPr>
      </w:pPr>
      <w:r>
        <w:rPr>
          <w:rFonts w:hint="eastAsia" w:ascii="宋体" w:hAnsi="宋体" w:cs="宋体"/>
          <w:b/>
          <w:bCs/>
          <w:sz w:val="24"/>
          <w:szCs w:val="24"/>
        </w:rPr>
        <w:t xml:space="preserve">第十三条 </w:t>
      </w:r>
      <w:r>
        <w:rPr>
          <w:rFonts w:hint="eastAsia" w:ascii="宋体" w:hAnsi="宋体" w:cs="宋体"/>
          <w:sz w:val="24"/>
          <w:szCs w:val="24"/>
        </w:rPr>
        <w:t>教研室要根据学校和学院师资建设规划的总体要求，按照学科发展、开设课程的特点、师资基本结构状况等，制定师资培养计划，做到定方向、定任务、定要求、定措施，保证教学、科研工作的相对稳定。</w:t>
      </w:r>
    </w:p>
    <w:p>
      <w:pPr>
        <w:spacing w:line="440" w:lineRule="exact"/>
        <w:ind w:firstLine="482" w:firstLineChars="200"/>
        <w:rPr>
          <w:rFonts w:ascii="宋体" w:hAnsi="宋体" w:cs="宋体"/>
          <w:sz w:val="24"/>
          <w:szCs w:val="24"/>
        </w:rPr>
      </w:pPr>
      <w:r>
        <w:rPr>
          <w:rFonts w:hint="eastAsia" w:ascii="宋体" w:hAnsi="宋体" w:cs="宋体"/>
          <w:b/>
          <w:bCs/>
          <w:sz w:val="24"/>
          <w:szCs w:val="24"/>
        </w:rPr>
        <w:t xml:space="preserve">第十四条 </w:t>
      </w:r>
      <w:r>
        <w:rPr>
          <w:rFonts w:hint="eastAsia" w:ascii="宋体" w:hAnsi="宋体" w:cs="宋体"/>
          <w:sz w:val="24"/>
          <w:szCs w:val="24"/>
        </w:rPr>
        <w:t>教研室师资队伍建设工作的重点是发挥教研室内的传、帮、带作用，提高青年教师的教学基本功，每位青年教师应由一位教学经验丰富的中老年教师加以指导。</w:t>
      </w:r>
    </w:p>
    <w:p>
      <w:pPr>
        <w:spacing w:line="440" w:lineRule="exact"/>
        <w:ind w:firstLine="482" w:firstLineChars="200"/>
        <w:rPr>
          <w:rFonts w:ascii="宋体" w:hAnsi="宋体" w:cs="宋体"/>
          <w:sz w:val="24"/>
          <w:szCs w:val="24"/>
        </w:rPr>
      </w:pPr>
      <w:r>
        <w:rPr>
          <w:rFonts w:hint="eastAsia" w:ascii="宋体" w:hAnsi="宋体" w:cs="宋体"/>
          <w:b/>
          <w:bCs/>
          <w:sz w:val="24"/>
          <w:szCs w:val="24"/>
        </w:rPr>
        <w:t xml:space="preserve">第十五条 </w:t>
      </w:r>
      <w:r>
        <w:rPr>
          <w:rFonts w:hint="eastAsia" w:ascii="宋体" w:hAnsi="宋体" w:cs="宋体"/>
          <w:sz w:val="24"/>
          <w:szCs w:val="24"/>
        </w:rPr>
        <w:t>教研室要负责培养和管理好学院同意接收的新进教师。</w:t>
      </w:r>
    </w:p>
    <w:p>
      <w:pPr>
        <w:spacing w:line="440" w:lineRule="exact"/>
        <w:jc w:val="center"/>
        <w:rPr>
          <w:rFonts w:ascii="宋体"/>
          <w:b/>
          <w:bCs/>
          <w:sz w:val="24"/>
          <w:szCs w:val="24"/>
        </w:rPr>
      </w:pPr>
      <w:r>
        <w:rPr>
          <w:rFonts w:hint="eastAsia" w:ascii="宋体" w:hAnsi="宋体" w:cs="宋体"/>
          <w:b/>
          <w:bCs/>
          <w:sz w:val="24"/>
          <w:szCs w:val="24"/>
        </w:rPr>
        <w:t>第五章</w:t>
      </w:r>
      <w:r>
        <w:rPr>
          <w:rFonts w:ascii="宋体"/>
          <w:b/>
          <w:bCs/>
          <w:sz w:val="24"/>
          <w:szCs w:val="24"/>
        </w:rPr>
        <w:t> </w:t>
      </w:r>
      <w:r>
        <w:rPr>
          <w:rFonts w:hint="eastAsia" w:ascii="宋体" w:hAnsi="宋体" w:cs="宋体"/>
          <w:b/>
          <w:bCs/>
          <w:sz w:val="24"/>
          <w:szCs w:val="24"/>
        </w:rPr>
        <w:t>教研室工作制度</w:t>
      </w:r>
    </w:p>
    <w:p>
      <w:pPr>
        <w:spacing w:line="440" w:lineRule="exact"/>
        <w:ind w:firstLine="482" w:firstLineChars="200"/>
        <w:jc w:val="left"/>
        <w:rPr>
          <w:rFonts w:ascii="宋体"/>
          <w:sz w:val="24"/>
          <w:szCs w:val="24"/>
        </w:rPr>
      </w:pPr>
      <w:r>
        <w:rPr>
          <w:rFonts w:hint="eastAsia" w:ascii="宋体" w:hAnsi="宋体" w:cs="宋体"/>
          <w:b/>
          <w:bCs/>
          <w:sz w:val="24"/>
          <w:szCs w:val="24"/>
        </w:rPr>
        <w:t xml:space="preserve">第十六条 </w:t>
      </w:r>
      <w:r>
        <w:rPr>
          <w:rFonts w:hint="eastAsia" w:ascii="宋体" w:hAnsi="宋体" w:cs="宋体"/>
          <w:sz w:val="24"/>
          <w:szCs w:val="24"/>
        </w:rPr>
        <w:t>建立健全教研活动制度。教研室至少每两周举行一次教研活动，学习教育理论，交流教学经验，研究教学问题，讨论处理教研室工作中需要集体解决的问题。每学期初拟定教研活动计划，每次活动应有明确的主题，有完整的活动记录。</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 xml:space="preserve">第十七条 </w:t>
      </w:r>
      <w:r>
        <w:rPr>
          <w:rFonts w:hint="eastAsia" w:ascii="宋体" w:hAnsi="宋体" w:cs="宋体"/>
          <w:sz w:val="24"/>
          <w:szCs w:val="24"/>
        </w:rPr>
        <w:t>建立健全听课制度。教研室主任、主讲教师等要深入课堂听课，及时了解教师的教学情况，提出改进意见，也要组织教师集体听课和相互听课，进行观摩教学，要经常化、制度化地坚持下去，并做好听课记录。</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 xml:space="preserve">第十八条 </w:t>
      </w:r>
      <w:r>
        <w:rPr>
          <w:rFonts w:hint="eastAsia" w:ascii="宋体" w:hAnsi="宋体" w:cs="宋体"/>
          <w:sz w:val="24"/>
          <w:szCs w:val="24"/>
        </w:rPr>
        <w:t>建立健全教学检查制度。教研室对所组织的各主要教学环节，除平时抽查外，还应定期组织教学水平较高、经验丰富的教师对任课教师的教学日历、教案、辅导记录、学生作业、实验实习报告、论文、设计、试卷等进行集中检查或相互检查，并收集学生反映，作出每一教学环节质量的分析与评价，提出改进措施，按教学要求，确保教学质量。</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 xml:space="preserve">第十九条 </w:t>
      </w:r>
      <w:r>
        <w:rPr>
          <w:rFonts w:hint="eastAsia" w:ascii="宋体" w:hAnsi="宋体" w:cs="宋体"/>
          <w:sz w:val="24"/>
          <w:szCs w:val="24"/>
        </w:rPr>
        <w:t>建立健全教师工作制度。每学期初，教研室应有工作计划，对教学、科研、学术活动及教学改革等工作做出具体安排。学期末，教研室应对一学期的工作进行总结。</w:t>
      </w:r>
    </w:p>
    <w:p>
      <w:pPr>
        <w:spacing w:line="440" w:lineRule="exact"/>
        <w:ind w:firstLine="482" w:firstLineChars="200"/>
        <w:jc w:val="left"/>
        <w:rPr>
          <w:rFonts w:ascii="宋体"/>
          <w:sz w:val="24"/>
          <w:szCs w:val="24"/>
        </w:rPr>
      </w:pPr>
      <w:r>
        <w:rPr>
          <w:rFonts w:hint="eastAsia" w:ascii="宋体" w:hAnsi="宋体" w:cs="宋体"/>
          <w:b/>
          <w:bCs/>
          <w:sz w:val="24"/>
          <w:szCs w:val="24"/>
        </w:rPr>
        <w:t xml:space="preserve">第二十条 </w:t>
      </w:r>
      <w:r>
        <w:rPr>
          <w:rFonts w:hint="eastAsia" w:ascii="宋体" w:hAnsi="宋体" w:cs="宋体"/>
          <w:sz w:val="24"/>
          <w:szCs w:val="24"/>
        </w:rPr>
        <w:t>建立健全教学档案制度。重视收集、积累和整理教学文件、课程建设档案和反映教学日常运行的其他工作档案，并按要求进行归档。</w:t>
      </w:r>
    </w:p>
    <w:p>
      <w:pPr>
        <w:spacing w:line="440" w:lineRule="exact"/>
        <w:ind w:firstLine="482" w:firstLineChars="200"/>
        <w:jc w:val="left"/>
        <w:rPr>
          <w:rFonts w:ascii="宋体"/>
          <w:sz w:val="24"/>
          <w:szCs w:val="24"/>
        </w:rPr>
      </w:pPr>
      <w:r>
        <w:rPr>
          <w:rFonts w:hint="eastAsia" w:ascii="宋体" w:hAnsi="宋体" w:cs="宋体"/>
          <w:b/>
          <w:bCs/>
          <w:sz w:val="24"/>
          <w:szCs w:val="24"/>
        </w:rPr>
        <w:t xml:space="preserve">第二十一条 </w:t>
      </w:r>
      <w:r>
        <w:rPr>
          <w:rFonts w:hint="eastAsia" w:ascii="宋体" w:hAnsi="宋体" w:cs="宋体"/>
          <w:sz w:val="24"/>
          <w:szCs w:val="24"/>
        </w:rPr>
        <w:t>建立健全教师档案制度。教研室应根据学院教师的构成情况，按学院要求实行分类管理和指导，建立教师业务档案，建立健全教师档案信息和分类统计数据，整理归档。</w:t>
      </w:r>
    </w:p>
    <w:p>
      <w:pPr>
        <w:spacing w:line="440" w:lineRule="exact"/>
        <w:jc w:val="center"/>
        <w:rPr>
          <w:rFonts w:ascii="宋体"/>
          <w:b/>
          <w:bCs/>
          <w:sz w:val="24"/>
          <w:szCs w:val="24"/>
        </w:rPr>
      </w:pPr>
      <w:r>
        <w:rPr>
          <w:rFonts w:hint="eastAsia" w:ascii="宋体" w:hAnsi="宋体" w:cs="宋体"/>
          <w:b/>
          <w:bCs/>
          <w:sz w:val="24"/>
          <w:szCs w:val="24"/>
        </w:rPr>
        <w:t>第六章</w:t>
      </w:r>
      <w:r>
        <w:rPr>
          <w:rFonts w:ascii="宋体"/>
          <w:b/>
          <w:bCs/>
          <w:sz w:val="24"/>
          <w:szCs w:val="24"/>
        </w:rPr>
        <w:t> </w:t>
      </w:r>
      <w:r>
        <w:rPr>
          <w:rFonts w:hint="eastAsia" w:ascii="宋体" w:hAnsi="宋体" w:cs="宋体"/>
          <w:b/>
          <w:bCs/>
          <w:sz w:val="24"/>
          <w:szCs w:val="24"/>
        </w:rPr>
        <w:t>教研室主任</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 xml:space="preserve">第二十二条 </w:t>
      </w:r>
      <w:r>
        <w:rPr>
          <w:rFonts w:hint="eastAsia" w:ascii="宋体" w:hAnsi="宋体" w:cs="宋体"/>
          <w:sz w:val="24"/>
          <w:szCs w:val="24"/>
        </w:rPr>
        <w:t>教研室主任由学院提名，学校考查通过后聘任。教研室主任必须具备以下任职条件：</w:t>
      </w:r>
    </w:p>
    <w:p>
      <w:pPr>
        <w:spacing w:line="44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、认真贯彻党的教育方针，把握学院人才培养目标宗旨和教学管理要求，具有较强的团结协作精神和较强的组织协调能力，能够组织和协调专业团队进行学术活动或者学科专业建设。</w:t>
      </w:r>
    </w:p>
    <w:p>
      <w:pPr>
        <w:spacing w:line="44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、所学专业和研究方向应与本教研室学科专业方向一致或接近；教学经验较丰富，学术水平较高，教学评估成绩优秀，勤奋敬业，办事公正，作风正派。</w:t>
      </w:r>
    </w:p>
    <w:p>
      <w:pPr>
        <w:spacing w:line="44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、具有较高学术水平和较强科研能力，能够指导青年教师进行教学和科研，完成相应职责范围内的科研工作任务。</w:t>
      </w:r>
    </w:p>
    <w:p>
      <w:pPr>
        <w:spacing w:line="440" w:lineRule="exact"/>
        <w:ind w:firstLine="480" w:firstLineChars="200"/>
        <w:jc w:val="left"/>
        <w:rPr>
          <w:rFonts w:ascii="宋体" w:hAnsi="宋体" w:cs="宋体"/>
          <w:sz w:val="24"/>
          <w:szCs w:val="24"/>
        </w:rPr>
      </w:pPr>
      <w:r>
        <w:rPr>
          <w:rFonts w:ascii="宋体" w:hAnsi="宋体" w:cs="宋体"/>
          <w:sz w:val="24"/>
          <w:szCs w:val="24"/>
        </w:rPr>
        <w:t>4</w:t>
      </w:r>
      <w:r>
        <w:rPr>
          <w:rFonts w:hint="eastAsia" w:ascii="宋体" w:hAnsi="宋体" w:cs="宋体"/>
          <w:sz w:val="24"/>
          <w:szCs w:val="24"/>
        </w:rPr>
        <w:t>、原则上应是学院专职教师，具有副教授以上专业技术职务；或硕士以上学位和讲师以上专业技术职务，且学术水平、科研能力和教学水平比较突出。</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 xml:space="preserve">第二十三条 </w:t>
      </w:r>
      <w:r>
        <w:rPr>
          <w:rFonts w:hint="eastAsia" w:ascii="宋体" w:hAnsi="宋体" w:cs="宋体"/>
          <w:sz w:val="24"/>
          <w:szCs w:val="24"/>
        </w:rPr>
        <w:t>教研室主任的主要职责</w:t>
      </w:r>
    </w:p>
    <w:p>
      <w:pPr>
        <w:spacing w:line="44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、组织本教研室的全部教学、科研及推广和师资培训工作，担负两门以上主要课程的教学任务；</w:t>
      </w:r>
    </w:p>
    <w:p>
      <w:pPr>
        <w:spacing w:line="440" w:lineRule="exact"/>
        <w:ind w:firstLine="480" w:firstLineChars="200"/>
        <w:jc w:val="left"/>
        <w:rPr>
          <w:rFonts w:ascii="宋体" w:hAnsi="宋体" w:cs="宋体"/>
          <w:sz w:val="24"/>
          <w:szCs w:val="24"/>
        </w:rPr>
      </w:pPr>
      <w:r>
        <w:rPr>
          <w:rFonts w:ascii="宋体" w:hAnsi="宋体" w:cs="宋体"/>
          <w:sz w:val="24"/>
          <w:szCs w:val="24"/>
        </w:rPr>
        <w:t>2</w:t>
      </w:r>
      <w:r>
        <w:rPr>
          <w:rFonts w:hint="eastAsia" w:ascii="宋体" w:hAnsi="宋体" w:cs="宋体"/>
          <w:sz w:val="24"/>
          <w:szCs w:val="24"/>
        </w:rPr>
        <w:t>、负责制定本教研室工作计划，组织制定（修订）教学大纲，审核或组织编写教材及课程考核命题等；</w:t>
      </w:r>
    </w:p>
    <w:p>
      <w:pPr>
        <w:spacing w:line="44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、组织教学研究与改革，抓好课程建设工作，审核本教研室教师授课计划，审阅讲稿、检查实验、实习，并经常听课，组织本教研室教学活动；</w:t>
      </w:r>
    </w:p>
    <w:p>
      <w:pPr>
        <w:spacing w:line="440" w:lineRule="exact"/>
        <w:ind w:firstLine="480" w:firstLineChars="200"/>
        <w:jc w:val="left"/>
        <w:rPr>
          <w:rFonts w:ascii="宋体" w:hAnsi="宋体" w:cs="宋体"/>
          <w:sz w:val="24"/>
          <w:szCs w:val="24"/>
        </w:rPr>
      </w:pPr>
      <w:r>
        <w:rPr>
          <w:rFonts w:ascii="宋体" w:hAnsi="宋体" w:cs="宋体"/>
          <w:sz w:val="24"/>
          <w:szCs w:val="24"/>
        </w:rPr>
        <w:t>4</w:t>
      </w:r>
      <w:r>
        <w:rPr>
          <w:rFonts w:hint="eastAsia" w:ascii="宋体" w:hAnsi="宋体" w:cs="宋体"/>
          <w:sz w:val="24"/>
          <w:szCs w:val="24"/>
        </w:rPr>
        <w:t>、掌握青年教师的岗位履职情况，遵照开课程序，检查教学文件是否齐全等；</w:t>
      </w:r>
    </w:p>
    <w:p>
      <w:pPr>
        <w:spacing w:line="440" w:lineRule="exact"/>
        <w:ind w:firstLine="480" w:firstLineChars="200"/>
        <w:jc w:val="left"/>
        <w:rPr>
          <w:rFonts w:ascii="宋体" w:hAnsi="宋体" w:cs="宋体"/>
          <w:sz w:val="24"/>
          <w:szCs w:val="24"/>
        </w:rPr>
      </w:pPr>
      <w:r>
        <w:rPr>
          <w:rFonts w:ascii="宋体" w:hAnsi="宋体" w:cs="宋体"/>
          <w:sz w:val="24"/>
          <w:szCs w:val="24"/>
        </w:rPr>
        <w:t>5</w:t>
      </w:r>
      <w:r>
        <w:rPr>
          <w:rFonts w:hint="eastAsia" w:ascii="宋体" w:hAnsi="宋体" w:cs="宋体"/>
          <w:sz w:val="24"/>
          <w:szCs w:val="24"/>
        </w:rPr>
        <w:t>、协助学院实验中心制订实验室建设、购置仪器设备计划；</w:t>
      </w:r>
    </w:p>
    <w:p>
      <w:pPr>
        <w:spacing w:line="44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、组织教师开展科学研究，协同教研室成员做好各类课题申报和研究工作；</w:t>
      </w:r>
    </w:p>
    <w:p>
      <w:pPr>
        <w:spacing w:line="440" w:lineRule="exact"/>
        <w:ind w:firstLine="480" w:firstLineChars="200"/>
        <w:jc w:val="left"/>
        <w:rPr>
          <w:rFonts w:ascii="宋体" w:hAnsi="宋体" w:cs="宋体"/>
          <w:sz w:val="24"/>
          <w:szCs w:val="24"/>
        </w:rPr>
      </w:pPr>
      <w:r>
        <w:rPr>
          <w:rFonts w:ascii="宋体" w:hAnsi="宋体" w:cs="宋体"/>
          <w:sz w:val="24"/>
          <w:szCs w:val="24"/>
        </w:rPr>
        <w:t>7</w:t>
      </w:r>
      <w:r>
        <w:rPr>
          <w:rFonts w:hint="eastAsia" w:ascii="宋体" w:hAnsi="宋体" w:cs="宋体"/>
          <w:sz w:val="24"/>
          <w:szCs w:val="24"/>
        </w:rPr>
        <w:t>、关心教研室成员的思想道德水平和业务素质的提高，协同学院教学主管院长抓好学科梯队建设，做好教师的工作考核、职称提升工作；</w:t>
      </w:r>
    </w:p>
    <w:p>
      <w:pPr>
        <w:spacing w:line="440" w:lineRule="exact"/>
        <w:ind w:firstLine="480" w:firstLineChars="200"/>
        <w:jc w:val="left"/>
        <w:rPr>
          <w:rFonts w:ascii="宋体" w:hAnsi="宋体" w:cs="宋体"/>
          <w:sz w:val="24"/>
          <w:szCs w:val="24"/>
        </w:rPr>
      </w:pPr>
      <w:r>
        <w:rPr>
          <w:rFonts w:ascii="宋体" w:hAnsi="宋体" w:cs="宋体"/>
          <w:sz w:val="24"/>
          <w:szCs w:val="24"/>
        </w:rPr>
        <w:t>8</w:t>
      </w:r>
      <w:r>
        <w:rPr>
          <w:rFonts w:hint="eastAsia" w:ascii="宋体" w:hAnsi="宋体" w:cs="宋体"/>
          <w:sz w:val="24"/>
          <w:szCs w:val="24"/>
        </w:rPr>
        <w:t>、组织教研室成员完成学校、学院领导布置的有关工作任务。</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 xml:space="preserve">第二十四条 </w:t>
      </w:r>
      <w:r>
        <w:rPr>
          <w:rFonts w:hint="eastAsia" w:ascii="宋体" w:hAnsi="宋体" w:cs="宋体"/>
          <w:sz w:val="24"/>
          <w:szCs w:val="24"/>
        </w:rPr>
        <w:t>教研室主任应参加教师的工作考核，并有权对教研室成员的考核奖惩和教学经费的分配使用提出建议。</w:t>
      </w:r>
    </w:p>
    <w:p>
      <w:pPr>
        <w:spacing w:line="440" w:lineRule="exact"/>
        <w:ind w:firstLine="482" w:firstLineChars="200"/>
        <w:jc w:val="left"/>
        <w:rPr>
          <w:rFonts w:ascii="宋体" w:hAnsi="宋体" w:cs="宋体"/>
          <w:sz w:val="24"/>
          <w:szCs w:val="24"/>
        </w:rPr>
      </w:pPr>
      <w:r>
        <w:rPr>
          <w:rFonts w:hint="eastAsia" w:ascii="宋体" w:hAnsi="宋体" w:cs="宋体"/>
          <w:b/>
          <w:bCs/>
          <w:sz w:val="24"/>
          <w:szCs w:val="24"/>
        </w:rPr>
        <w:t xml:space="preserve">第二十五条 </w:t>
      </w:r>
      <w:r>
        <w:rPr>
          <w:rFonts w:hint="eastAsia" w:ascii="宋体" w:hAnsi="宋体" w:cs="宋体"/>
          <w:sz w:val="24"/>
          <w:szCs w:val="24"/>
        </w:rPr>
        <w:t>教研室主任享受学院兼职岗位津贴。</w:t>
      </w:r>
    </w:p>
    <w:p>
      <w:pPr>
        <w:spacing w:line="440" w:lineRule="exact"/>
        <w:jc w:val="center"/>
        <w:rPr>
          <w:rFonts w:ascii="宋体"/>
          <w:b/>
          <w:bCs/>
          <w:sz w:val="24"/>
          <w:szCs w:val="24"/>
        </w:rPr>
      </w:pPr>
      <w:r>
        <w:rPr>
          <w:rFonts w:hint="eastAsia" w:ascii="宋体" w:hAnsi="宋体" w:cs="宋体"/>
          <w:b/>
          <w:bCs/>
          <w:sz w:val="24"/>
          <w:szCs w:val="24"/>
        </w:rPr>
        <w:t>第七章</w:t>
      </w:r>
      <w:r>
        <w:rPr>
          <w:rFonts w:hint="eastAsia" w:ascii="宋体" w:hAnsi="宋体" w:cs="宋体"/>
          <w:b/>
          <w:bCs/>
          <w:sz w:val="24"/>
          <w:szCs w:val="24"/>
          <w:lang w:val="en-US" w:eastAsia="zh-CN"/>
        </w:rPr>
        <w:t xml:space="preserve"> </w:t>
      </w:r>
      <w:r>
        <w:rPr>
          <w:rFonts w:hint="eastAsia" w:ascii="宋体" w:hAnsi="宋体" w:cs="宋体"/>
          <w:b/>
          <w:bCs/>
          <w:sz w:val="24"/>
          <w:szCs w:val="24"/>
        </w:rPr>
        <w:t>附则</w:t>
      </w:r>
    </w:p>
    <w:p>
      <w:pPr>
        <w:spacing w:line="440" w:lineRule="exact"/>
        <w:ind w:firstLine="482" w:firstLineChars="200"/>
        <w:jc w:val="left"/>
        <w:rPr>
          <w:rFonts w:ascii="宋体"/>
          <w:sz w:val="24"/>
          <w:szCs w:val="24"/>
        </w:rPr>
      </w:pPr>
      <w:r>
        <w:rPr>
          <w:rFonts w:hint="eastAsia" w:ascii="宋体" w:hAnsi="宋体" w:cs="宋体"/>
          <w:b/>
          <w:bCs/>
          <w:sz w:val="24"/>
          <w:szCs w:val="24"/>
        </w:rPr>
        <w:t xml:space="preserve">第二十六条 </w:t>
      </w:r>
      <w:r>
        <w:rPr>
          <w:rFonts w:hint="eastAsia" w:ascii="宋体" w:hAnsi="宋体" w:cs="宋体"/>
          <w:sz w:val="24"/>
          <w:szCs w:val="24"/>
        </w:rPr>
        <w:t>本《条例》自院务会讨论通过后公布之日起执行。由教学办公室负责解释。</w:t>
      </w:r>
    </w:p>
    <w:p>
      <w:pPr>
        <w:spacing w:line="440" w:lineRule="exact"/>
        <w:ind w:firstLine="482" w:firstLineChars="200"/>
        <w:jc w:val="left"/>
        <w:rPr>
          <w:rFonts w:ascii="宋体"/>
          <w:sz w:val="24"/>
          <w:szCs w:val="24"/>
        </w:rPr>
      </w:pPr>
      <w:r>
        <w:rPr>
          <w:rFonts w:hint="eastAsia" w:ascii="宋体" w:hAnsi="宋体" w:cs="宋体"/>
          <w:b/>
          <w:bCs/>
          <w:sz w:val="24"/>
          <w:szCs w:val="24"/>
        </w:rPr>
        <w:t xml:space="preserve">第二十七条 </w:t>
      </w:r>
      <w:r>
        <w:rPr>
          <w:rFonts w:hint="eastAsia" w:ascii="宋体" w:hAnsi="宋体" w:cs="宋体"/>
          <w:sz w:val="24"/>
          <w:szCs w:val="24"/>
        </w:rPr>
        <w:t>学院可根据教学改革和教学管理的需要，对本《条例》未尽事宜制定单项规定或补充规定，与本《条例》一并实施。</w:t>
      </w:r>
    </w:p>
    <w:p>
      <w:pPr>
        <w:spacing w:line="440" w:lineRule="atLeast"/>
      </w:pPr>
    </w:p>
    <w:p>
      <w:pPr>
        <w:widowControl/>
        <w:shd w:val="solid" w:color="FFFFFF" w:fill="auto"/>
        <w:autoSpaceDN w:val="0"/>
        <w:spacing w:line="440" w:lineRule="exact"/>
        <w:jc w:val="center"/>
      </w:pPr>
      <w:r>
        <w:br w:type="page"/>
      </w:r>
      <w:bookmarkStart w:id="8" w:name="_Toc457558403"/>
    </w:p>
    <w:p>
      <w:pPr>
        <w:widowControl/>
        <w:shd w:val="solid" w:color="FFFFFF" w:fill="auto"/>
        <w:autoSpaceDN w:val="0"/>
        <w:spacing w:line="440" w:lineRule="exact"/>
        <w:jc w:val="center"/>
        <w:rPr>
          <w:rFonts w:ascii="黑体" w:eastAsia="黑体"/>
          <w:sz w:val="32"/>
          <w:szCs w:val="32"/>
        </w:rPr>
      </w:pPr>
      <w:r>
        <w:rPr>
          <w:rFonts w:hint="eastAsia" w:ascii="黑体" w:eastAsia="黑体" w:cs="黑体"/>
          <w:sz w:val="32"/>
          <w:szCs w:val="32"/>
        </w:rPr>
        <w:t>国际教育学院管理人员岗位职责</w:t>
      </w:r>
      <w:bookmarkEnd w:id="8"/>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b/>
          <w:bCs/>
          <w:kern w:val="0"/>
          <w:sz w:val="24"/>
          <w:szCs w:val="24"/>
        </w:rPr>
      </w:pPr>
      <w:r>
        <w:rPr>
          <w:rFonts w:hint="eastAsia" w:ascii="宋体" w:hAnsi="宋体" w:cs="宋体"/>
          <w:b/>
          <w:bCs/>
          <w:kern w:val="0"/>
          <w:sz w:val="24"/>
          <w:szCs w:val="24"/>
          <w:lang w:val="en-US" w:eastAsia="zh-CN"/>
        </w:rPr>
        <w:t>一、</w:t>
      </w:r>
      <w:r>
        <w:rPr>
          <w:rFonts w:hint="eastAsia" w:ascii="宋体" w:hAnsi="宋体" w:cs="宋体"/>
          <w:b/>
          <w:bCs/>
          <w:kern w:val="0"/>
          <w:sz w:val="24"/>
          <w:szCs w:val="24"/>
        </w:rPr>
        <w:t>办公室主任岗位工作职责</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负责办公会议的议题准备、草案撰写、会议记录以及有关文件、制度的起草工作。</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2</w:t>
      </w:r>
      <w:r>
        <w:rPr>
          <w:rFonts w:hint="eastAsia" w:ascii="宋体" w:hAnsi="宋体" w:cs="宋体"/>
          <w:kern w:val="0"/>
          <w:sz w:val="24"/>
          <w:szCs w:val="24"/>
        </w:rPr>
        <w:t>、负责接待来客来访，负责本院各部门及教职工之间的联络工作。</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3</w:t>
      </w:r>
      <w:r>
        <w:rPr>
          <w:rFonts w:hint="eastAsia" w:ascii="宋体" w:hAnsi="宋体" w:cs="宋体"/>
          <w:kern w:val="0"/>
          <w:sz w:val="24"/>
          <w:szCs w:val="24"/>
        </w:rPr>
        <w:t>、负责办公用品的购置、发放和院办公设施的管理、报修与使用。</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4</w:t>
      </w:r>
      <w:r>
        <w:rPr>
          <w:rFonts w:hint="eastAsia" w:ascii="宋体" w:hAnsi="宋体" w:cs="宋体"/>
          <w:kern w:val="0"/>
          <w:sz w:val="24"/>
          <w:szCs w:val="24"/>
        </w:rPr>
        <w:t>、负责考勤工作。</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5</w:t>
      </w:r>
      <w:r>
        <w:rPr>
          <w:rFonts w:hint="eastAsia" w:ascii="宋体" w:hAnsi="宋体" w:cs="宋体"/>
          <w:kern w:val="0"/>
          <w:sz w:val="24"/>
          <w:szCs w:val="24"/>
        </w:rPr>
        <w:t>、负责上级来文的接收、登记、传阅、整理、归档工作。</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6</w:t>
      </w:r>
      <w:r>
        <w:rPr>
          <w:rFonts w:hint="eastAsia" w:ascii="宋体" w:hAnsi="宋体" w:cs="宋体"/>
          <w:kern w:val="0"/>
          <w:sz w:val="24"/>
          <w:szCs w:val="24"/>
        </w:rPr>
        <w:t>、负责各项工作成果的统计、资料的整理归档。</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7</w:t>
      </w:r>
      <w:r>
        <w:rPr>
          <w:rFonts w:hint="eastAsia" w:ascii="宋体" w:hAnsi="宋体" w:cs="宋体"/>
          <w:kern w:val="0"/>
          <w:sz w:val="24"/>
          <w:szCs w:val="24"/>
        </w:rPr>
        <w:t>、受院长委托，负责国际教育学院印章的管理和使用。</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8</w:t>
      </w:r>
      <w:r>
        <w:rPr>
          <w:rFonts w:hint="eastAsia" w:ascii="宋体" w:hAnsi="宋体" w:cs="宋体"/>
          <w:kern w:val="0"/>
          <w:sz w:val="24"/>
          <w:szCs w:val="24"/>
        </w:rPr>
        <w:t>、负责协调教务秘书、学生工作等办公室其他工作人员的工作。</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9</w:t>
      </w:r>
      <w:r>
        <w:rPr>
          <w:rFonts w:hint="eastAsia" w:ascii="宋体" w:hAnsi="宋体" w:cs="宋体"/>
          <w:kern w:val="0"/>
          <w:sz w:val="24"/>
          <w:szCs w:val="24"/>
        </w:rPr>
        <w:t>、协助院领导做好教职工的思想政治工作。</w:t>
      </w:r>
    </w:p>
    <w:p>
      <w:pPr>
        <w:widowControl/>
        <w:adjustRightInd w:val="0"/>
        <w:spacing w:line="440" w:lineRule="exact"/>
        <w:ind w:right="6" w:firstLine="480" w:firstLineChars="200"/>
        <w:jc w:val="left"/>
        <w:rPr>
          <w:rFonts w:ascii="宋体" w:hAnsi="宋体"/>
          <w:kern w:val="0"/>
          <w:sz w:val="24"/>
          <w:szCs w:val="24"/>
        </w:rPr>
      </w:pPr>
      <w:r>
        <w:rPr>
          <w:rFonts w:ascii="宋体" w:hAnsi="宋体" w:cs="宋体"/>
          <w:kern w:val="0"/>
          <w:sz w:val="24"/>
          <w:szCs w:val="24"/>
        </w:rPr>
        <w:t>10</w:t>
      </w:r>
      <w:r>
        <w:rPr>
          <w:rFonts w:hint="eastAsia" w:ascii="宋体" w:hAnsi="宋体" w:cs="宋体"/>
          <w:kern w:val="0"/>
          <w:sz w:val="24"/>
          <w:szCs w:val="24"/>
        </w:rPr>
        <w:t>、完成领导布置的其它工作。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sz w:val="24"/>
          <w:szCs w:val="24"/>
        </w:rPr>
      </w:pPr>
      <w:r>
        <w:rPr>
          <w:rFonts w:hint="eastAsia" w:ascii="宋体" w:hAnsi="宋体" w:cs="宋体"/>
          <w:b/>
          <w:bCs/>
          <w:kern w:val="0"/>
          <w:sz w:val="24"/>
          <w:szCs w:val="24"/>
          <w:lang w:val="en-US" w:eastAsia="zh-CN"/>
        </w:rPr>
        <w:t xml:space="preserve">二、 </w:t>
      </w:r>
      <w:r>
        <w:rPr>
          <w:rFonts w:hint="eastAsia" w:ascii="宋体" w:hAnsi="宋体" w:cs="宋体"/>
          <w:b/>
          <w:bCs/>
          <w:kern w:val="0"/>
          <w:sz w:val="24"/>
          <w:szCs w:val="24"/>
        </w:rPr>
        <w:t>教学办公室主任岗位职责</w:t>
      </w:r>
    </w:p>
    <w:p>
      <w:pPr>
        <w:spacing w:line="440" w:lineRule="exact"/>
        <w:ind w:firstLine="480" w:firstLineChars="200"/>
        <w:jc w:val="left"/>
        <w:rPr>
          <w:rFonts w:ascii="宋体" w:hAnsi="宋体"/>
          <w:sz w:val="24"/>
          <w:szCs w:val="24"/>
        </w:rPr>
      </w:pPr>
      <w:r>
        <w:rPr>
          <w:rFonts w:ascii="宋体" w:hAnsi="宋体" w:cs="宋体"/>
          <w:sz w:val="24"/>
          <w:szCs w:val="24"/>
        </w:rPr>
        <w:t>1</w:t>
      </w:r>
      <w:r>
        <w:rPr>
          <w:rFonts w:hint="eastAsia" w:ascii="宋体" w:hAnsi="宋体" w:cs="宋体"/>
          <w:sz w:val="24"/>
          <w:szCs w:val="24"/>
        </w:rPr>
        <w:t>、同教学秘书一起协助教学院长做好日常教学工作，保证教学工作的正常运行，落实好有关的工作安排。</w:t>
      </w:r>
    </w:p>
    <w:p>
      <w:pPr>
        <w:spacing w:line="440" w:lineRule="exact"/>
        <w:ind w:firstLine="480" w:firstLineChars="200"/>
        <w:jc w:val="left"/>
        <w:rPr>
          <w:rFonts w:ascii="宋体" w:hAnsi="宋体"/>
          <w:sz w:val="24"/>
          <w:szCs w:val="24"/>
        </w:rPr>
      </w:pPr>
      <w:r>
        <w:rPr>
          <w:rFonts w:ascii="宋体" w:hAnsi="宋体" w:cs="宋体"/>
          <w:sz w:val="24"/>
          <w:szCs w:val="24"/>
        </w:rPr>
        <w:t>2</w:t>
      </w:r>
      <w:r>
        <w:rPr>
          <w:rFonts w:hint="eastAsia" w:ascii="宋体" w:hAnsi="宋体" w:cs="宋体"/>
          <w:sz w:val="24"/>
          <w:szCs w:val="24"/>
        </w:rPr>
        <w:t>、参加相关教学工作会议，做好会议记录，并落实有关工作安排。</w:t>
      </w:r>
    </w:p>
    <w:p>
      <w:pPr>
        <w:spacing w:line="440" w:lineRule="exact"/>
        <w:ind w:firstLine="480" w:firstLineChars="200"/>
        <w:jc w:val="left"/>
        <w:rPr>
          <w:rFonts w:ascii="宋体" w:hAnsi="宋体"/>
          <w:sz w:val="24"/>
          <w:szCs w:val="24"/>
        </w:rPr>
      </w:pPr>
      <w:r>
        <w:rPr>
          <w:rFonts w:ascii="宋体" w:hAnsi="宋体" w:cs="宋体"/>
          <w:sz w:val="24"/>
          <w:szCs w:val="24"/>
        </w:rPr>
        <w:t>3</w:t>
      </w:r>
      <w:r>
        <w:rPr>
          <w:rFonts w:hint="eastAsia" w:ascii="宋体" w:hAnsi="宋体" w:cs="宋体"/>
          <w:sz w:val="24"/>
          <w:szCs w:val="24"/>
        </w:rPr>
        <w:t>、负责学生学业、考试试卷的收交、印发、保密、归档工作。</w:t>
      </w:r>
    </w:p>
    <w:p>
      <w:pPr>
        <w:spacing w:line="440" w:lineRule="exact"/>
        <w:ind w:firstLine="480" w:firstLineChars="200"/>
        <w:jc w:val="left"/>
        <w:rPr>
          <w:rFonts w:ascii="宋体" w:hAnsi="宋体"/>
          <w:sz w:val="24"/>
          <w:szCs w:val="24"/>
        </w:rPr>
      </w:pPr>
      <w:r>
        <w:rPr>
          <w:rFonts w:ascii="宋体" w:hAnsi="宋体" w:cs="宋体"/>
          <w:sz w:val="24"/>
          <w:szCs w:val="24"/>
        </w:rPr>
        <w:t>4</w:t>
      </w:r>
      <w:r>
        <w:rPr>
          <w:rFonts w:hint="eastAsia" w:ascii="宋体" w:hAnsi="宋体" w:cs="宋体"/>
          <w:sz w:val="24"/>
          <w:szCs w:val="24"/>
        </w:rPr>
        <w:t>、负责学生学籍表的管理，组织各辅导员在指定时间带领班委按要求填写学籍表信息。</w:t>
      </w:r>
    </w:p>
    <w:p>
      <w:pPr>
        <w:spacing w:line="440" w:lineRule="exact"/>
        <w:ind w:firstLine="480" w:firstLineChars="200"/>
        <w:jc w:val="left"/>
        <w:rPr>
          <w:rFonts w:ascii="宋体" w:hAnsi="宋体"/>
          <w:sz w:val="24"/>
          <w:szCs w:val="24"/>
        </w:rPr>
      </w:pPr>
      <w:r>
        <w:rPr>
          <w:rFonts w:ascii="宋体" w:hAnsi="宋体" w:cs="宋体"/>
          <w:sz w:val="24"/>
          <w:szCs w:val="24"/>
        </w:rPr>
        <w:t>5</w:t>
      </w:r>
      <w:r>
        <w:rPr>
          <w:rFonts w:hint="eastAsia" w:ascii="宋体" w:hAnsi="宋体" w:cs="宋体"/>
          <w:sz w:val="24"/>
          <w:szCs w:val="24"/>
        </w:rPr>
        <w:t>、负责教材的汇总征订、发放及退订工作。</w:t>
      </w:r>
    </w:p>
    <w:p>
      <w:pPr>
        <w:spacing w:line="440" w:lineRule="exact"/>
        <w:ind w:firstLine="480" w:firstLineChars="200"/>
        <w:jc w:val="left"/>
        <w:rPr>
          <w:rFonts w:ascii="宋体" w:hAnsi="宋体"/>
          <w:sz w:val="24"/>
          <w:szCs w:val="24"/>
        </w:rPr>
      </w:pPr>
      <w:r>
        <w:rPr>
          <w:rFonts w:ascii="宋体" w:hAnsi="宋体" w:cs="宋体"/>
          <w:sz w:val="24"/>
          <w:szCs w:val="24"/>
        </w:rPr>
        <w:t>6</w:t>
      </w:r>
      <w:r>
        <w:rPr>
          <w:rFonts w:hint="eastAsia" w:ascii="宋体" w:hAnsi="宋体" w:cs="宋体"/>
          <w:sz w:val="24"/>
          <w:szCs w:val="24"/>
        </w:rPr>
        <w:t>、负责学院的考试工作安排。</w:t>
      </w:r>
    </w:p>
    <w:p>
      <w:pPr>
        <w:spacing w:line="440" w:lineRule="exact"/>
        <w:ind w:firstLine="480" w:firstLineChars="200"/>
        <w:jc w:val="left"/>
        <w:rPr>
          <w:rFonts w:ascii="宋体" w:hAnsi="宋体"/>
          <w:sz w:val="24"/>
          <w:szCs w:val="24"/>
        </w:rPr>
      </w:pPr>
      <w:r>
        <w:rPr>
          <w:rFonts w:ascii="宋体" w:hAnsi="宋体" w:cs="宋体"/>
          <w:sz w:val="24"/>
          <w:szCs w:val="24"/>
        </w:rPr>
        <w:t>7</w:t>
      </w:r>
      <w:r>
        <w:rPr>
          <w:rFonts w:hint="eastAsia" w:ascii="宋体" w:hAnsi="宋体" w:cs="宋体"/>
          <w:sz w:val="24"/>
          <w:szCs w:val="24"/>
        </w:rPr>
        <w:t>、负责成绩管理工作，包括按外方的模板要求制定出国学生的成绩单及毕业生获取学位成绩情况的统计。</w:t>
      </w:r>
    </w:p>
    <w:p>
      <w:pPr>
        <w:spacing w:line="440" w:lineRule="exact"/>
        <w:ind w:firstLine="480" w:firstLineChars="200"/>
        <w:jc w:val="left"/>
        <w:rPr>
          <w:rFonts w:ascii="宋体" w:hAnsi="宋体"/>
          <w:sz w:val="24"/>
          <w:szCs w:val="24"/>
        </w:rPr>
      </w:pPr>
      <w:r>
        <w:rPr>
          <w:rFonts w:ascii="宋体" w:hAnsi="宋体" w:cs="宋体"/>
          <w:sz w:val="24"/>
          <w:szCs w:val="24"/>
        </w:rPr>
        <w:t>8</w:t>
      </w:r>
      <w:r>
        <w:rPr>
          <w:rFonts w:hint="eastAsia" w:ascii="宋体" w:hAnsi="宋体" w:cs="宋体"/>
          <w:sz w:val="24"/>
          <w:szCs w:val="24"/>
        </w:rPr>
        <w:t>、</w:t>
      </w:r>
      <w:r>
        <w:rPr>
          <w:rFonts w:hint="eastAsia" w:ascii="宋体" w:hAnsi="宋体" w:cs="宋体"/>
          <w:color w:val="262626"/>
          <w:kern w:val="0"/>
          <w:sz w:val="24"/>
          <w:szCs w:val="24"/>
        </w:rPr>
        <w:t>负责档案室的管理。</w:t>
      </w:r>
    </w:p>
    <w:p>
      <w:pPr>
        <w:spacing w:line="440" w:lineRule="exact"/>
        <w:ind w:firstLine="480" w:firstLineChars="200"/>
        <w:jc w:val="left"/>
        <w:rPr>
          <w:rFonts w:ascii="宋体" w:hAnsi="宋体"/>
          <w:sz w:val="24"/>
          <w:szCs w:val="24"/>
        </w:rPr>
      </w:pPr>
      <w:r>
        <w:rPr>
          <w:rFonts w:ascii="宋体" w:hAnsi="宋体" w:cs="宋体"/>
          <w:sz w:val="24"/>
          <w:szCs w:val="24"/>
        </w:rPr>
        <w:t>9</w:t>
      </w:r>
      <w:r>
        <w:rPr>
          <w:rFonts w:hint="eastAsia" w:ascii="宋体" w:hAnsi="宋体" w:cs="宋体"/>
          <w:sz w:val="24"/>
          <w:szCs w:val="24"/>
        </w:rPr>
        <w:t>、</w:t>
      </w:r>
      <w:r>
        <w:rPr>
          <w:rFonts w:hint="eastAsia" w:ascii="宋体" w:hAnsi="宋体" w:cs="宋体"/>
          <w:color w:val="262626"/>
          <w:kern w:val="0"/>
          <w:sz w:val="24"/>
          <w:szCs w:val="24"/>
        </w:rPr>
        <w:t>负责资料室的管理，按期培训学生管理员对图书管理系统的操作及图书的归类码放。</w:t>
      </w:r>
    </w:p>
    <w:p>
      <w:pPr>
        <w:spacing w:line="440" w:lineRule="exact"/>
        <w:ind w:firstLine="480" w:firstLineChars="200"/>
        <w:jc w:val="left"/>
        <w:rPr>
          <w:rFonts w:ascii="宋体" w:hAnsi="宋体"/>
          <w:sz w:val="24"/>
          <w:szCs w:val="24"/>
        </w:rPr>
      </w:pPr>
      <w:r>
        <w:rPr>
          <w:rFonts w:ascii="宋体" w:hAnsi="宋体" w:cs="宋体"/>
          <w:sz w:val="24"/>
          <w:szCs w:val="24"/>
        </w:rPr>
        <w:t>10</w:t>
      </w:r>
      <w:r>
        <w:rPr>
          <w:rFonts w:hint="eastAsia" w:ascii="宋体" w:hAnsi="宋体" w:cs="宋体"/>
          <w:sz w:val="24"/>
          <w:szCs w:val="24"/>
        </w:rPr>
        <w:t>、做好有关教学档案材料的收集、整理、归档及有关报表工作。</w:t>
      </w:r>
    </w:p>
    <w:p>
      <w:pPr>
        <w:spacing w:line="440" w:lineRule="exact"/>
        <w:ind w:firstLine="480" w:firstLineChars="200"/>
        <w:jc w:val="left"/>
        <w:rPr>
          <w:rFonts w:ascii="宋体" w:hAnsi="宋体"/>
          <w:sz w:val="24"/>
          <w:szCs w:val="24"/>
        </w:rPr>
      </w:pPr>
      <w:r>
        <w:rPr>
          <w:rFonts w:ascii="宋体" w:hAnsi="宋体" w:cs="宋体"/>
          <w:sz w:val="24"/>
          <w:szCs w:val="24"/>
        </w:rPr>
        <w:t>11</w:t>
      </w:r>
      <w:r>
        <w:rPr>
          <w:rFonts w:hint="eastAsia" w:ascii="宋体" w:hAnsi="宋体" w:cs="宋体"/>
          <w:sz w:val="24"/>
          <w:szCs w:val="24"/>
        </w:rPr>
        <w:t>、完成领导交办的其他工作。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b/>
          <w:bCs/>
          <w:kern w:val="0"/>
          <w:sz w:val="24"/>
          <w:szCs w:val="24"/>
        </w:rPr>
      </w:pPr>
      <w:r>
        <w:rPr>
          <w:rFonts w:hint="eastAsia" w:ascii="宋体" w:hAnsi="宋体" w:cs="宋体"/>
          <w:b/>
          <w:bCs/>
          <w:kern w:val="0"/>
          <w:sz w:val="24"/>
          <w:szCs w:val="24"/>
          <w:lang w:val="en-US" w:eastAsia="zh-CN"/>
        </w:rPr>
        <w:t>三、</w:t>
      </w:r>
      <w:r>
        <w:rPr>
          <w:rFonts w:hint="eastAsia" w:ascii="宋体" w:hAnsi="宋体" w:cs="宋体"/>
          <w:b/>
          <w:bCs/>
          <w:kern w:val="0"/>
          <w:sz w:val="24"/>
          <w:szCs w:val="24"/>
        </w:rPr>
        <w:t>教学秘书岗位工作职责</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1</w:t>
      </w:r>
      <w:r>
        <w:rPr>
          <w:rFonts w:hint="eastAsia" w:ascii="宋体" w:hAnsi="宋体" w:cs="宋体"/>
          <w:kern w:val="0"/>
          <w:sz w:val="24"/>
          <w:szCs w:val="24"/>
        </w:rPr>
        <w:t>、协助主管教学领导下达并落实学期理论及实践教学任务和课程安排表。</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2</w:t>
      </w:r>
      <w:r>
        <w:rPr>
          <w:rFonts w:hint="eastAsia" w:ascii="宋体" w:hAnsi="宋体" w:cs="宋体"/>
          <w:kern w:val="0"/>
          <w:sz w:val="24"/>
          <w:szCs w:val="24"/>
        </w:rPr>
        <w:t>、协助院领导抓好教学计划执行过程中的管理，经常检查、了解教学计划的执行情况（包括课程教学计划及教学进度表、实（见）习实施计划、毕业论文安排等），做好临时性调（停）课和突发性教学事故的处理。</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3</w:t>
      </w:r>
      <w:r>
        <w:rPr>
          <w:rFonts w:hint="eastAsia" w:ascii="宋体" w:hAnsi="宋体" w:cs="宋体"/>
          <w:kern w:val="0"/>
          <w:sz w:val="24"/>
          <w:szCs w:val="24"/>
        </w:rPr>
        <w:t>、协助院领导抓好教学常规检查，做好教学考勤工作，做好学生教学信息员管理工作，定期组织召开学生座谈会，经常深入调查、了解教学的情况，及时向院领导反馈教学信息。</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4</w:t>
      </w:r>
      <w:r>
        <w:rPr>
          <w:rFonts w:hint="eastAsia" w:ascii="宋体" w:hAnsi="宋体" w:cs="宋体"/>
          <w:kern w:val="0"/>
          <w:sz w:val="24"/>
          <w:szCs w:val="24"/>
        </w:rPr>
        <w:t>、认真做好本单位学生的学籍管理工作，包括学生的报到注册、学籍异动、学籍处理、毕业资格等工作，严格学籍管理，确保学籍管理的严肃性。</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5</w:t>
      </w:r>
      <w:r>
        <w:rPr>
          <w:rFonts w:hint="eastAsia" w:ascii="宋体" w:hAnsi="宋体" w:cs="宋体"/>
          <w:kern w:val="0"/>
          <w:sz w:val="24"/>
          <w:szCs w:val="24"/>
        </w:rPr>
        <w:t>、做好各类考试安排及考场的组织管理，及时做好学生成绩的收集、登记、统计、归档工作。</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6</w:t>
      </w:r>
      <w:r>
        <w:rPr>
          <w:rFonts w:hint="eastAsia" w:ascii="宋体" w:hAnsi="宋体" w:cs="宋体"/>
          <w:kern w:val="0"/>
          <w:sz w:val="24"/>
          <w:szCs w:val="24"/>
        </w:rPr>
        <w:t>、认真做好教材的征订、教参、教学资料的登记、审核与发放工作。</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7</w:t>
      </w:r>
      <w:r>
        <w:rPr>
          <w:rFonts w:hint="eastAsia" w:ascii="宋体" w:hAnsi="宋体" w:cs="宋体"/>
          <w:kern w:val="0"/>
          <w:sz w:val="24"/>
          <w:szCs w:val="24"/>
        </w:rPr>
        <w:t>、做好本单位教师教学工作量的检查、审核和统计工作。</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8</w:t>
      </w:r>
      <w:r>
        <w:rPr>
          <w:rFonts w:hint="eastAsia" w:ascii="宋体" w:hAnsi="宋体" w:cs="宋体"/>
          <w:kern w:val="0"/>
          <w:sz w:val="24"/>
          <w:szCs w:val="24"/>
        </w:rPr>
        <w:t>、协助院领导做好教师教学质量评估、实践教学活动的组织与管理工作。</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9</w:t>
      </w:r>
      <w:r>
        <w:rPr>
          <w:rFonts w:hint="eastAsia" w:ascii="宋体" w:hAnsi="宋体" w:cs="宋体"/>
          <w:kern w:val="0"/>
          <w:sz w:val="24"/>
          <w:szCs w:val="24"/>
        </w:rPr>
        <w:t>、收集、整理学校与单位有关教学、科研等方面的档案材料，并及时立卷归档。</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10</w:t>
      </w:r>
      <w:r>
        <w:rPr>
          <w:rFonts w:hint="eastAsia" w:ascii="宋体" w:hAnsi="宋体" w:cs="宋体"/>
          <w:kern w:val="0"/>
          <w:sz w:val="24"/>
          <w:szCs w:val="24"/>
        </w:rPr>
        <w:t>、完成院领导和教务处交办的其他工作。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sz w:val="24"/>
          <w:szCs w:val="24"/>
        </w:rPr>
      </w:pPr>
      <w:r>
        <w:rPr>
          <w:rFonts w:hint="eastAsia" w:ascii="宋体" w:hAnsi="宋体" w:cs="宋体"/>
          <w:b/>
          <w:bCs/>
          <w:kern w:val="0"/>
          <w:sz w:val="24"/>
          <w:szCs w:val="24"/>
          <w:lang w:val="en-US" w:eastAsia="zh-CN"/>
        </w:rPr>
        <w:t>四、</w:t>
      </w:r>
      <w:r>
        <w:rPr>
          <w:rFonts w:hint="eastAsia" w:ascii="宋体" w:hAnsi="宋体" w:cs="宋体"/>
          <w:b/>
          <w:bCs/>
          <w:kern w:val="0"/>
          <w:sz w:val="24"/>
          <w:szCs w:val="24"/>
        </w:rPr>
        <w:t>外事秘书工作职责</w:t>
      </w:r>
    </w:p>
    <w:p>
      <w:pPr>
        <w:spacing w:line="440" w:lineRule="exact"/>
        <w:ind w:firstLine="480" w:firstLineChars="200"/>
        <w:jc w:val="left"/>
        <w:rPr>
          <w:rFonts w:ascii="宋体" w:hAnsi="宋体"/>
          <w:sz w:val="24"/>
          <w:szCs w:val="24"/>
        </w:rPr>
      </w:pPr>
      <w:r>
        <w:rPr>
          <w:rFonts w:hint="eastAsia" w:ascii="宋体" w:hAnsi="宋体" w:cs="宋体"/>
          <w:sz w:val="24"/>
          <w:szCs w:val="24"/>
        </w:rPr>
        <w:t>在学院领导的指导下，外事秘书负责外籍教师和引进课程的日常管理与学院外事接待等工作。</w:t>
      </w:r>
    </w:p>
    <w:p>
      <w:pPr>
        <w:spacing w:line="440" w:lineRule="exact"/>
        <w:ind w:firstLine="480" w:firstLineChars="200"/>
        <w:jc w:val="left"/>
        <w:rPr>
          <w:rFonts w:ascii="宋体" w:hAnsi="宋体"/>
          <w:sz w:val="24"/>
          <w:szCs w:val="24"/>
        </w:rPr>
      </w:pPr>
      <w:r>
        <w:rPr>
          <w:rFonts w:ascii="宋体" w:hAnsi="宋体" w:cs="宋体"/>
          <w:sz w:val="24"/>
          <w:szCs w:val="24"/>
        </w:rPr>
        <w:t>1</w:t>
      </w:r>
      <w:r>
        <w:rPr>
          <w:rFonts w:hint="eastAsia" w:ascii="宋体" w:hAnsi="宋体" w:cs="宋体"/>
          <w:sz w:val="24"/>
          <w:szCs w:val="24"/>
        </w:rPr>
        <w:t>、引进课程教学安排。提前和外方沟通确定外教开设课程、上课时间，会同教务员排课，然后把外教课表翻译成英文提前发给相应外教。上课期间如遇到假期、运动会、大型活动等需要调课的，要提前告知外教。</w:t>
      </w:r>
    </w:p>
    <w:p>
      <w:pPr>
        <w:spacing w:line="440" w:lineRule="exact"/>
        <w:ind w:firstLine="480" w:firstLineChars="200"/>
        <w:jc w:val="left"/>
        <w:rPr>
          <w:rFonts w:ascii="宋体" w:hAnsi="宋体"/>
          <w:sz w:val="24"/>
          <w:szCs w:val="24"/>
        </w:rPr>
      </w:pPr>
      <w:r>
        <w:rPr>
          <w:rFonts w:ascii="宋体" w:hAnsi="宋体" w:cs="宋体"/>
          <w:sz w:val="24"/>
          <w:szCs w:val="24"/>
        </w:rPr>
        <w:t>2</w:t>
      </w:r>
      <w:r>
        <w:rPr>
          <w:rFonts w:hint="eastAsia" w:ascii="宋体" w:hAnsi="宋体" w:cs="宋体"/>
          <w:sz w:val="24"/>
          <w:szCs w:val="24"/>
        </w:rPr>
        <w:t>、引进课程考试组织。外教课程需要安排考场、印刷试卷的，及时通知教学办主任，并提前三天把试卷电子版发给相关人员；如不需协助组织考试，考试结束后及时向外教收缴试卷和成绩。</w:t>
      </w:r>
    </w:p>
    <w:p>
      <w:pPr>
        <w:spacing w:line="440" w:lineRule="exact"/>
        <w:ind w:firstLine="480" w:firstLineChars="200"/>
        <w:jc w:val="left"/>
        <w:rPr>
          <w:rFonts w:ascii="宋体" w:hAnsi="宋体"/>
          <w:sz w:val="24"/>
          <w:szCs w:val="24"/>
        </w:rPr>
      </w:pPr>
      <w:r>
        <w:rPr>
          <w:rFonts w:ascii="宋体" w:hAnsi="宋体" w:cs="宋体"/>
          <w:sz w:val="24"/>
          <w:szCs w:val="24"/>
        </w:rPr>
        <w:t>3</w:t>
      </w:r>
      <w:r>
        <w:rPr>
          <w:rFonts w:hint="eastAsia" w:ascii="宋体" w:hAnsi="宋体" w:cs="宋体"/>
          <w:sz w:val="24"/>
          <w:szCs w:val="24"/>
        </w:rPr>
        <w:t>、合作办学文档建设。按照学院教学文档建设要求和《外教课程教学资料存档清单》，及时指导外教填写上交教学文档。同时配合学院教学文档管理人员做好外籍教师教学文档的整理与存档工作。</w:t>
      </w:r>
    </w:p>
    <w:p>
      <w:pPr>
        <w:spacing w:line="440" w:lineRule="exact"/>
        <w:ind w:firstLine="480" w:firstLineChars="200"/>
        <w:jc w:val="left"/>
        <w:rPr>
          <w:rFonts w:ascii="宋体" w:hAnsi="宋体"/>
          <w:sz w:val="24"/>
          <w:szCs w:val="24"/>
        </w:rPr>
      </w:pPr>
      <w:r>
        <w:rPr>
          <w:rFonts w:ascii="宋体" w:hAnsi="宋体" w:cs="宋体"/>
          <w:sz w:val="24"/>
          <w:szCs w:val="24"/>
        </w:rPr>
        <w:t>4</w:t>
      </w:r>
      <w:r>
        <w:rPr>
          <w:rFonts w:hint="eastAsia" w:ascii="宋体" w:hAnsi="宋体" w:cs="宋体"/>
          <w:sz w:val="24"/>
          <w:szCs w:val="24"/>
        </w:rPr>
        <w:t>、外籍教师督导考评。在学院的统一领导下，配合教学办对外教进行教学督导，发现外教在教学过程中存在问题，及时与外教沟通解决；组织辅导老师和学生对外教进行教学考评，并将考评结果及时向国际交流合作处和国际教育学院领导报告，并通报给外方机构和外教本人。考评文档交国际交流合作处和学院教学办存档。</w:t>
      </w:r>
    </w:p>
    <w:p>
      <w:pPr>
        <w:spacing w:line="440" w:lineRule="exact"/>
        <w:ind w:firstLine="480" w:firstLineChars="200"/>
        <w:jc w:val="left"/>
        <w:rPr>
          <w:rFonts w:ascii="宋体" w:hAnsi="宋体"/>
          <w:sz w:val="24"/>
          <w:szCs w:val="24"/>
        </w:rPr>
      </w:pPr>
      <w:r>
        <w:rPr>
          <w:rFonts w:ascii="宋体" w:hAnsi="宋体" w:cs="宋体"/>
          <w:sz w:val="24"/>
          <w:szCs w:val="24"/>
        </w:rPr>
        <w:t>5</w:t>
      </w:r>
      <w:r>
        <w:rPr>
          <w:rFonts w:hint="eastAsia" w:ascii="宋体" w:hAnsi="宋体" w:cs="宋体"/>
          <w:sz w:val="24"/>
          <w:szCs w:val="24"/>
        </w:rPr>
        <w:t>、引进教学资源存档。提前与外教沟通，组织相关人员负责录制外教课堂教学视频，拍摄外教上课照片。教学视频不少于</w:t>
      </w:r>
      <w:r>
        <w:rPr>
          <w:rFonts w:ascii="宋体" w:hAnsi="宋体" w:cs="宋体"/>
          <w:sz w:val="24"/>
          <w:szCs w:val="24"/>
        </w:rPr>
        <w:t>50</w:t>
      </w:r>
      <w:r>
        <w:rPr>
          <w:rFonts w:hint="eastAsia" w:ascii="宋体" w:hAnsi="宋体" w:cs="宋体"/>
          <w:sz w:val="24"/>
          <w:szCs w:val="24"/>
        </w:rPr>
        <w:t>分钟，上课照片不少于两张，刻成光盘，标明外教名字、课程名称、上课专业班级，存入外籍教师教学文档。</w:t>
      </w:r>
    </w:p>
    <w:p>
      <w:pPr>
        <w:spacing w:line="440" w:lineRule="exact"/>
        <w:ind w:firstLine="480" w:firstLineChars="200"/>
        <w:jc w:val="left"/>
        <w:rPr>
          <w:rFonts w:ascii="宋体" w:hAnsi="宋体"/>
          <w:sz w:val="24"/>
          <w:szCs w:val="24"/>
        </w:rPr>
      </w:pPr>
      <w:r>
        <w:rPr>
          <w:rFonts w:ascii="宋体" w:hAnsi="宋体" w:cs="宋体"/>
          <w:sz w:val="24"/>
          <w:szCs w:val="24"/>
        </w:rPr>
        <w:t>6</w:t>
      </w:r>
      <w:r>
        <w:rPr>
          <w:rFonts w:hint="eastAsia" w:ascii="宋体" w:hAnsi="宋体" w:cs="宋体"/>
          <w:sz w:val="24"/>
          <w:szCs w:val="24"/>
        </w:rPr>
        <w:t>、外教课时核对。学期末对外教工作量进行核对，确定外教是否完成教学任务，教学文档是否按时完整准确提供，并向外方课程管理机构提供外教工作量确认证明。</w:t>
      </w:r>
    </w:p>
    <w:p>
      <w:pPr>
        <w:spacing w:line="440" w:lineRule="exact"/>
        <w:ind w:firstLine="480" w:firstLineChars="200"/>
        <w:jc w:val="left"/>
        <w:rPr>
          <w:rFonts w:ascii="宋体" w:hAnsi="宋体" w:cs="宋体"/>
          <w:sz w:val="24"/>
          <w:szCs w:val="24"/>
        </w:rPr>
      </w:pPr>
      <w:r>
        <w:rPr>
          <w:rFonts w:ascii="宋体" w:hAnsi="宋体" w:cs="宋体"/>
          <w:sz w:val="24"/>
          <w:szCs w:val="24"/>
        </w:rPr>
        <w:t>7</w:t>
      </w:r>
      <w:r>
        <w:rPr>
          <w:rFonts w:hint="eastAsia" w:ascii="宋体" w:hAnsi="宋体" w:cs="宋体"/>
          <w:sz w:val="24"/>
          <w:szCs w:val="24"/>
        </w:rPr>
        <w:t>、外籍教师服务。负责领取外教办公用品、打印复印资料；配合国际交流合作处为外教提供必要的生活事务服务。</w:t>
      </w:r>
    </w:p>
    <w:p>
      <w:pPr>
        <w:spacing w:line="440" w:lineRule="exact"/>
        <w:ind w:firstLine="480" w:firstLineChars="200"/>
        <w:jc w:val="left"/>
        <w:rPr>
          <w:rFonts w:ascii="宋体" w:hAnsi="宋体"/>
          <w:sz w:val="24"/>
          <w:szCs w:val="24"/>
        </w:rPr>
      </w:pPr>
      <w:r>
        <w:rPr>
          <w:rFonts w:ascii="宋体" w:hAnsi="宋体" w:cs="宋体"/>
          <w:sz w:val="24"/>
          <w:szCs w:val="24"/>
        </w:rPr>
        <w:t>8</w:t>
      </w:r>
      <w:r>
        <w:rPr>
          <w:rFonts w:hint="eastAsia" w:ascii="宋体" w:hAnsi="宋体" w:cs="宋体"/>
          <w:sz w:val="24"/>
          <w:szCs w:val="24"/>
        </w:rPr>
        <w:t>、协调教研活动。协调各中外合作项目负责人，组织好中外老师的教学研究，做好国外优质教学资源的消化、吸收，保证引进课程的教学质量。</w:t>
      </w:r>
    </w:p>
    <w:p>
      <w:pPr>
        <w:spacing w:line="440" w:lineRule="exact"/>
        <w:ind w:firstLine="480" w:firstLineChars="200"/>
        <w:jc w:val="left"/>
        <w:rPr>
          <w:rFonts w:ascii="宋体" w:hAnsi="宋体"/>
          <w:sz w:val="24"/>
          <w:szCs w:val="24"/>
        </w:rPr>
      </w:pPr>
      <w:r>
        <w:rPr>
          <w:rFonts w:ascii="宋体" w:hAnsi="宋体" w:cs="宋体"/>
          <w:sz w:val="24"/>
          <w:szCs w:val="24"/>
        </w:rPr>
        <w:t>9</w:t>
      </w:r>
      <w:r>
        <w:rPr>
          <w:rFonts w:hint="eastAsia" w:ascii="宋体" w:hAnsi="宋体" w:cs="宋体"/>
          <w:sz w:val="24"/>
          <w:szCs w:val="24"/>
        </w:rPr>
        <w:t>、参与外事接待。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kern w:val="0"/>
          <w:sz w:val="24"/>
          <w:szCs w:val="24"/>
        </w:rPr>
      </w:pPr>
      <w:r>
        <w:rPr>
          <w:rFonts w:hint="eastAsia" w:ascii="宋体" w:hAnsi="宋体" w:cs="宋体"/>
          <w:b/>
          <w:bCs/>
          <w:kern w:val="0"/>
          <w:sz w:val="24"/>
          <w:szCs w:val="24"/>
          <w:lang w:val="en-US" w:eastAsia="zh-CN"/>
        </w:rPr>
        <w:t>五、</w:t>
      </w:r>
      <w:r>
        <w:rPr>
          <w:rFonts w:hint="eastAsia" w:ascii="宋体" w:hAnsi="宋体" w:cs="宋体"/>
          <w:b/>
          <w:bCs/>
          <w:kern w:val="0"/>
          <w:sz w:val="24"/>
          <w:szCs w:val="24"/>
        </w:rPr>
        <w:t>教务员岗位职责</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学院教务员是学院与教务处、学院教研室、学生、学工办之间关于教学管理的一个重要纽带，对学院的教学管理起着非常重要的作用。学院教务的主要工作，是协助分管院长、教学秘书完成学校教务处下达的各项教学任务。其主要职责有：</w:t>
      </w:r>
    </w:p>
    <w:p>
      <w:pPr>
        <w:pStyle w:val="11"/>
        <w:spacing w:before="0" w:beforeAutospacing="0" w:after="0" w:afterAutospacing="0" w:line="440" w:lineRule="exact"/>
        <w:ind w:firstLine="480" w:firstLineChars="200"/>
      </w:pPr>
      <w:r>
        <w:rPr>
          <w:rFonts w:hint="eastAsia"/>
        </w:rPr>
        <w:t>一、日常教务</w:t>
      </w:r>
    </w:p>
    <w:p>
      <w:pPr>
        <w:pStyle w:val="11"/>
        <w:spacing w:before="0" w:beforeAutospacing="0" w:after="0" w:afterAutospacing="0" w:line="440" w:lineRule="exact"/>
        <w:ind w:firstLine="480" w:firstLineChars="200"/>
        <w:rPr>
          <w:rFonts w:cs="Times New Roman"/>
        </w:rPr>
      </w:pPr>
      <w:r>
        <w:t>1</w:t>
      </w:r>
      <w:r>
        <w:rPr>
          <w:rFonts w:hint="eastAsia"/>
        </w:rPr>
        <w:t>、负责本院学生注册及注册情况统计上报；办理学生的休、退、转、复学手续；填报各类报表等。</w:t>
      </w:r>
    </w:p>
    <w:p>
      <w:pPr>
        <w:pStyle w:val="11"/>
        <w:spacing w:before="0" w:beforeAutospacing="0" w:after="0" w:afterAutospacing="0" w:line="440" w:lineRule="exact"/>
        <w:ind w:firstLine="480" w:firstLineChars="200"/>
        <w:rPr>
          <w:rFonts w:cs="Times New Roman"/>
        </w:rPr>
      </w:pPr>
      <w:r>
        <w:t>2</w:t>
      </w:r>
      <w:r>
        <w:rPr>
          <w:rFonts w:hint="eastAsia"/>
        </w:rPr>
        <w:t>、历年成绩单归档；审核毕业生毕业及授学位资格并上报毕业及授学位名单。</w:t>
      </w:r>
    </w:p>
    <w:p>
      <w:pPr>
        <w:pStyle w:val="11"/>
        <w:spacing w:before="0" w:beforeAutospacing="0" w:after="0" w:afterAutospacing="0" w:line="440" w:lineRule="exact"/>
        <w:ind w:firstLine="480" w:firstLineChars="200"/>
        <w:rPr>
          <w:rFonts w:cs="Times New Roman"/>
        </w:rPr>
      </w:pPr>
      <w:r>
        <w:t>3</w:t>
      </w:r>
      <w:r>
        <w:rPr>
          <w:rFonts w:hint="eastAsia"/>
        </w:rPr>
        <w:t>、在规定的时间内网上提交每学期教学计划和教材预订表。</w:t>
      </w:r>
    </w:p>
    <w:p>
      <w:pPr>
        <w:pStyle w:val="11"/>
        <w:spacing w:before="0" w:beforeAutospacing="0" w:after="0" w:afterAutospacing="0" w:line="440" w:lineRule="exact"/>
        <w:ind w:firstLine="480" w:firstLineChars="200"/>
        <w:rPr>
          <w:rFonts w:cs="Times New Roman"/>
        </w:rPr>
      </w:pPr>
      <w:r>
        <w:t>4</w:t>
      </w:r>
      <w:r>
        <w:rPr>
          <w:rFonts w:hint="eastAsia"/>
        </w:rPr>
        <w:t>、根据教学计划编制每学期的课程安排表，落实教学任务。调整及安排本院的部分课程上课时间表；发放课程表、校历及其相关教学表格；对课程表实施过程中的管理及监督；组织学生选课及退、改选课。</w:t>
      </w:r>
    </w:p>
    <w:p>
      <w:pPr>
        <w:pStyle w:val="11"/>
        <w:spacing w:before="0" w:beforeAutospacing="0" w:after="0" w:afterAutospacing="0" w:line="440" w:lineRule="exact"/>
        <w:ind w:firstLine="480" w:firstLineChars="200"/>
        <w:rPr>
          <w:rFonts w:cs="Times New Roman"/>
        </w:rPr>
      </w:pPr>
      <w:r>
        <w:t>5</w:t>
      </w:r>
      <w:r>
        <w:rPr>
          <w:rFonts w:hint="eastAsia"/>
        </w:rPr>
        <w:t>、专科生升入本科继续学习的各项工作及推荐免试研究生工作。</w:t>
      </w:r>
    </w:p>
    <w:p>
      <w:pPr>
        <w:pStyle w:val="11"/>
        <w:spacing w:before="0" w:beforeAutospacing="0" w:after="0" w:afterAutospacing="0" w:line="440" w:lineRule="exact"/>
        <w:ind w:firstLine="480" w:firstLineChars="200"/>
        <w:rPr>
          <w:rFonts w:cs="Times New Roman"/>
        </w:rPr>
      </w:pPr>
      <w:r>
        <w:t>6</w:t>
      </w:r>
      <w:r>
        <w:rPr>
          <w:rFonts w:hint="eastAsia"/>
        </w:rPr>
        <w:t>、协助学院领导安排每学期教学检查等工作。</w:t>
      </w:r>
    </w:p>
    <w:p>
      <w:pPr>
        <w:pStyle w:val="11"/>
        <w:spacing w:before="0" w:beforeAutospacing="0" w:after="0" w:afterAutospacing="0" w:line="440" w:lineRule="exact"/>
        <w:ind w:firstLine="480" w:firstLineChars="200"/>
        <w:rPr>
          <w:rFonts w:cs="Times New Roman"/>
        </w:rPr>
      </w:pPr>
      <w:r>
        <w:t>7</w:t>
      </w:r>
      <w:r>
        <w:rPr>
          <w:rFonts w:hint="eastAsia"/>
        </w:rPr>
        <w:t>、负责本院任课教师的上课学时统计。</w:t>
      </w:r>
    </w:p>
    <w:p>
      <w:pPr>
        <w:pStyle w:val="11"/>
        <w:spacing w:before="0" w:beforeAutospacing="0" w:after="0" w:afterAutospacing="0" w:line="440" w:lineRule="exact"/>
        <w:ind w:firstLine="480" w:firstLineChars="200"/>
        <w:rPr>
          <w:rFonts w:cs="Times New Roman"/>
        </w:rPr>
      </w:pPr>
      <w:r>
        <w:t>8</w:t>
      </w:r>
      <w:r>
        <w:rPr>
          <w:rFonts w:hint="eastAsia"/>
        </w:rPr>
        <w:t>、出具并审核学生所需的相关证明。</w:t>
      </w:r>
    </w:p>
    <w:p>
      <w:pPr>
        <w:pStyle w:val="11"/>
        <w:spacing w:before="0" w:beforeAutospacing="0" w:after="0" w:afterAutospacing="0" w:line="440" w:lineRule="exact"/>
        <w:ind w:firstLine="480" w:firstLineChars="200"/>
        <w:rPr>
          <w:rFonts w:cs="Times New Roman"/>
        </w:rPr>
      </w:pPr>
      <w:r>
        <w:t>9</w:t>
      </w:r>
      <w:r>
        <w:rPr>
          <w:rFonts w:hint="eastAsia"/>
        </w:rPr>
        <w:t>、及时向分管教学副院长通报学校本科教学方面有关通知精神，将学校的教学安排，按教学管理职责及时传达到各系。按照教学计划落实教材并与教务处衔接；</w:t>
      </w:r>
    </w:p>
    <w:p>
      <w:pPr>
        <w:pStyle w:val="11"/>
        <w:spacing w:before="0" w:beforeAutospacing="0" w:after="0" w:afterAutospacing="0" w:line="440" w:lineRule="exact"/>
        <w:ind w:firstLine="480" w:firstLineChars="200"/>
        <w:rPr>
          <w:rFonts w:cs="Times New Roman"/>
        </w:rPr>
      </w:pPr>
      <w:r>
        <w:t>10</w:t>
      </w:r>
      <w:r>
        <w:rPr>
          <w:rFonts w:hint="eastAsia"/>
        </w:rPr>
        <w:t>、负责做好与本科教学工作相关的各种报表填写，总结材料、汇报材料的上报等工作；</w:t>
      </w:r>
    </w:p>
    <w:p>
      <w:pPr>
        <w:pStyle w:val="11"/>
        <w:spacing w:before="0" w:beforeAutospacing="0" w:after="0" w:afterAutospacing="0" w:line="440" w:lineRule="exact"/>
        <w:ind w:firstLine="480" w:firstLineChars="200"/>
      </w:pPr>
      <w:r>
        <w:t>11</w:t>
      </w:r>
      <w:r>
        <w:rPr>
          <w:rFonts w:hint="eastAsia"/>
        </w:rPr>
        <w:t>、整理、管理全院教学档案；</w:t>
      </w:r>
    </w:p>
    <w:p>
      <w:pPr>
        <w:pStyle w:val="11"/>
        <w:spacing w:before="0" w:beforeAutospacing="0" w:after="0" w:afterAutospacing="0" w:line="440" w:lineRule="exact"/>
        <w:ind w:firstLine="480" w:firstLineChars="200"/>
        <w:rPr>
          <w:rFonts w:cs="Times New Roman"/>
        </w:rPr>
      </w:pPr>
      <w:r>
        <w:rPr>
          <w:rFonts w:hint="eastAsia"/>
        </w:rPr>
        <w:t>二、考试工作</w:t>
      </w:r>
    </w:p>
    <w:p>
      <w:pPr>
        <w:pStyle w:val="11"/>
        <w:spacing w:before="0" w:beforeAutospacing="0" w:after="0" w:afterAutospacing="0" w:line="440" w:lineRule="exact"/>
        <w:ind w:firstLine="480" w:firstLineChars="200"/>
        <w:rPr>
          <w:rFonts w:cs="Times New Roman"/>
        </w:rPr>
      </w:pPr>
      <w:r>
        <w:t>1</w:t>
      </w:r>
      <w:r>
        <w:rPr>
          <w:rFonts w:hint="eastAsia"/>
        </w:rPr>
        <w:t>、安排学期中、期末考试考务工作；</w:t>
      </w:r>
    </w:p>
    <w:p>
      <w:pPr>
        <w:pStyle w:val="11"/>
        <w:spacing w:before="0" w:beforeAutospacing="0" w:after="0" w:afterAutospacing="0" w:line="440" w:lineRule="exact"/>
        <w:ind w:firstLine="480" w:firstLineChars="200"/>
        <w:rPr>
          <w:rFonts w:cs="Times New Roman"/>
        </w:rPr>
      </w:pPr>
      <w:r>
        <w:rPr>
          <w:rFonts w:hint="eastAsia"/>
        </w:rPr>
        <w:t>2、安排并公布、发放监考表。</w:t>
      </w:r>
    </w:p>
    <w:p>
      <w:pPr>
        <w:pStyle w:val="11"/>
        <w:spacing w:before="0" w:beforeAutospacing="0" w:after="0" w:afterAutospacing="0" w:line="440" w:lineRule="exact"/>
        <w:ind w:firstLine="480" w:firstLineChars="200"/>
        <w:rPr>
          <w:rFonts w:cs="Times New Roman"/>
        </w:rPr>
      </w:pPr>
      <w:r>
        <w:rPr>
          <w:rFonts w:hint="eastAsia"/>
        </w:rPr>
        <w:t>3、收回考场记录</w:t>
      </w:r>
      <w:r>
        <w:t>,</w:t>
      </w:r>
      <w:r>
        <w:rPr>
          <w:rFonts w:hint="eastAsia"/>
        </w:rPr>
        <w:t>上报作弊学生情况。</w:t>
      </w:r>
    </w:p>
    <w:p>
      <w:pPr>
        <w:pStyle w:val="11"/>
        <w:spacing w:before="0" w:beforeAutospacing="0" w:after="0" w:afterAutospacing="0" w:line="440" w:lineRule="exact"/>
        <w:ind w:firstLine="480" w:firstLineChars="200"/>
        <w:rPr>
          <w:rFonts w:cs="Times New Roman"/>
        </w:rPr>
      </w:pPr>
      <w:r>
        <w:rPr>
          <w:rFonts w:hint="eastAsia"/>
        </w:rPr>
        <w:t>4、严格按规定收、保管空白试卷、试卷分析表。</w:t>
      </w:r>
    </w:p>
    <w:p>
      <w:pPr>
        <w:pStyle w:val="11"/>
        <w:spacing w:before="0" w:beforeAutospacing="0" w:after="0" w:afterAutospacing="0" w:line="440" w:lineRule="exact"/>
        <w:ind w:firstLine="480" w:firstLineChars="200"/>
        <w:rPr>
          <w:rFonts w:cs="Times New Roman"/>
        </w:rPr>
      </w:pPr>
      <w:r>
        <w:rPr>
          <w:rFonts w:hint="eastAsia"/>
        </w:rPr>
        <w:t>5、协助本学院任课教师做好学生各科考试成绩的录入、更正和查询工作；</w:t>
      </w:r>
    </w:p>
    <w:p>
      <w:pPr>
        <w:pStyle w:val="11"/>
        <w:spacing w:before="0" w:beforeAutospacing="0" w:after="0" w:afterAutospacing="0" w:line="440" w:lineRule="exact"/>
        <w:ind w:firstLine="480" w:firstLineChars="200"/>
        <w:rPr>
          <w:rFonts w:cs="Times New Roman"/>
        </w:rPr>
      </w:pPr>
      <w:r>
        <w:rPr>
          <w:rFonts w:hint="eastAsia"/>
        </w:rPr>
        <w:t>三、教研与实践教学工作</w:t>
      </w:r>
    </w:p>
    <w:p>
      <w:pPr>
        <w:pStyle w:val="11"/>
        <w:spacing w:before="0" w:beforeAutospacing="0" w:after="0" w:afterAutospacing="0" w:line="440" w:lineRule="exact"/>
        <w:ind w:firstLine="480" w:firstLineChars="200"/>
        <w:rPr>
          <w:rFonts w:cs="Times New Roman"/>
        </w:rPr>
      </w:pPr>
      <w:r>
        <w:t>1</w:t>
      </w:r>
      <w:r>
        <w:rPr>
          <w:rFonts w:hint="eastAsia"/>
        </w:rPr>
        <w:t>、协助安排学年论文和毕业论文指导和答辩；</w:t>
      </w:r>
    </w:p>
    <w:p>
      <w:pPr>
        <w:pStyle w:val="11"/>
        <w:spacing w:before="0" w:beforeAutospacing="0" w:after="0" w:afterAutospacing="0" w:line="440" w:lineRule="exact"/>
        <w:ind w:firstLine="480" w:firstLineChars="200"/>
        <w:rPr>
          <w:rFonts w:cs="Times New Roman"/>
        </w:rPr>
      </w:pPr>
      <w:r>
        <w:t>2</w:t>
      </w:r>
      <w:r>
        <w:rPr>
          <w:rFonts w:hint="eastAsia"/>
        </w:rPr>
        <w:t>、上报各种立项、评奖材料。</w:t>
      </w:r>
    </w:p>
    <w:p>
      <w:pPr>
        <w:pStyle w:val="11"/>
        <w:spacing w:before="0" w:beforeAutospacing="0" w:after="0" w:afterAutospacing="0" w:line="440" w:lineRule="exact"/>
        <w:ind w:firstLine="480" w:firstLineChars="200"/>
        <w:rPr>
          <w:rFonts w:cs="Times New Roman"/>
        </w:rPr>
      </w:pPr>
      <w:r>
        <w:t>3</w:t>
      </w:r>
      <w:r>
        <w:rPr>
          <w:rFonts w:hint="eastAsia"/>
        </w:rPr>
        <w:t>、整理学生毕业论文，上报评奖材料。</w:t>
      </w:r>
    </w:p>
    <w:p>
      <w:pPr>
        <w:pStyle w:val="11"/>
        <w:spacing w:before="0" w:beforeAutospacing="0" w:after="0" w:afterAutospacing="0" w:line="440" w:lineRule="exact"/>
        <w:ind w:firstLine="480" w:firstLineChars="200"/>
      </w:pPr>
      <w:r>
        <w:t>4</w:t>
      </w:r>
      <w:r>
        <w:rPr>
          <w:rFonts w:hint="eastAsia"/>
        </w:rPr>
        <w:t>、实践教学的情况统计和上报。</w:t>
      </w:r>
    </w:p>
    <w:p>
      <w:pPr>
        <w:pStyle w:val="11"/>
        <w:spacing w:before="0" w:beforeAutospacing="0" w:after="0" w:afterAutospacing="0" w:line="440" w:lineRule="exact"/>
        <w:ind w:firstLine="480" w:firstLineChars="200"/>
      </w:pPr>
      <w:r>
        <w:rPr>
          <w:rFonts w:hint="eastAsia"/>
        </w:rPr>
        <w:t>四、完成学院安排的其它工作。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b/>
          <w:bCs/>
          <w:kern w:val="0"/>
          <w:sz w:val="24"/>
          <w:szCs w:val="24"/>
        </w:rPr>
      </w:pPr>
      <w:r>
        <w:rPr>
          <w:rFonts w:hint="eastAsia" w:ascii="宋体" w:hAnsi="宋体" w:cs="宋体"/>
          <w:b/>
          <w:bCs/>
          <w:kern w:val="0"/>
          <w:sz w:val="24"/>
          <w:szCs w:val="24"/>
          <w:lang w:val="en-US" w:eastAsia="zh-CN"/>
        </w:rPr>
        <w:t>六、</w:t>
      </w:r>
      <w:r>
        <w:rPr>
          <w:rFonts w:hint="eastAsia" w:ascii="宋体" w:hAnsi="宋体" w:cs="宋体"/>
          <w:b/>
          <w:bCs/>
          <w:kern w:val="0"/>
          <w:sz w:val="24"/>
          <w:szCs w:val="24"/>
        </w:rPr>
        <w:t>实习实践中心主任岗位职责</w:t>
      </w:r>
    </w:p>
    <w:p>
      <w:pPr>
        <w:spacing w:line="440" w:lineRule="exact"/>
        <w:ind w:firstLine="480" w:firstLineChars="200"/>
        <w:jc w:val="left"/>
        <w:rPr>
          <w:rFonts w:ascii="宋体" w:hAnsi="宋体"/>
          <w:sz w:val="24"/>
          <w:szCs w:val="24"/>
        </w:rPr>
      </w:pPr>
      <w:r>
        <w:rPr>
          <w:rFonts w:hint="eastAsia" w:ascii="宋体" w:hAnsi="宋体" w:cs="宋体"/>
          <w:bCs/>
          <w:kern w:val="0"/>
          <w:sz w:val="24"/>
          <w:szCs w:val="24"/>
        </w:rPr>
        <w:t>实习实践中心</w:t>
      </w:r>
      <w:r>
        <w:rPr>
          <w:rFonts w:hint="eastAsia" w:ascii="宋体" w:hAnsi="宋体" w:cs="宋体"/>
          <w:sz w:val="24"/>
          <w:szCs w:val="24"/>
        </w:rPr>
        <w:t>实行主任负责制。</w:t>
      </w:r>
      <w:r>
        <w:rPr>
          <w:rFonts w:hint="eastAsia" w:ascii="宋体" w:hAnsi="宋体" w:cs="宋体"/>
          <w:bCs/>
          <w:kern w:val="0"/>
          <w:sz w:val="24"/>
          <w:szCs w:val="24"/>
        </w:rPr>
        <w:t>实习实践中心</w:t>
      </w:r>
      <w:r>
        <w:rPr>
          <w:rFonts w:hint="eastAsia" w:ascii="宋体" w:hAnsi="宋体" w:cs="宋体"/>
          <w:sz w:val="24"/>
          <w:szCs w:val="24"/>
        </w:rPr>
        <w:t>主任要认真贯彻党和国家的方针政策，全面负责实验中心的教学、科研工作，实验室的建设和科学管理，保证学校各项规章制度的贯彻执行。其主要职责：</w:t>
      </w:r>
    </w:p>
    <w:p>
      <w:pPr>
        <w:spacing w:line="440" w:lineRule="exact"/>
        <w:ind w:firstLine="480" w:firstLineChars="200"/>
        <w:jc w:val="left"/>
        <w:rPr>
          <w:rFonts w:ascii="宋体" w:hAnsi="宋体"/>
          <w:sz w:val="24"/>
          <w:szCs w:val="24"/>
        </w:rPr>
      </w:pPr>
      <w:r>
        <w:rPr>
          <w:rFonts w:ascii="宋体" w:hAnsi="宋体" w:cs="宋体"/>
          <w:sz w:val="24"/>
          <w:szCs w:val="24"/>
        </w:rPr>
        <w:t>1</w:t>
      </w:r>
      <w:r>
        <w:rPr>
          <w:rFonts w:hint="eastAsia" w:ascii="宋体" w:hAnsi="宋体" w:cs="宋体"/>
          <w:sz w:val="24"/>
          <w:szCs w:val="24"/>
        </w:rPr>
        <w:t>、负责拟订实验室建设规划和年度计划以及本实验室的各项规章制度，领导开展各项实验教学改革活动。</w:t>
      </w:r>
    </w:p>
    <w:p>
      <w:pPr>
        <w:spacing w:line="440" w:lineRule="exact"/>
        <w:ind w:firstLine="480" w:firstLineChars="200"/>
        <w:jc w:val="left"/>
        <w:rPr>
          <w:rFonts w:ascii="宋体" w:hAnsi="宋体" w:cs="宋体"/>
          <w:sz w:val="24"/>
          <w:szCs w:val="24"/>
        </w:rPr>
      </w:pPr>
      <w:r>
        <w:rPr>
          <w:rFonts w:ascii="宋体" w:hAnsi="宋体" w:cs="宋体"/>
          <w:sz w:val="24"/>
          <w:szCs w:val="24"/>
        </w:rPr>
        <w:t>2</w:t>
      </w:r>
      <w:r>
        <w:rPr>
          <w:rFonts w:hint="eastAsia" w:ascii="宋体" w:hAnsi="宋体" w:cs="宋体"/>
          <w:sz w:val="24"/>
          <w:szCs w:val="24"/>
        </w:rPr>
        <w:t>、负责组织编制实验室年度仪器设备购置，安装、维修计划及实验材料计划。努力提高投资效益，防止物资积压浪费。对学校下达的投资，要有经济责任感。　　</w:t>
      </w:r>
    </w:p>
    <w:p>
      <w:pPr>
        <w:spacing w:line="44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、根据学校教学计划承担实验教学任务。合理安排计划进度和实验指导人员，完善实验教材、实验教学大纲、实验项目等资料的整理和归档工作。</w:t>
      </w:r>
    </w:p>
    <w:p>
      <w:pPr>
        <w:spacing w:line="440" w:lineRule="exact"/>
        <w:ind w:firstLine="480" w:firstLineChars="200"/>
        <w:jc w:val="left"/>
        <w:rPr>
          <w:rFonts w:ascii="宋体" w:hAnsi="宋体" w:cs="宋体"/>
          <w:sz w:val="24"/>
          <w:szCs w:val="24"/>
        </w:rPr>
      </w:pPr>
      <w:r>
        <w:rPr>
          <w:rFonts w:ascii="宋体" w:hAnsi="宋体" w:cs="宋体"/>
          <w:sz w:val="24"/>
          <w:szCs w:val="24"/>
        </w:rPr>
        <w:t>4</w:t>
      </w:r>
      <w:r>
        <w:rPr>
          <w:rFonts w:hint="eastAsia" w:ascii="宋体" w:hAnsi="宋体" w:cs="宋体"/>
          <w:sz w:val="24"/>
          <w:szCs w:val="24"/>
        </w:rPr>
        <w:t>、努力提高实验教学质量。积极吸收和引用教学和科研的新成果，更新实验内容，改革教学方法，满足素质教育和创新能力培养的要求。</w:t>
      </w:r>
    </w:p>
    <w:p>
      <w:pPr>
        <w:spacing w:line="440" w:lineRule="exact"/>
        <w:ind w:firstLine="480" w:firstLineChars="200"/>
        <w:jc w:val="left"/>
        <w:rPr>
          <w:rFonts w:ascii="宋体" w:hAnsi="宋体" w:cs="宋体"/>
          <w:sz w:val="24"/>
          <w:szCs w:val="24"/>
        </w:rPr>
      </w:pPr>
      <w:r>
        <w:rPr>
          <w:rFonts w:ascii="宋体" w:hAnsi="宋体" w:cs="宋体"/>
          <w:sz w:val="24"/>
          <w:szCs w:val="24"/>
        </w:rPr>
        <w:t>5</w:t>
      </w:r>
      <w:r>
        <w:rPr>
          <w:rFonts w:hint="eastAsia" w:ascii="宋体" w:hAnsi="宋体" w:cs="宋体"/>
          <w:sz w:val="24"/>
          <w:szCs w:val="24"/>
        </w:rPr>
        <w:t>、根据教学和科研任务，积极做好实验室开放工作。努力提高实验技术，完善技术条件和工作环境，高效率、高水平地完成开放实验教学任务。</w:t>
      </w:r>
    </w:p>
    <w:p>
      <w:pPr>
        <w:spacing w:line="440" w:lineRule="exact"/>
        <w:ind w:firstLine="480" w:firstLineChars="200"/>
        <w:jc w:val="left"/>
        <w:rPr>
          <w:rFonts w:ascii="宋体" w:hAnsi="宋体" w:cs="宋体"/>
          <w:sz w:val="24"/>
          <w:szCs w:val="24"/>
        </w:rPr>
      </w:pPr>
      <w:r>
        <w:rPr>
          <w:rFonts w:ascii="宋体" w:hAnsi="宋体" w:cs="宋体"/>
          <w:sz w:val="24"/>
          <w:szCs w:val="24"/>
        </w:rPr>
        <w:t>6</w:t>
      </w:r>
      <w:r>
        <w:rPr>
          <w:rFonts w:hint="eastAsia" w:ascii="宋体" w:hAnsi="宋体" w:cs="宋体"/>
          <w:sz w:val="24"/>
          <w:szCs w:val="24"/>
        </w:rPr>
        <w:t>、搞好实验室的科学管理，贯彻实施有关规章制度，拟定实验室有关的制度。定期实验室例会和技术交流会，总结实验室工作，开展评比活动，不断提高实验中心的管理水平和业务水平。</w:t>
      </w:r>
    </w:p>
    <w:p>
      <w:pPr>
        <w:spacing w:line="440" w:lineRule="exact"/>
        <w:ind w:firstLine="480" w:firstLineChars="200"/>
        <w:jc w:val="left"/>
        <w:rPr>
          <w:rFonts w:ascii="宋体" w:hAnsi="宋体" w:cs="宋体"/>
          <w:sz w:val="24"/>
          <w:szCs w:val="24"/>
        </w:rPr>
      </w:pPr>
      <w:r>
        <w:rPr>
          <w:rFonts w:ascii="宋体" w:hAnsi="宋体" w:cs="宋体"/>
          <w:sz w:val="24"/>
          <w:szCs w:val="24"/>
        </w:rPr>
        <w:t>7</w:t>
      </w:r>
      <w:r>
        <w:rPr>
          <w:rFonts w:hint="eastAsia" w:ascii="宋体" w:hAnsi="宋体" w:cs="宋体"/>
          <w:sz w:val="24"/>
          <w:szCs w:val="24"/>
        </w:rPr>
        <w:t>、制定实验室人员岗位责任制，负责对本中心人员的考核和培训工作。</w:t>
      </w:r>
    </w:p>
    <w:p>
      <w:pPr>
        <w:spacing w:line="440" w:lineRule="exact"/>
        <w:ind w:firstLine="480" w:firstLineChars="200"/>
        <w:jc w:val="left"/>
        <w:rPr>
          <w:rFonts w:ascii="宋体" w:hAnsi="宋体" w:cs="宋体"/>
          <w:sz w:val="24"/>
          <w:szCs w:val="24"/>
        </w:rPr>
      </w:pPr>
      <w:r>
        <w:rPr>
          <w:rFonts w:ascii="宋体" w:hAnsi="宋体" w:cs="宋体"/>
          <w:sz w:val="24"/>
          <w:szCs w:val="24"/>
        </w:rPr>
        <w:t>8</w:t>
      </w:r>
      <w:r>
        <w:rPr>
          <w:rFonts w:hint="eastAsia" w:ascii="宋体" w:hAnsi="宋体" w:cs="宋体"/>
          <w:sz w:val="24"/>
          <w:szCs w:val="24"/>
        </w:rPr>
        <w:t>、认真做好实验室国有资产的管理，负责实验室各项经费的使用安排，做好仪器设备的管理、维修、计量及标定工作，抓好实验设备的经济管理和质量管理，提高设备的完好率和使用效益，</w:t>
      </w:r>
    </w:p>
    <w:p>
      <w:pPr>
        <w:spacing w:line="440" w:lineRule="exact"/>
        <w:ind w:firstLine="480" w:firstLineChars="200"/>
        <w:jc w:val="left"/>
        <w:rPr>
          <w:rFonts w:ascii="宋体" w:hAnsi="宋体" w:cs="宋体"/>
          <w:sz w:val="24"/>
          <w:szCs w:val="24"/>
        </w:rPr>
      </w:pPr>
      <w:r>
        <w:rPr>
          <w:rFonts w:ascii="宋体" w:hAnsi="宋体" w:cs="宋体"/>
          <w:sz w:val="24"/>
          <w:szCs w:val="24"/>
        </w:rPr>
        <w:t>9</w:t>
      </w:r>
      <w:r>
        <w:rPr>
          <w:rFonts w:hint="eastAsia" w:ascii="宋体" w:hAnsi="宋体" w:cs="宋体"/>
          <w:sz w:val="24"/>
          <w:szCs w:val="24"/>
        </w:rPr>
        <w:t>、积极开展社会服务和技术开发，开展学术、技术交流活动。协助主管部门审查签订有关合同、协议。</w:t>
      </w:r>
    </w:p>
    <w:p>
      <w:pPr>
        <w:spacing w:line="440" w:lineRule="exact"/>
        <w:ind w:firstLine="480" w:firstLineChars="200"/>
        <w:jc w:val="left"/>
        <w:rPr>
          <w:rFonts w:ascii="宋体" w:hAnsi="宋体" w:cs="宋体"/>
          <w:sz w:val="24"/>
          <w:szCs w:val="24"/>
        </w:rPr>
      </w:pPr>
      <w:r>
        <w:rPr>
          <w:rFonts w:ascii="宋体" w:hAnsi="宋体" w:cs="宋体"/>
          <w:sz w:val="24"/>
          <w:szCs w:val="24"/>
        </w:rPr>
        <w:t>10</w:t>
      </w:r>
      <w:r>
        <w:rPr>
          <w:rFonts w:hint="eastAsia" w:ascii="宋体" w:hAnsi="宋体" w:cs="宋体"/>
          <w:sz w:val="24"/>
          <w:szCs w:val="24"/>
        </w:rPr>
        <w:t>、督促检查实验室各项安全措施的贯彻落实，负责对进入实验室工作的师生进行安全教育，防止各类事故发生，对本室的安全工作全面负责。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b/>
          <w:bCs/>
          <w:kern w:val="0"/>
          <w:sz w:val="24"/>
          <w:szCs w:val="24"/>
        </w:rPr>
      </w:pPr>
      <w:r>
        <w:rPr>
          <w:rFonts w:hint="eastAsia" w:ascii="宋体" w:hAnsi="宋体" w:cs="宋体"/>
          <w:b/>
          <w:bCs/>
          <w:kern w:val="0"/>
          <w:sz w:val="24"/>
          <w:szCs w:val="24"/>
          <w:lang w:val="en-US" w:eastAsia="zh-CN"/>
        </w:rPr>
        <w:t>七、</w:t>
      </w:r>
      <w:r>
        <w:rPr>
          <w:rFonts w:hint="eastAsia" w:ascii="宋体" w:hAnsi="宋体" w:cs="宋体"/>
          <w:b/>
          <w:bCs/>
          <w:kern w:val="0"/>
          <w:sz w:val="24"/>
          <w:szCs w:val="24"/>
        </w:rPr>
        <w:t>实验指导教师岗位职责</w:t>
      </w:r>
    </w:p>
    <w:p>
      <w:pPr>
        <w:spacing w:line="440" w:lineRule="exact"/>
        <w:ind w:firstLine="480" w:firstLineChars="200"/>
        <w:jc w:val="left"/>
        <w:rPr>
          <w:rFonts w:ascii="宋体" w:hAnsi="宋体"/>
          <w:sz w:val="24"/>
          <w:szCs w:val="24"/>
          <w:shd w:val="clear" w:color="auto" w:fill="FFFFFF"/>
        </w:rPr>
      </w:pPr>
      <w:r>
        <w:rPr>
          <w:rFonts w:ascii="宋体" w:hAnsi="宋体" w:cs="宋体"/>
          <w:sz w:val="24"/>
          <w:szCs w:val="24"/>
          <w:shd w:val="clear" w:color="auto" w:fill="FFFFFF"/>
        </w:rPr>
        <w:t>1</w:t>
      </w:r>
      <w:r>
        <w:rPr>
          <w:rFonts w:hint="eastAsia" w:ascii="宋体" w:hAnsi="宋体" w:cs="宋体"/>
          <w:sz w:val="24"/>
          <w:szCs w:val="24"/>
          <w:shd w:val="clear" w:color="auto" w:fill="FFFFFF"/>
        </w:rPr>
        <w:t>、负责制订学期（学年）实验教学计划，填写实验教学进度表。每学期第一次进行实验教学时都要让学生学习实验室守则和学生实验守则。</w:t>
      </w:r>
    </w:p>
    <w:p>
      <w:pPr>
        <w:spacing w:line="440" w:lineRule="exact"/>
        <w:ind w:firstLine="480" w:firstLineChars="200"/>
        <w:jc w:val="left"/>
        <w:rPr>
          <w:rFonts w:ascii="宋体" w:hAnsi="宋体"/>
          <w:sz w:val="24"/>
          <w:szCs w:val="24"/>
          <w:shd w:val="clear" w:color="auto" w:fill="FFFFFF"/>
        </w:rPr>
      </w:pPr>
      <w:r>
        <w:rPr>
          <w:rFonts w:ascii="宋体" w:hAnsi="宋体" w:cs="宋体"/>
          <w:sz w:val="24"/>
          <w:szCs w:val="24"/>
          <w:shd w:val="clear" w:color="auto" w:fill="FFFFFF"/>
        </w:rPr>
        <w:t>2</w:t>
      </w:r>
      <w:r>
        <w:rPr>
          <w:rFonts w:hint="eastAsia" w:ascii="宋体" w:hAnsi="宋体" w:cs="宋体"/>
          <w:sz w:val="24"/>
          <w:szCs w:val="24"/>
          <w:shd w:val="clear" w:color="auto" w:fill="FFFFFF"/>
        </w:rPr>
        <w:t>、上课前</w:t>
      </w:r>
      <w:r>
        <w:rPr>
          <w:rFonts w:ascii="宋体" w:hAnsi="宋体" w:cs="宋体"/>
          <w:sz w:val="24"/>
          <w:szCs w:val="24"/>
          <w:shd w:val="clear" w:color="auto" w:fill="FFFFFF"/>
        </w:rPr>
        <w:t>10</w:t>
      </w:r>
      <w:r>
        <w:rPr>
          <w:rFonts w:hint="eastAsia" w:ascii="宋体" w:hAnsi="宋体" w:cs="宋体"/>
          <w:sz w:val="24"/>
          <w:szCs w:val="24"/>
          <w:shd w:val="clear" w:color="auto" w:fill="FFFFFF"/>
        </w:rPr>
        <w:t>分钟到值班室领取实验室钥匙并登记，并认真查看设备是否有缺失，如有缺失请在《实验室使用记录》填写清楚，并报至实验中心，如不填写上报，发现后则按学校仪器设备丢失办法处理及上报设备处。</w:t>
      </w:r>
    </w:p>
    <w:p>
      <w:pPr>
        <w:spacing w:line="440" w:lineRule="exact"/>
        <w:ind w:firstLine="480" w:firstLineChars="200"/>
        <w:jc w:val="left"/>
        <w:rPr>
          <w:rFonts w:ascii="宋体" w:hAnsi="宋体"/>
          <w:sz w:val="24"/>
          <w:szCs w:val="24"/>
          <w:shd w:val="clear" w:color="auto" w:fill="FFFFFF"/>
        </w:rPr>
      </w:pPr>
      <w:r>
        <w:rPr>
          <w:rFonts w:ascii="宋体" w:hAnsi="宋体" w:cs="宋体"/>
          <w:sz w:val="24"/>
          <w:szCs w:val="24"/>
          <w:shd w:val="clear" w:color="auto" w:fill="FFFFFF"/>
        </w:rPr>
        <w:t>3</w:t>
      </w:r>
      <w:r>
        <w:rPr>
          <w:rFonts w:hint="eastAsia" w:ascii="宋体" w:hAnsi="宋体" w:cs="宋体"/>
          <w:sz w:val="24"/>
          <w:szCs w:val="24"/>
          <w:shd w:val="clear" w:color="auto" w:fill="FFFFFF"/>
        </w:rPr>
        <w:t>、在实验教学期间负责实验室的整体工作，切实按实验教学计划指导实验，严格要求学生共同遵守实验室各项安全管理制度（仪器设备、实验学生、安全卫生等）。实验过程中认真检查学生操作情况，发现违章操作应及时纠正。</w:t>
      </w:r>
    </w:p>
    <w:p>
      <w:pPr>
        <w:spacing w:line="440" w:lineRule="exact"/>
        <w:ind w:firstLine="480" w:firstLineChars="200"/>
        <w:jc w:val="left"/>
        <w:rPr>
          <w:rFonts w:ascii="宋体" w:hAnsi="宋体"/>
          <w:sz w:val="24"/>
          <w:szCs w:val="24"/>
          <w:shd w:val="clear" w:color="auto" w:fill="FFFFFF"/>
        </w:rPr>
      </w:pPr>
      <w:r>
        <w:rPr>
          <w:rFonts w:ascii="宋体" w:hAnsi="宋体" w:cs="宋体"/>
          <w:sz w:val="24"/>
          <w:szCs w:val="24"/>
          <w:shd w:val="clear" w:color="auto" w:fill="FFFFFF"/>
        </w:rPr>
        <w:t>4</w:t>
      </w:r>
      <w:r>
        <w:rPr>
          <w:rFonts w:hint="eastAsia" w:ascii="宋体" w:hAnsi="宋体" w:cs="宋体"/>
          <w:sz w:val="24"/>
          <w:szCs w:val="24"/>
          <w:shd w:val="clear" w:color="auto" w:fill="FFFFFF"/>
        </w:rPr>
        <w:t>、认真组织学生填写《仪器设备使用记录》，并由实验指导教师填写《实验室使用记录》。</w:t>
      </w:r>
    </w:p>
    <w:p>
      <w:pPr>
        <w:spacing w:line="440" w:lineRule="exact"/>
        <w:ind w:firstLine="480" w:firstLineChars="200"/>
        <w:jc w:val="left"/>
        <w:rPr>
          <w:rFonts w:ascii="宋体" w:hAnsi="宋体"/>
          <w:sz w:val="24"/>
          <w:szCs w:val="24"/>
          <w:shd w:val="clear" w:color="auto" w:fill="FFFFFF"/>
        </w:rPr>
      </w:pPr>
      <w:r>
        <w:rPr>
          <w:rFonts w:ascii="宋体" w:hAnsi="宋体" w:cs="宋体"/>
          <w:sz w:val="24"/>
          <w:szCs w:val="24"/>
          <w:shd w:val="clear" w:color="auto" w:fill="FFFFFF"/>
        </w:rPr>
        <w:t>5</w:t>
      </w:r>
      <w:r>
        <w:rPr>
          <w:rFonts w:hint="eastAsia" w:ascii="宋体" w:hAnsi="宋体" w:cs="宋体"/>
          <w:sz w:val="24"/>
          <w:szCs w:val="24"/>
          <w:shd w:val="clear" w:color="auto" w:fill="FFFFFF"/>
        </w:rPr>
        <w:t>、上课结束后督促学生正常关闭设备，整理卫生后方可离开实验室。实验教师负责实验室钥匙归还并签名，归还钥匙最迟时间在课程结束</w:t>
      </w:r>
      <w:r>
        <w:rPr>
          <w:rFonts w:ascii="宋体" w:hAnsi="宋体" w:cs="宋体"/>
          <w:sz w:val="24"/>
          <w:szCs w:val="24"/>
          <w:shd w:val="clear" w:color="auto" w:fill="FFFFFF"/>
        </w:rPr>
        <w:t>10</w:t>
      </w:r>
      <w:r>
        <w:rPr>
          <w:rFonts w:hint="eastAsia" w:ascii="宋体" w:hAnsi="宋体" w:cs="宋体"/>
          <w:sz w:val="24"/>
          <w:szCs w:val="24"/>
          <w:shd w:val="clear" w:color="auto" w:fill="FFFFFF"/>
        </w:rPr>
        <w:t>分钟内，学生代领代还视为迟到和早退，如有特殊情况须提前与实验中心联系。</w:t>
      </w:r>
    </w:p>
    <w:p>
      <w:pPr>
        <w:spacing w:line="440" w:lineRule="exact"/>
        <w:ind w:firstLine="480" w:firstLineChars="200"/>
        <w:jc w:val="left"/>
        <w:rPr>
          <w:rFonts w:ascii="宋体" w:hAnsi="宋体"/>
          <w:sz w:val="24"/>
          <w:szCs w:val="24"/>
          <w:shd w:val="clear" w:color="auto" w:fill="FFFFFF"/>
        </w:rPr>
      </w:pPr>
      <w:r>
        <w:rPr>
          <w:rFonts w:ascii="宋体" w:hAnsi="宋体" w:cs="宋体"/>
          <w:sz w:val="24"/>
          <w:szCs w:val="24"/>
          <w:shd w:val="clear" w:color="auto" w:fill="FFFFFF"/>
        </w:rPr>
        <w:t>6</w:t>
      </w:r>
      <w:r>
        <w:rPr>
          <w:rFonts w:hint="eastAsia" w:ascii="宋体" w:hAnsi="宋体" w:cs="宋体"/>
          <w:sz w:val="24"/>
          <w:szCs w:val="24"/>
          <w:shd w:val="clear" w:color="auto" w:fill="FFFFFF"/>
        </w:rPr>
        <w:t>、实验教师使用设备后必须归位（特别是使用笔记本上课的老师），不能耽误下一次老师上课使用。</w:t>
      </w:r>
    </w:p>
    <w:p>
      <w:pPr>
        <w:spacing w:line="440" w:lineRule="exact"/>
        <w:ind w:firstLine="480" w:firstLineChars="200"/>
        <w:jc w:val="left"/>
        <w:rPr>
          <w:rFonts w:ascii="宋体" w:hAnsi="宋体"/>
          <w:sz w:val="24"/>
          <w:szCs w:val="24"/>
          <w:shd w:val="clear" w:color="auto" w:fill="FFFFFF"/>
        </w:rPr>
      </w:pPr>
      <w:r>
        <w:rPr>
          <w:rFonts w:ascii="宋体" w:hAnsi="宋体" w:cs="宋体"/>
          <w:sz w:val="24"/>
          <w:szCs w:val="24"/>
          <w:shd w:val="clear" w:color="auto" w:fill="FFFFFF"/>
        </w:rPr>
        <w:t>7</w:t>
      </w:r>
      <w:r>
        <w:rPr>
          <w:rFonts w:hint="eastAsia" w:ascii="宋体" w:hAnsi="宋体" w:cs="宋体"/>
          <w:sz w:val="24"/>
          <w:szCs w:val="24"/>
          <w:shd w:val="clear" w:color="auto" w:fill="FFFFFF"/>
        </w:rPr>
        <w:t>、严格执行“四防”标准（防火、防盗、防破坏、防突发事件）。</w:t>
      </w:r>
    </w:p>
    <w:p>
      <w:pPr>
        <w:spacing w:line="440" w:lineRule="exact"/>
        <w:ind w:firstLine="480" w:firstLineChars="200"/>
        <w:jc w:val="left"/>
        <w:rPr>
          <w:rFonts w:ascii="宋体" w:hAnsi="宋体"/>
          <w:sz w:val="24"/>
          <w:szCs w:val="24"/>
        </w:rPr>
      </w:pPr>
      <w:r>
        <w:rPr>
          <w:rFonts w:ascii="宋体" w:hAnsi="宋体" w:cs="宋体"/>
          <w:sz w:val="24"/>
          <w:szCs w:val="24"/>
          <w:shd w:val="clear" w:color="auto" w:fill="FFFFFF"/>
        </w:rPr>
        <w:t>8</w:t>
      </w:r>
      <w:r>
        <w:rPr>
          <w:rFonts w:hint="eastAsia" w:ascii="宋体" w:hAnsi="宋体" w:cs="宋体"/>
          <w:sz w:val="24"/>
          <w:szCs w:val="24"/>
          <w:shd w:val="clear" w:color="auto" w:fill="FFFFFF"/>
        </w:rPr>
        <w:t>、认真批改实践（实验）项目或实践（实验）作业并填写《学生实验平时考评表》学期结束及时报送学生实验成绩。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b/>
          <w:bCs/>
          <w:kern w:val="0"/>
          <w:sz w:val="24"/>
          <w:szCs w:val="24"/>
        </w:rPr>
      </w:pPr>
      <w:r>
        <w:rPr>
          <w:rFonts w:hint="eastAsia" w:ascii="宋体" w:hAnsi="宋体" w:cs="宋体"/>
          <w:b/>
          <w:bCs/>
          <w:kern w:val="0"/>
          <w:sz w:val="24"/>
          <w:szCs w:val="24"/>
          <w:lang w:val="en-US" w:eastAsia="zh-CN"/>
        </w:rPr>
        <w:t>八、</w:t>
      </w:r>
      <w:r>
        <w:rPr>
          <w:rFonts w:hint="eastAsia" w:ascii="宋体" w:hAnsi="宋体" w:cs="宋体"/>
          <w:b/>
          <w:bCs/>
          <w:kern w:val="0"/>
          <w:sz w:val="24"/>
          <w:szCs w:val="24"/>
        </w:rPr>
        <w:t>实验室管理人员岗位职责</w:t>
      </w:r>
    </w:p>
    <w:p>
      <w:pPr>
        <w:spacing w:line="440" w:lineRule="exact"/>
        <w:ind w:firstLine="480" w:firstLineChars="200"/>
        <w:jc w:val="left"/>
        <w:rPr>
          <w:rFonts w:ascii="宋体" w:hAnsi="宋体"/>
          <w:sz w:val="24"/>
          <w:szCs w:val="24"/>
        </w:rPr>
      </w:pPr>
      <w:r>
        <w:rPr>
          <w:rFonts w:ascii="宋体" w:hAnsi="宋体" w:cs="宋体"/>
          <w:sz w:val="24"/>
          <w:szCs w:val="24"/>
        </w:rPr>
        <w:t>1</w:t>
      </w:r>
      <w:r>
        <w:rPr>
          <w:rFonts w:hint="eastAsia" w:ascii="宋体" w:hAnsi="宋体" w:cs="宋体"/>
          <w:sz w:val="24"/>
          <w:szCs w:val="24"/>
        </w:rPr>
        <w:t>、实验室管理人员，是指从事实验室工作的教师、实验室技术人员。各工作人员有明确的职责分工，各司其职，团结协作，积极完成各项任务。执行学校有关实验室的工作计划，遵守各项规章制度，参与、从事实验室的建设、管理和实验教学工作。</w:t>
      </w:r>
    </w:p>
    <w:p>
      <w:pPr>
        <w:spacing w:line="440" w:lineRule="exact"/>
        <w:ind w:firstLine="480" w:firstLineChars="200"/>
        <w:jc w:val="left"/>
        <w:rPr>
          <w:rFonts w:ascii="宋体" w:hAnsi="宋体"/>
          <w:sz w:val="24"/>
          <w:szCs w:val="24"/>
        </w:rPr>
      </w:pPr>
      <w:r>
        <w:rPr>
          <w:rFonts w:ascii="宋体" w:hAnsi="宋体" w:cs="宋体"/>
          <w:sz w:val="24"/>
          <w:szCs w:val="24"/>
        </w:rPr>
        <w:t>2</w:t>
      </w:r>
      <w:r>
        <w:rPr>
          <w:rFonts w:hint="eastAsia" w:ascii="宋体" w:hAnsi="宋体" w:cs="宋体"/>
          <w:sz w:val="24"/>
          <w:szCs w:val="24"/>
        </w:rPr>
        <w:t>、熟悉实验室安全要求，配备消防器材，并保持良好状态，熟悉消防器材的性能和使用方法。</w:t>
      </w:r>
    </w:p>
    <w:p>
      <w:pPr>
        <w:spacing w:line="440" w:lineRule="exact"/>
        <w:ind w:firstLine="480" w:firstLineChars="200"/>
        <w:jc w:val="left"/>
        <w:rPr>
          <w:rFonts w:ascii="宋体" w:hAnsi="宋体"/>
          <w:sz w:val="24"/>
          <w:szCs w:val="24"/>
        </w:rPr>
      </w:pPr>
      <w:r>
        <w:rPr>
          <w:rFonts w:ascii="宋体" w:hAnsi="宋体" w:cs="宋体"/>
          <w:sz w:val="24"/>
          <w:szCs w:val="24"/>
        </w:rPr>
        <w:t>3</w:t>
      </w:r>
      <w:r>
        <w:rPr>
          <w:rFonts w:hint="eastAsia" w:ascii="宋体" w:hAnsi="宋体" w:cs="宋体"/>
          <w:sz w:val="24"/>
          <w:szCs w:val="24"/>
        </w:rPr>
        <w:t>、定期检查实验室设备安全运行情况，禁止乱拉、乱接和超负荷运行，电源线路、电源开关必须保持完好状态，做到安全用电，并填写汇总登记表。</w:t>
      </w:r>
    </w:p>
    <w:p>
      <w:pPr>
        <w:spacing w:line="440" w:lineRule="exact"/>
        <w:ind w:firstLine="480" w:firstLineChars="200"/>
        <w:jc w:val="left"/>
        <w:rPr>
          <w:rFonts w:ascii="宋体" w:hAnsi="宋体"/>
          <w:sz w:val="24"/>
          <w:szCs w:val="24"/>
        </w:rPr>
      </w:pPr>
      <w:r>
        <w:rPr>
          <w:rFonts w:ascii="宋体" w:hAnsi="宋体" w:cs="宋体"/>
          <w:sz w:val="24"/>
          <w:szCs w:val="24"/>
        </w:rPr>
        <w:t>4</w:t>
      </w:r>
      <w:r>
        <w:rPr>
          <w:rFonts w:hint="eastAsia" w:ascii="宋体" w:hAnsi="宋体" w:cs="宋体"/>
          <w:sz w:val="24"/>
          <w:szCs w:val="24"/>
        </w:rPr>
        <w:t>、做好分管实验室的帐、卡、物三对照，保管好单据、资料。</w:t>
      </w:r>
    </w:p>
    <w:p>
      <w:pPr>
        <w:spacing w:line="440" w:lineRule="exact"/>
        <w:ind w:firstLine="480" w:firstLineChars="200"/>
        <w:jc w:val="left"/>
        <w:rPr>
          <w:rFonts w:ascii="宋体" w:hAnsi="宋体"/>
          <w:sz w:val="24"/>
          <w:szCs w:val="24"/>
        </w:rPr>
      </w:pPr>
      <w:r>
        <w:rPr>
          <w:rFonts w:ascii="宋体" w:hAnsi="宋体" w:cs="宋体"/>
          <w:sz w:val="24"/>
          <w:szCs w:val="24"/>
        </w:rPr>
        <w:t>5</w:t>
      </w:r>
      <w:r>
        <w:rPr>
          <w:rFonts w:hint="eastAsia" w:ascii="宋体" w:hAnsi="宋体" w:cs="宋体"/>
          <w:sz w:val="24"/>
          <w:szCs w:val="24"/>
        </w:rPr>
        <w:t>、保持实验室整齐清洁，教育学生保持良好实验习惯。</w:t>
      </w:r>
    </w:p>
    <w:p>
      <w:pPr>
        <w:spacing w:line="440" w:lineRule="exact"/>
        <w:ind w:firstLine="480" w:firstLineChars="200"/>
        <w:jc w:val="left"/>
        <w:rPr>
          <w:rFonts w:ascii="宋体" w:hAnsi="宋体"/>
          <w:sz w:val="24"/>
          <w:szCs w:val="24"/>
        </w:rPr>
      </w:pPr>
      <w:r>
        <w:rPr>
          <w:rFonts w:ascii="宋体" w:hAnsi="宋体" w:cs="宋体"/>
          <w:sz w:val="24"/>
          <w:szCs w:val="24"/>
        </w:rPr>
        <w:t>6</w:t>
      </w:r>
      <w:r>
        <w:rPr>
          <w:rFonts w:hint="eastAsia" w:ascii="宋体" w:hAnsi="宋体" w:cs="宋体"/>
          <w:sz w:val="24"/>
          <w:szCs w:val="24"/>
        </w:rPr>
        <w:t>、开展实验教学研究和教学仪器研制，改进管理方法，努力提高实验室工作水平。</w:t>
      </w:r>
    </w:p>
    <w:p>
      <w:pPr>
        <w:spacing w:line="440" w:lineRule="exact"/>
        <w:ind w:firstLine="480" w:firstLineChars="200"/>
        <w:jc w:val="left"/>
        <w:rPr>
          <w:rFonts w:ascii="宋体" w:hAnsi="宋体" w:cs="宋体"/>
          <w:sz w:val="24"/>
          <w:szCs w:val="24"/>
        </w:rPr>
      </w:pPr>
      <w:r>
        <w:rPr>
          <w:rFonts w:ascii="宋体" w:hAnsi="宋体" w:cs="宋体"/>
          <w:sz w:val="24"/>
          <w:szCs w:val="24"/>
        </w:rPr>
        <w:t>7</w:t>
      </w:r>
      <w:r>
        <w:rPr>
          <w:rFonts w:hint="eastAsia" w:ascii="宋体" w:hAnsi="宋体" w:cs="宋体"/>
          <w:sz w:val="24"/>
          <w:szCs w:val="24"/>
        </w:rPr>
        <w:t>、实验人员调离时，做好账册和物资的移交工作。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kern w:val="0"/>
          <w:sz w:val="24"/>
          <w:szCs w:val="24"/>
        </w:rPr>
      </w:pPr>
      <w:r>
        <w:rPr>
          <w:rFonts w:hint="eastAsia" w:ascii="宋体" w:hAnsi="宋体" w:cs="宋体"/>
          <w:b/>
          <w:bCs/>
          <w:kern w:val="0"/>
          <w:sz w:val="24"/>
          <w:szCs w:val="24"/>
          <w:lang w:val="en-US" w:eastAsia="zh-CN"/>
        </w:rPr>
        <w:t>九、</w:t>
      </w:r>
      <w:r>
        <w:rPr>
          <w:rFonts w:hint="eastAsia" w:ascii="宋体" w:hAnsi="宋体" w:cs="宋体"/>
          <w:b/>
          <w:bCs/>
          <w:kern w:val="0"/>
          <w:sz w:val="24"/>
          <w:szCs w:val="24"/>
        </w:rPr>
        <w:t>学工办主任岗位职责</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1</w:t>
      </w:r>
      <w:r>
        <w:rPr>
          <w:rFonts w:hint="eastAsia" w:ascii="宋体" w:hAnsi="宋体" w:cs="宋体"/>
          <w:kern w:val="0"/>
          <w:sz w:val="24"/>
          <w:szCs w:val="24"/>
        </w:rPr>
        <w:t>、要旗帜鲜明地对学生进行马克思主义、毛泽东思想、邓小平理论和三个代表重要思想教育，对学生进行形势政策教育，以及日常的思想政治教育。</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2</w:t>
      </w:r>
      <w:r>
        <w:rPr>
          <w:rFonts w:hint="eastAsia" w:ascii="宋体" w:hAnsi="宋体" w:cs="宋体"/>
          <w:kern w:val="0"/>
          <w:sz w:val="24"/>
          <w:szCs w:val="24"/>
        </w:rPr>
        <w:t>、在分管学生工作的党委副书记的指导下，负责起草、组织实施学院的学生工作计划，并做好工作总结。</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3</w:t>
      </w:r>
      <w:r>
        <w:rPr>
          <w:rFonts w:hint="eastAsia" w:ascii="宋体" w:hAnsi="宋体" w:cs="宋体"/>
          <w:kern w:val="0"/>
          <w:sz w:val="24"/>
          <w:szCs w:val="24"/>
        </w:rPr>
        <w:t>、指导团总支与院学生会组织学生开展学术活动、素质拓展、社会实践及文体方面的活动，并配合有关部门做好学生管理方面的工作。</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4</w:t>
      </w:r>
      <w:r>
        <w:rPr>
          <w:rFonts w:hint="eastAsia" w:ascii="宋体" w:hAnsi="宋体" w:cs="宋体"/>
          <w:kern w:val="0"/>
          <w:sz w:val="24"/>
          <w:szCs w:val="24"/>
        </w:rPr>
        <w:t>、要关心、了解学生，熟悉所管学生的个人情况、学习情况、平时表现、兴趣爱好等，有针对性做好思想教育工作。</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5</w:t>
      </w:r>
      <w:r>
        <w:rPr>
          <w:rFonts w:hint="eastAsia" w:ascii="宋体" w:hAnsi="宋体" w:cs="宋体"/>
          <w:kern w:val="0"/>
          <w:sz w:val="24"/>
          <w:szCs w:val="24"/>
        </w:rPr>
        <w:t>、经常深入到学生中去，了解情况、分析情况及时处理，对自己解决不了的问题要向上级有关部门反映。对突发事件和重大问题要及时妥善处理并向上级报告。</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6</w:t>
      </w:r>
      <w:r>
        <w:rPr>
          <w:rFonts w:hint="eastAsia" w:ascii="宋体" w:hAnsi="宋体" w:cs="宋体"/>
          <w:kern w:val="0"/>
          <w:sz w:val="24"/>
          <w:szCs w:val="24"/>
        </w:rPr>
        <w:t>、经常与班主任、任课老师和学生家长取得联系，沟通情况，共同做好学生工作。</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7</w:t>
      </w:r>
      <w:r>
        <w:rPr>
          <w:rFonts w:hint="eastAsia" w:ascii="宋体" w:hAnsi="宋体" w:cs="宋体"/>
          <w:kern w:val="0"/>
          <w:sz w:val="24"/>
          <w:szCs w:val="24"/>
        </w:rPr>
        <w:t>、协助分管学生工作副书记做好班主任选拔工作、调整班干部，指导团支部、班委会开展工作。</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8</w:t>
      </w:r>
      <w:r>
        <w:rPr>
          <w:rFonts w:hint="eastAsia" w:ascii="宋体" w:hAnsi="宋体" w:cs="宋体"/>
          <w:kern w:val="0"/>
          <w:sz w:val="24"/>
          <w:szCs w:val="24"/>
        </w:rPr>
        <w:t>、开展调查研究，针对一个学期学生的思想状况、典型人物、典型事件开展调研，写出调查报告。一般情况要求每位辅导员一学期至少写一份调查报告。</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9</w:t>
      </w:r>
      <w:r>
        <w:rPr>
          <w:rFonts w:hint="eastAsia" w:ascii="宋体" w:hAnsi="宋体" w:cs="宋体"/>
          <w:kern w:val="0"/>
          <w:sz w:val="24"/>
          <w:szCs w:val="24"/>
        </w:rPr>
        <w:t>、开展教育研究活动，不断探索教育工作的规律和做好学生思想政治教育工作的新方法、新途径。</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10</w:t>
      </w:r>
      <w:r>
        <w:rPr>
          <w:rFonts w:hint="eastAsia" w:ascii="宋体" w:hAnsi="宋体" w:cs="宋体"/>
          <w:kern w:val="0"/>
          <w:sz w:val="24"/>
          <w:szCs w:val="24"/>
        </w:rPr>
        <w:t>、参与研究对学生的奖惩工作。协助学生党支部做好推优入党工作；做好迎新、就业指导工作。</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11</w:t>
      </w:r>
      <w:r>
        <w:rPr>
          <w:rFonts w:hint="eastAsia" w:ascii="宋体" w:hAnsi="宋体" w:cs="宋体"/>
          <w:kern w:val="0"/>
          <w:sz w:val="24"/>
          <w:szCs w:val="24"/>
        </w:rPr>
        <w:t>、指导班主任做好学生的总结鉴定和德育体综合测评工作。</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12</w:t>
      </w:r>
      <w:r>
        <w:rPr>
          <w:rFonts w:hint="eastAsia" w:ascii="宋体" w:hAnsi="宋体" w:cs="宋体"/>
          <w:kern w:val="0"/>
          <w:sz w:val="24"/>
          <w:szCs w:val="24"/>
        </w:rPr>
        <w:t>、做好奖学金、助学贷款的评定和学生困难补助、学生活动经费的申请发放工作。</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13</w:t>
      </w:r>
      <w:r>
        <w:rPr>
          <w:rFonts w:hint="eastAsia" w:ascii="宋体" w:hAnsi="宋体" w:cs="宋体"/>
          <w:kern w:val="0"/>
          <w:sz w:val="24"/>
          <w:szCs w:val="24"/>
        </w:rPr>
        <w:t>、负责学生档案材料的短期保管工作并按规定及时归档。</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14</w:t>
      </w:r>
      <w:r>
        <w:rPr>
          <w:rFonts w:hint="eastAsia" w:ascii="宋体" w:hAnsi="宋体" w:cs="宋体"/>
          <w:kern w:val="0"/>
          <w:sz w:val="24"/>
          <w:szCs w:val="24"/>
        </w:rPr>
        <w:t>、同班主任配合，共同组织好学生军训工作。</w:t>
      </w:r>
    </w:p>
    <w:p>
      <w:pPr>
        <w:widowControl/>
        <w:spacing w:line="440" w:lineRule="exact"/>
        <w:ind w:firstLine="480" w:firstLineChars="200"/>
        <w:rPr>
          <w:rFonts w:ascii="宋体" w:hAnsi="宋体"/>
          <w:kern w:val="0"/>
          <w:sz w:val="24"/>
          <w:szCs w:val="24"/>
        </w:rPr>
      </w:pPr>
      <w:r>
        <w:rPr>
          <w:rFonts w:ascii="宋体" w:hAnsi="宋体" w:cs="宋体"/>
          <w:kern w:val="0"/>
          <w:sz w:val="24"/>
          <w:szCs w:val="24"/>
        </w:rPr>
        <w:t>15</w:t>
      </w:r>
      <w:r>
        <w:rPr>
          <w:rFonts w:hint="eastAsia" w:ascii="宋体" w:hAnsi="宋体" w:cs="宋体"/>
          <w:kern w:val="0"/>
          <w:sz w:val="24"/>
          <w:szCs w:val="24"/>
        </w:rPr>
        <w:t>、同教务秘书配合，做好学生开学注册、放假离校的组织工作。</w:t>
      </w:r>
    </w:p>
    <w:p>
      <w:pPr>
        <w:widowControl/>
        <w:spacing w:line="440" w:lineRule="exact"/>
        <w:ind w:firstLine="480" w:firstLineChars="200"/>
        <w:rPr>
          <w:rFonts w:ascii="宋体" w:hAnsi="宋体" w:cs="宋体"/>
          <w:b/>
          <w:bCs/>
          <w:kern w:val="0"/>
          <w:sz w:val="24"/>
          <w:szCs w:val="24"/>
        </w:rPr>
      </w:pPr>
      <w:r>
        <w:rPr>
          <w:rFonts w:ascii="宋体" w:hAnsi="宋体" w:cs="宋体"/>
          <w:kern w:val="0"/>
          <w:sz w:val="24"/>
          <w:szCs w:val="24"/>
        </w:rPr>
        <w:t>16</w:t>
      </w:r>
      <w:r>
        <w:rPr>
          <w:rFonts w:hint="eastAsia" w:ascii="宋体" w:hAnsi="宋体" w:cs="宋体"/>
          <w:kern w:val="0"/>
          <w:sz w:val="24"/>
          <w:szCs w:val="24"/>
        </w:rPr>
        <w:t>、完成上级部门及院领导交办的其它工作。</w:t>
      </w:r>
    </w:p>
    <w:p>
      <w:pPr>
        <w:spacing w:line="440" w:lineRule="exact"/>
        <w:ind w:firstLine="480" w:firstLineChars="200"/>
        <w:jc w:val="left"/>
        <w:rPr>
          <w:rFonts w:ascii="宋体"/>
          <w:sz w:val="24"/>
          <w:szCs w:val="24"/>
        </w:rPr>
      </w:pPr>
    </w:p>
    <w:p>
      <w:pPr>
        <w:jc w:val="center"/>
      </w:pPr>
      <w:r>
        <w:rPr>
          <w:rFonts w:ascii="宋体"/>
          <w:sz w:val="24"/>
          <w:szCs w:val="24"/>
        </w:rPr>
        <w:br w:type="page"/>
      </w:r>
    </w:p>
    <w:p>
      <w:pPr>
        <w:jc w:val="center"/>
      </w:pPr>
    </w:p>
    <w:p>
      <w:pPr>
        <w:jc w:val="center"/>
      </w:pPr>
    </w:p>
    <w:p>
      <w:pPr>
        <w:jc w:val="center"/>
      </w:pPr>
    </w:p>
    <w:p>
      <w:pPr>
        <w:jc w:val="center"/>
      </w:pPr>
    </w:p>
    <w:p>
      <w:pPr>
        <w:jc w:val="center"/>
      </w:pPr>
    </w:p>
    <w:p>
      <w:pPr>
        <w:jc w:val="center"/>
      </w:pPr>
    </w:p>
    <w:p>
      <w:pPr>
        <w:pStyle w:val="12"/>
      </w:pPr>
    </w:p>
    <w:p>
      <w:pPr>
        <w:pStyle w:val="12"/>
        <w:rPr>
          <w:szCs w:val="28"/>
        </w:rPr>
      </w:pPr>
      <w:bookmarkStart w:id="9" w:name="_Toc457558404"/>
      <w:r>
        <w:rPr>
          <w:rFonts w:hint="eastAsia" w:ascii="黑体" w:eastAsia="黑体"/>
          <w:b w:val="0"/>
          <w:sz w:val="52"/>
          <w:szCs w:val="52"/>
        </w:rPr>
        <w:t>第二部分</w:t>
      </w:r>
      <w:r>
        <w:rPr>
          <w:szCs w:val="28"/>
        </w:rPr>
        <w:br w:type="textWrapping"/>
      </w:r>
      <w:r>
        <w:br w:type="textWrapping"/>
      </w:r>
      <w:r>
        <w:rPr>
          <w:rFonts w:hint="eastAsia" w:ascii="隶书" w:eastAsia="隶书"/>
          <w:sz w:val="72"/>
          <w:szCs w:val="72"/>
        </w:rPr>
        <w:t>教学运行管理</w:t>
      </w:r>
      <w:bookmarkEnd w:id="9"/>
    </w:p>
    <w:p>
      <w:pPr>
        <w:pStyle w:val="2"/>
        <w:spacing w:before="0" w:after="0" w:line="240" w:lineRule="auto"/>
        <w:jc w:val="center"/>
      </w:pPr>
    </w:p>
    <w:p>
      <w:pPr>
        <w:widowControl/>
        <w:jc w:val="left"/>
        <w:rPr>
          <w:rFonts w:ascii="宋体"/>
          <w:sz w:val="24"/>
          <w:szCs w:val="24"/>
        </w:rPr>
      </w:pPr>
    </w:p>
    <w:p>
      <w:pPr>
        <w:pStyle w:val="12"/>
        <w:jc w:val="center"/>
        <w:rPr>
          <w:rFonts w:ascii="仿宋_GB2312" w:eastAsia="仿宋_GB2312"/>
        </w:rPr>
      </w:pPr>
      <w:r>
        <w:rPr>
          <w:rFonts w:ascii="宋体"/>
          <w:sz w:val="24"/>
          <w:szCs w:val="24"/>
        </w:rPr>
        <w:br w:type="page"/>
      </w:r>
      <w:bookmarkStart w:id="10" w:name="_Toc457558405"/>
      <w:r>
        <w:rPr>
          <w:rFonts w:hint="eastAsia" w:ascii="仿宋_GB2312" w:eastAsia="仿宋_GB2312"/>
          <w:sz w:val="52"/>
          <w:szCs w:val="52"/>
        </w:rPr>
        <w:t>（一）课务管理</w:t>
      </w:r>
      <w:bookmarkEnd w:id="10"/>
    </w:p>
    <w:p/>
    <w:p>
      <w:pPr>
        <w:pStyle w:val="2"/>
        <w:spacing w:before="0" w:after="0" w:line="240" w:lineRule="auto"/>
        <w:jc w:val="center"/>
        <w:rPr>
          <w:rFonts w:ascii="黑体" w:eastAsia="黑体" w:cs="黑体"/>
          <w:sz w:val="32"/>
          <w:szCs w:val="32"/>
        </w:rPr>
      </w:pPr>
      <w:bookmarkStart w:id="11" w:name="_Toc457558406"/>
    </w:p>
    <w:p>
      <w:pPr>
        <w:pStyle w:val="2"/>
        <w:spacing w:before="0" w:after="0" w:line="240" w:lineRule="auto"/>
        <w:jc w:val="center"/>
        <w:rPr>
          <w:rFonts w:ascii="黑体" w:eastAsia="黑体"/>
          <w:b w:val="0"/>
          <w:bCs w:val="0"/>
          <w:sz w:val="32"/>
          <w:szCs w:val="32"/>
        </w:rPr>
      </w:pPr>
      <w:r>
        <w:rPr>
          <w:rFonts w:hint="eastAsia" w:ascii="黑体" w:eastAsia="黑体" w:cs="黑体"/>
          <w:sz w:val="32"/>
          <w:szCs w:val="32"/>
        </w:rPr>
        <w:t>国际教育学院排课工作程序与管理规定</w:t>
      </w:r>
      <w:bookmarkEnd w:id="11"/>
    </w:p>
    <w:p>
      <w:pPr>
        <w:spacing w:line="440" w:lineRule="exact"/>
        <w:rPr>
          <w:rFonts w:ascii="黑体" w:eastAsia="黑体"/>
          <w:b/>
          <w:bCs/>
          <w:sz w:val="32"/>
          <w:szCs w:val="32"/>
        </w:rPr>
      </w:pPr>
      <w:r>
        <w:rPr>
          <w:rFonts w:hint="eastAsia" w:ascii="宋体" w:hAnsi="宋体" w:cs="宋体"/>
          <w:b/>
          <w:bCs/>
          <w:sz w:val="24"/>
          <w:szCs w:val="24"/>
        </w:rPr>
        <w:t>一、总则</w:t>
      </w:r>
    </w:p>
    <w:p>
      <w:pPr>
        <w:spacing w:line="440" w:lineRule="exact"/>
        <w:ind w:firstLine="480"/>
        <w:rPr>
          <w:rFonts w:ascii="宋体"/>
          <w:sz w:val="24"/>
          <w:szCs w:val="24"/>
        </w:rPr>
      </w:pPr>
      <w:r>
        <w:rPr>
          <w:rFonts w:hint="eastAsia" w:ascii="宋体" w:hAnsi="宋体" w:cs="宋体"/>
          <w:sz w:val="24"/>
          <w:szCs w:val="24"/>
        </w:rPr>
        <w:t>随着我院招生规模的逐步扩大，为保证教学计划的贯彻实施和教学工作的正常运行，必须制定学期的教学运行工作程序即课表制定的控制程序，并确保实施。</w:t>
      </w:r>
    </w:p>
    <w:p>
      <w:pPr>
        <w:spacing w:line="440" w:lineRule="exact"/>
        <w:rPr>
          <w:rFonts w:ascii="宋体"/>
          <w:sz w:val="24"/>
          <w:szCs w:val="24"/>
        </w:rPr>
      </w:pPr>
      <w:r>
        <w:rPr>
          <w:rFonts w:hint="eastAsia" w:ascii="宋体" w:hAnsi="宋体" w:cs="宋体"/>
          <w:b/>
          <w:bCs/>
          <w:sz w:val="24"/>
          <w:szCs w:val="24"/>
        </w:rPr>
        <w:t>二、管理职责</w:t>
      </w:r>
    </w:p>
    <w:p>
      <w:pPr>
        <w:spacing w:line="440" w:lineRule="exact"/>
        <w:rPr>
          <w:rFonts w:ascii="宋体"/>
          <w:sz w:val="24"/>
          <w:szCs w:val="24"/>
        </w:rPr>
      </w:pPr>
      <w:r>
        <w:rPr>
          <w:rFonts w:ascii="宋体" w:hAnsi="宋体" w:cs="宋体"/>
          <w:sz w:val="24"/>
          <w:szCs w:val="24"/>
        </w:rPr>
        <w:t xml:space="preserve">    1</w:t>
      </w:r>
      <w:r>
        <w:rPr>
          <w:rFonts w:hint="eastAsia" w:ascii="宋体" w:hAnsi="宋体" w:cs="宋体"/>
          <w:sz w:val="24"/>
          <w:szCs w:val="24"/>
        </w:rPr>
        <w:t>、主管教学的副院长对全院的教学任务下达工作负责，领导全院的排课工作。</w:t>
      </w:r>
    </w:p>
    <w:p>
      <w:pPr>
        <w:spacing w:line="440" w:lineRule="exact"/>
        <w:rPr>
          <w:rFonts w:ascii="宋体"/>
          <w:sz w:val="24"/>
          <w:szCs w:val="24"/>
        </w:rPr>
      </w:pPr>
      <w:r>
        <w:rPr>
          <w:rFonts w:ascii="宋体" w:hAnsi="宋体" w:cs="宋体"/>
          <w:sz w:val="24"/>
          <w:szCs w:val="24"/>
        </w:rPr>
        <w:t xml:space="preserve">    2</w:t>
      </w:r>
      <w:r>
        <w:rPr>
          <w:rFonts w:hint="eastAsia" w:ascii="宋体" w:hAnsi="宋体" w:cs="宋体"/>
          <w:sz w:val="24"/>
          <w:szCs w:val="24"/>
        </w:rPr>
        <w:t>、学院教学办公室负责具体落实及管理工作。</w:t>
      </w:r>
    </w:p>
    <w:p>
      <w:pPr>
        <w:spacing w:line="440" w:lineRule="exact"/>
        <w:rPr>
          <w:rFonts w:ascii="宋体"/>
          <w:sz w:val="24"/>
          <w:szCs w:val="24"/>
        </w:rPr>
      </w:pPr>
      <w:r>
        <w:rPr>
          <w:rFonts w:ascii="宋体" w:hAnsi="宋体" w:cs="宋体"/>
          <w:sz w:val="24"/>
          <w:szCs w:val="24"/>
        </w:rPr>
        <w:t xml:space="preserve">    3</w:t>
      </w:r>
      <w:r>
        <w:rPr>
          <w:rFonts w:hint="eastAsia" w:ascii="宋体" w:hAnsi="宋体" w:cs="宋体"/>
          <w:sz w:val="24"/>
          <w:szCs w:val="24"/>
        </w:rPr>
        <w:t>、各教研室主任落实及协调任课教师。</w:t>
      </w:r>
    </w:p>
    <w:p>
      <w:pPr>
        <w:spacing w:line="440" w:lineRule="exact"/>
        <w:rPr>
          <w:rFonts w:ascii="宋体"/>
          <w:b/>
          <w:bCs/>
          <w:sz w:val="24"/>
          <w:szCs w:val="24"/>
        </w:rPr>
      </w:pPr>
      <w:r>
        <w:rPr>
          <w:rFonts w:hint="eastAsia" w:ascii="宋体" w:hAnsi="宋体" w:cs="宋体"/>
          <w:b/>
          <w:bCs/>
          <w:sz w:val="24"/>
          <w:szCs w:val="24"/>
        </w:rPr>
        <w:t>三、排课程序</w:t>
      </w:r>
    </w:p>
    <w:p>
      <w:pPr>
        <w:spacing w:line="440" w:lineRule="exact"/>
        <w:ind w:firstLine="480"/>
        <w:rPr>
          <w:rFonts w:ascii="宋体"/>
          <w:sz w:val="24"/>
          <w:szCs w:val="24"/>
        </w:rPr>
      </w:pPr>
      <w:r>
        <w:rPr>
          <w:rFonts w:hint="eastAsia" w:ascii="宋体" w:hAnsi="宋体" w:cs="宋体"/>
          <w:sz w:val="24"/>
          <w:szCs w:val="24"/>
        </w:rPr>
        <w:t>黄淮学院国际教育学院排课工作在黄淮学院教务系统内实现，具体排课程序如下：</w:t>
      </w:r>
    </w:p>
    <w:p>
      <w:pPr>
        <w:spacing w:line="440" w:lineRule="exact"/>
        <w:ind w:firstLine="480"/>
        <w:rPr>
          <w:rFonts w:ascii="宋体"/>
          <w:sz w:val="24"/>
          <w:szCs w:val="24"/>
        </w:rPr>
      </w:pPr>
      <w:r>
        <w:rPr>
          <w:rFonts w:ascii="宋体" w:hAnsi="宋体" w:cs="宋体"/>
          <w:sz w:val="24"/>
          <w:szCs w:val="24"/>
        </w:rPr>
        <w:t>1</w:t>
      </w:r>
      <w:r>
        <w:rPr>
          <w:rFonts w:hint="eastAsia" w:ascii="宋体" w:hAnsi="宋体" w:cs="宋体"/>
          <w:sz w:val="24"/>
          <w:szCs w:val="24"/>
        </w:rPr>
        <w:t>、每学期按照黄淮学院教务处的工作安排，组织各教研室根据培养方案，拟定下一学期分专业分班级教学计划，汇总后交教务处审核。</w:t>
      </w:r>
    </w:p>
    <w:p>
      <w:pPr>
        <w:spacing w:line="440" w:lineRule="exact"/>
        <w:ind w:firstLine="480"/>
        <w:rPr>
          <w:rFonts w:ascii="宋体"/>
          <w:sz w:val="24"/>
          <w:szCs w:val="24"/>
        </w:rPr>
      </w:pPr>
      <w:r>
        <w:rPr>
          <w:rFonts w:ascii="宋体" w:hAnsi="宋体" w:cs="宋体"/>
          <w:sz w:val="24"/>
          <w:szCs w:val="24"/>
        </w:rPr>
        <w:t>2</w:t>
      </w:r>
      <w:r>
        <w:rPr>
          <w:rFonts w:hint="eastAsia" w:ascii="宋体" w:hAnsi="宋体" w:cs="宋体"/>
          <w:sz w:val="24"/>
          <w:szCs w:val="24"/>
        </w:rPr>
        <w:t>、从教务处网页下载全校教学运行计划汇总表，国际教育学院教学办公室协同各教研室主任核对教学计划中各项内容是否正确，如有问题，在一周内到教务处查核。</w:t>
      </w:r>
    </w:p>
    <w:p>
      <w:pPr>
        <w:spacing w:line="440" w:lineRule="exact"/>
        <w:rPr>
          <w:rFonts w:ascii="宋体"/>
          <w:sz w:val="24"/>
          <w:szCs w:val="24"/>
        </w:rPr>
      </w:pPr>
      <w:r>
        <w:rPr>
          <w:rFonts w:ascii="宋体" w:hAnsi="宋体" w:cs="宋体"/>
          <w:sz w:val="24"/>
          <w:szCs w:val="24"/>
        </w:rPr>
        <w:t xml:space="preserve">    3</w:t>
      </w:r>
      <w:r>
        <w:rPr>
          <w:rFonts w:hint="eastAsia" w:ascii="宋体" w:hAnsi="宋体" w:cs="宋体"/>
          <w:sz w:val="24"/>
          <w:szCs w:val="24"/>
        </w:rPr>
        <w:t>、确认学期教学运行计划无误后，录入教务系统。主管教学的副院长召开教学工作会议，传达黄淮学院排课工作相关规定，结合各教研室教师的专业特点，认真分析生师比，拟定开课任务书。</w:t>
      </w:r>
    </w:p>
    <w:p>
      <w:pPr>
        <w:spacing w:line="440" w:lineRule="exact"/>
        <w:ind w:firstLine="465"/>
        <w:rPr>
          <w:rFonts w:ascii="宋体"/>
          <w:sz w:val="24"/>
          <w:szCs w:val="24"/>
        </w:rPr>
      </w:pPr>
      <w:r>
        <w:rPr>
          <w:rFonts w:ascii="宋体" w:hAnsi="宋体" w:cs="宋体"/>
          <w:sz w:val="24"/>
          <w:szCs w:val="24"/>
        </w:rPr>
        <w:t>4</w:t>
      </w:r>
      <w:r>
        <w:rPr>
          <w:rFonts w:hint="eastAsia" w:ascii="宋体" w:hAnsi="宋体" w:cs="宋体"/>
          <w:sz w:val="24"/>
          <w:szCs w:val="24"/>
        </w:rPr>
        <w:t>、教学办公室汇总各教研室的开课任务书，经教学副院长和主管院长审核后，报教务处。经教务处审核后，由教务员录入教务管理系统。</w:t>
      </w:r>
    </w:p>
    <w:p>
      <w:pPr>
        <w:spacing w:line="440" w:lineRule="exact"/>
        <w:ind w:firstLine="465"/>
        <w:rPr>
          <w:rFonts w:ascii="宋体"/>
          <w:sz w:val="24"/>
          <w:szCs w:val="24"/>
        </w:rPr>
      </w:pPr>
      <w:r>
        <w:rPr>
          <w:rFonts w:ascii="宋体" w:hAnsi="宋体" w:cs="宋体"/>
          <w:sz w:val="24"/>
          <w:szCs w:val="24"/>
        </w:rPr>
        <w:t>5</w:t>
      </w:r>
      <w:r>
        <w:rPr>
          <w:rFonts w:hint="eastAsia" w:ascii="宋体" w:hAnsi="宋体" w:cs="宋体"/>
          <w:sz w:val="24"/>
          <w:szCs w:val="24"/>
        </w:rPr>
        <w:t>、接到教务处教学管理科排出的全校公共课课表后，国际教育学院教学办公室借助教务系统排出初排课表，公布给全体任课教师。</w:t>
      </w:r>
    </w:p>
    <w:p>
      <w:pPr>
        <w:spacing w:line="440" w:lineRule="exact"/>
        <w:ind w:firstLine="465"/>
        <w:rPr>
          <w:rFonts w:ascii="宋体"/>
          <w:sz w:val="24"/>
          <w:szCs w:val="24"/>
        </w:rPr>
      </w:pPr>
      <w:r>
        <w:rPr>
          <w:rFonts w:ascii="宋体" w:hAnsi="宋体" w:cs="宋体"/>
          <w:sz w:val="24"/>
          <w:szCs w:val="24"/>
        </w:rPr>
        <w:t>6</w:t>
      </w:r>
      <w:r>
        <w:rPr>
          <w:rFonts w:hint="eastAsia" w:ascii="宋体" w:hAnsi="宋体" w:cs="宋体"/>
          <w:sz w:val="24"/>
          <w:szCs w:val="24"/>
        </w:rPr>
        <w:t>、初排课表下发后十天内，教师如对初排课表有异议，应及时反映到国际教育学院教学办公室。教学办公室将汇总后的意见上报教学副院长，经院务会研究后，确定解决办法，对课表做出适当调整。</w:t>
      </w:r>
    </w:p>
    <w:p>
      <w:pPr>
        <w:spacing w:line="440" w:lineRule="exact"/>
        <w:ind w:firstLine="465"/>
        <w:rPr>
          <w:rFonts w:ascii="宋体"/>
          <w:sz w:val="24"/>
          <w:szCs w:val="24"/>
        </w:rPr>
      </w:pPr>
      <w:r>
        <w:rPr>
          <w:rFonts w:ascii="宋体" w:hAnsi="宋体" w:cs="宋体"/>
          <w:sz w:val="24"/>
          <w:szCs w:val="24"/>
        </w:rPr>
        <w:t>7</w:t>
      </w:r>
      <w:r>
        <w:rPr>
          <w:rFonts w:hint="eastAsia" w:ascii="宋体" w:hAnsi="宋体" w:cs="宋体"/>
          <w:sz w:val="24"/>
          <w:szCs w:val="24"/>
        </w:rPr>
        <w:t>、下学期开学前一周，将正式课表发给各任课教师及各教学班。</w:t>
      </w:r>
    </w:p>
    <w:p>
      <w:pPr>
        <w:spacing w:line="440" w:lineRule="exact"/>
        <w:rPr>
          <w:rFonts w:ascii="宋体"/>
          <w:b/>
          <w:bCs/>
          <w:sz w:val="24"/>
          <w:szCs w:val="24"/>
        </w:rPr>
      </w:pPr>
      <w:r>
        <w:rPr>
          <w:rFonts w:hint="eastAsia" w:ascii="宋体" w:hAnsi="宋体" w:cs="宋体"/>
          <w:b/>
          <w:bCs/>
          <w:sz w:val="24"/>
          <w:szCs w:val="24"/>
        </w:rPr>
        <w:t>四、对各教研室的要求</w:t>
      </w:r>
    </w:p>
    <w:p>
      <w:pPr>
        <w:spacing w:line="440" w:lineRule="exact"/>
        <w:rPr>
          <w:rFonts w:ascii="宋体"/>
          <w:sz w:val="24"/>
          <w:szCs w:val="24"/>
        </w:rPr>
      </w:pPr>
      <w:r>
        <w:rPr>
          <w:rFonts w:ascii="宋体" w:hAnsi="宋体" w:cs="宋体"/>
          <w:sz w:val="24"/>
          <w:szCs w:val="24"/>
        </w:rPr>
        <w:t xml:space="preserve">    1</w:t>
      </w:r>
      <w:r>
        <w:rPr>
          <w:rFonts w:hint="eastAsia" w:ascii="宋体" w:hAnsi="宋体" w:cs="宋体"/>
          <w:sz w:val="24"/>
          <w:szCs w:val="24"/>
        </w:rPr>
        <w:t>、各教研室主任要按照教务处规定的时间完成各项任务。</w:t>
      </w:r>
    </w:p>
    <w:p>
      <w:pPr>
        <w:spacing w:line="440" w:lineRule="exact"/>
        <w:rPr>
          <w:rFonts w:ascii="宋体"/>
          <w:sz w:val="24"/>
          <w:szCs w:val="24"/>
        </w:rPr>
      </w:pPr>
      <w:r>
        <w:rPr>
          <w:rFonts w:ascii="宋体" w:hAnsi="宋体" w:cs="宋体"/>
          <w:sz w:val="24"/>
          <w:szCs w:val="24"/>
        </w:rPr>
        <w:t xml:space="preserve">    2</w:t>
      </w:r>
      <w:r>
        <w:rPr>
          <w:rFonts w:hint="eastAsia" w:ascii="宋体" w:hAnsi="宋体" w:cs="宋体"/>
          <w:sz w:val="24"/>
          <w:szCs w:val="24"/>
        </w:rPr>
        <w:t>、严格按照学校教务处公布的教学安排表和开课任务书样表填写，将各项信息填写清楚，不得合并单元格。教师如有特殊要求也需在备注栏中标明。</w:t>
      </w:r>
    </w:p>
    <w:p>
      <w:pPr>
        <w:spacing w:line="440" w:lineRule="exact"/>
        <w:rPr>
          <w:rFonts w:ascii="宋体"/>
          <w:sz w:val="24"/>
          <w:szCs w:val="24"/>
        </w:rPr>
      </w:pPr>
      <w:r>
        <w:rPr>
          <w:rFonts w:hint="eastAsia" w:ascii="宋体" w:hAnsi="宋体" w:cs="宋体"/>
          <w:b/>
          <w:bCs/>
          <w:sz w:val="24"/>
          <w:szCs w:val="24"/>
        </w:rPr>
        <w:t>五、对任课教师的要求</w:t>
      </w:r>
    </w:p>
    <w:p>
      <w:pPr>
        <w:spacing w:line="440" w:lineRule="exact"/>
        <w:rPr>
          <w:rFonts w:ascii="宋体"/>
          <w:sz w:val="24"/>
          <w:szCs w:val="24"/>
        </w:rPr>
      </w:pPr>
      <w:r>
        <w:rPr>
          <w:rFonts w:ascii="宋体" w:hAnsi="宋体" w:cs="宋体"/>
          <w:sz w:val="24"/>
          <w:szCs w:val="24"/>
        </w:rPr>
        <w:t xml:space="preserve">    1</w:t>
      </w:r>
      <w:r>
        <w:rPr>
          <w:rFonts w:hint="eastAsia" w:ascii="宋体" w:hAnsi="宋体" w:cs="宋体"/>
          <w:sz w:val="24"/>
          <w:szCs w:val="24"/>
        </w:rPr>
        <w:t>、被聘任的任课教师对所接课程有教学方面的特殊要求，要及时报到国际教育学院教学办公室；</w:t>
      </w:r>
    </w:p>
    <w:p>
      <w:pPr>
        <w:spacing w:line="440" w:lineRule="exact"/>
        <w:rPr>
          <w:rFonts w:ascii="宋体"/>
          <w:sz w:val="24"/>
          <w:szCs w:val="24"/>
        </w:rPr>
      </w:pPr>
      <w:r>
        <w:rPr>
          <w:rFonts w:ascii="宋体" w:hAnsi="宋体" w:cs="宋体"/>
          <w:sz w:val="24"/>
          <w:szCs w:val="24"/>
        </w:rPr>
        <w:t xml:space="preserve">    2</w:t>
      </w:r>
      <w:r>
        <w:rPr>
          <w:rFonts w:hint="eastAsia" w:ascii="宋体" w:hAnsi="宋体" w:cs="宋体"/>
          <w:sz w:val="24"/>
          <w:szCs w:val="24"/>
        </w:rPr>
        <w:t>、初排课表下发后，任课教师应认真查看，如因上课时间安排不合理或与学校分配的其他教学任务冲突，要马上向本学院教学秘书讲清原因；</w:t>
      </w:r>
    </w:p>
    <w:p>
      <w:pPr>
        <w:spacing w:line="440" w:lineRule="exact"/>
        <w:rPr>
          <w:rFonts w:ascii="宋体"/>
          <w:sz w:val="24"/>
          <w:szCs w:val="24"/>
        </w:rPr>
      </w:pPr>
      <w:r>
        <w:rPr>
          <w:rFonts w:ascii="宋体" w:hAnsi="宋体" w:cs="宋体"/>
          <w:sz w:val="24"/>
          <w:szCs w:val="24"/>
        </w:rPr>
        <w:t xml:space="preserve">    3</w:t>
      </w:r>
      <w:r>
        <w:rPr>
          <w:rFonts w:hint="eastAsia" w:ascii="宋体" w:hAnsi="宋体" w:cs="宋体"/>
          <w:sz w:val="24"/>
          <w:szCs w:val="24"/>
        </w:rPr>
        <w:t>、无论对初排课表有无异议，任课教师均应在初排课表上签名，并在教研室备案；</w:t>
      </w:r>
    </w:p>
    <w:p>
      <w:pPr>
        <w:spacing w:line="440" w:lineRule="exact"/>
        <w:ind w:firstLine="570"/>
      </w:pPr>
      <w:r>
        <w:rPr>
          <w:rFonts w:ascii="宋体" w:hAnsi="宋体" w:cs="宋体"/>
          <w:sz w:val="24"/>
          <w:szCs w:val="24"/>
        </w:rPr>
        <w:t>4</w:t>
      </w:r>
      <w:r>
        <w:rPr>
          <w:rFonts w:hint="eastAsia" w:ascii="宋体" w:hAnsi="宋体" w:cs="宋体"/>
          <w:sz w:val="24"/>
          <w:szCs w:val="24"/>
        </w:rPr>
        <w:t>、正式课表下发后，教师应按时按地点授课。</w:t>
      </w:r>
    </w:p>
    <w:p>
      <w:pPr>
        <w:widowControl/>
        <w:jc w:val="center"/>
      </w:pPr>
      <w:r>
        <w:br w:type="page"/>
      </w:r>
      <w:bookmarkStart w:id="12" w:name="_Toc457558407"/>
    </w:p>
    <w:p>
      <w:pPr>
        <w:widowControl/>
        <w:jc w:val="center"/>
      </w:pPr>
    </w:p>
    <w:p>
      <w:pPr>
        <w:widowControl/>
        <w:jc w:val="center"/>
        <w:rPr>
          <w:rFonts w:ascii="黑体" w:eastAsia="黑体"/>
          <w:b/>
          <w:bCs/>
          <w:sz w:val="32"/>
          <w:szCs w:val="32"/>
        </w:rPr>
      </w:pPr>
      <w:r>
        <w:rPr>
          <w:rFonts w:hint="eastAsia" w:ascii="黑体" w:eastAsia="黑体" w:cs="黑体"/>
          <w:sz w:val="32"/>
          <w:szCs w:val="32"/>
        </w:rPr>
        <w:t>国际教育学院教师调课程序与管理规定</w:t>
      </w:r>
      <w:bookmarkEnd w:id="12"/>
    </w:p>
    <w:p>
      <w:pPr>
        <w:jc w:val="center"/>
        <w:rPr>
          <w:rFonts w:ascii="黑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ascii="宋体"/>
          <w:b/>
          <w:bCs/>
          <w:sz w:val="24"/>
          <w:szCs w:val="24"/>
        </w:rPr>
      </w:pPr>
      <w:r>
        <w:rPr>
          <w:rFonts w:hint="eastAsia" w:ascii="宋体" w:hAnsi="宋体" w:cs="宋体"/>
          <w:b/>
          <w:bCs/>
          <w:sz w:val="24"/>
          <w:szCs w:val="24"/>
        </w:rPr>
        <w:t>一、总则</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ascii="宋体"/>
          <w:sz w:val="24"/>
          <w:szCs w:val="24"/>
        </w:rPr>
      </w:pPr>
      <w:r>
        <w:rPr>
          <w:rFonts w:hint="eastAsia" w:ascii="宋体" w:hAnsi="宋体" w:cs="宋体"/>
          <w:sz w:val="24"/>
          <w:szCs w:val="24"/>
        </w:rPr>
        <w:t>随着我院招生规模的逐步扩大，为保证教学计划的贯彻实施和教学工作的正常运行，特制定教师调课程序与管理规定，并确保实施。</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ascii="宋体"/>
          <w:b/>
          <w:bCs/>
          <w:sz w:val="24"/>
          <w:szCs w:val="24"/>
        </w:rPr>
      </w:pPr>
      <w:r>
        <w:rPr>
          <w:rFonts w:hint="eastAsia" w:ascii="宋体" w:hAnsi="宋体" w:cs="宋体"/>
          <w:b/>
          <w:bCs/>
          <w:sz w:val="24"/>
          <w:szCs w:val="24"/>
        </w:rPr>
        <w:t>二、管理职责</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1</w:t>
      </w:r>
      <w:r>
        <w:rPr>
          <w:rFonts w:hint="eastAsia" w:ascii="宋体" w:hAnsi="宋体" w:cs="宋体"/>
          <w:sz w:val="24"/>
          <w:szCs w:val="24"/>
        </w:rPr>
        <w:t>、分管院长对各学院的调停课工作负责，规范全院调课程序。</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2</w:t>
      </w:r>
      <w:r>
        <w:rPr>
          <w:rFonts w:hint="eastAsia" w:ascii="宋体" w:hAnsi="宋体" w:cs="宋体"/>
          <w:sz w:val="24"/>
          <w:szCs w:val="24"/>
        </w:rPr>
        <w:t>、教研室主任负责落实调课教师的具体情况。</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ascii="宋体"/>
          <w:sz w:val="24"/>
          <w:szCs w:val="24"/>
        </w:rPr>
      </w:pPr>
      <w:r>
        <w:rPr>
          <w:rFonts w:ascii="宋体" w:hAnsi="宋体" w:cs="宋体"/>
          <w:sz w:val="24"/>
          <w:szCs w:val="24"/>
        </w:rPr>
        <w:t xml:space="preserve">    3</w:t>
      </w:r>
      <w:r>
        <w:rPr>
          <w:rFonts w:hint="eastAsia" w:ascii="宋体" w:hAnsi="宋体" w:cs="宋体"/>
          <w:sz w:val="24"/>
          <w:szCs w:val="24"/>
        </w:rPr>
        <w:t>、教学办、学工办负责具体落实及管理工作。</w:t>
      </w:r>
    </w:p>
    <w:p>
      <w:pPr>
        <w:keepNext w:val="0"/>
        <w:keepLines w:val="0"/>
        <w:pageBreakBefore w:val="0"/>
        <w:widowControl w:val="0"/>
        <w:kinsoku/>
        <w:wordWrap/>
        <w:overflowPunct/>
        <w:topLinePunct w:val="0"/>
        <w:autoSpaceDE/>
        <w:autoSpaceDN/>
        <w:bidi w:val="0"/>
        <w:adjustRightInd/>
        <w:snapToGrid/>
        <w:spacing w:line="400" w:lineRule="atLeast"/>
        <w:textAlignment w:val="auto"/>
        <w:rPr>
          <w:b/>
          <w:bCs/>
          <w:sz w:val="24"/>
          <w:szCs w:val="24"/>
        </w:rPr>
      </w:pPr>
      <w:r>
        <w:rPr>
          <w:rFonts w:hint="eastAsia" w:ascii="宋体" w:hAnsi="宋体" w:cs="宋体"/>
          <w:sz w:val="24"/>
          <w:szCs w:val="24"/>
        </w:rPr>
        <w:t>三、</w:t>
      </w:r>
      <w:r>
        <w:rPr>
          <w:rFonts w:hint="eastAsia" w:cs="宋体"/>
          <w:b/>
          <w:bCs/>
          <w:sz w:val="24"/>
          <w:szCs w:val="24"/>
        </w:rPr>
        <w:t>注意事项：</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1</w:t>
      </w:r>
      <w:r>
        <w:rPr>
          <w:rFonts w:hint="eastAsia" w:ascii="宋体" w:hAnsi="宋体" w:cs="宋体"/>
          <w:sz w:val="24"/>
          <w:szCs w:val="24"/>
        </w:rPr>
        <w:t>、在教学过程中，全院教师必须严格执行课程表安排，按规定时间和地点完成教学任务，未经允许不得擅自停课或调课。</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2</w:t>
      </w:r>
      <w:r>
        <w:rPr>
          <w:rFonts w:hint="eastAsia" w:ascii="宋体" w:hAnsi="宋体" w:cs="宋体"/>
          <w:sz w:val="24"/>
          <w:szCs w:val="24"/>
        </w:rPr>
        <w:t>、新学期开学第一周没有特殊情况不进行调课事宜，以确保正常教学秩序。</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3</w:t>
      </w:r>
      <w:r>
        <w:rPr>
          <w:rFonts w:hint="eastAsia" w:ascii="宋体" w:hAnsi="宋体" w:cs="宋体"/>
          <w:sz w:val="24"/>
          <w:szCs w:val="24"/>
        </w:rPr>
        <w:t>、如因课程安排不尽合理或其他正当合理原因，需要永久调整上课时间、地点或老师的，要在第</w:t>
      </w:r>
      <w:r>
        <w:rPr>
          <w:rFonts w:ascii="宋体" w:hAnsi="宋体" w:cs="宋体"/>
          <w:sz w:val="24"/>
          <w:szCs w:val="24"/>
        </w:rPr>
        <w:t>2</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周两周内完成。学期中间，原则上不进行该类型的调整。</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4</w:t>
      </w:r>
      <w:r>
        <w:rPr>
          <w:rFonts w:hint="eastAsia" w:ascii="宋体" w:hAnsi="宋体" w:cs="宋体"/>
          <w:sz w:val="24"/>
          <w:szCs w:val="24"/>
        </w:rPr>
        <w:t>、各教研室要严格控制调课审批，尽可能减少调课人次数。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b/>
          <w:bCs/>
          <w:sz w:val="24"/>
          <w:szCs w:val="24"/>
        </w:rPr>
      </w:pPr>
      <w:r>
        <w:rPr>
          <w:rFonts w:hint="eastAsia" w:cs="宋体"/>
          <w:b/>
          <w:bCs/>
          <w:sz w:val="24"/>
          <w:szCs w:val="24"/>
        </w:rPr>
        <w:t>四、调课流程：</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1</w:t>
      </w:r>
      <w:r>
        <w:rPr>
          <w:rFonts w:hint="eastAsia" w:ascii="宋体" w:hAnsi="宋体" w:cs="宋体"/>
          <w:sz w:val="24"/>
          <w:szCs w:val="24"/>
        </w:rPr>
        <w:t>、开学初需要永久调整上课时间、地点或老师的，个人填写《黄淮学院教师调课申请单》，报教研室主任签字、分管院长签字审批后，由教学办统一报送教务处签批和调整。</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2</w:t>
      </w:r>
      <w:r>
        <w:rPr>
          <w:rFonts w:hint="eastAsia" w:ascii="宋体" w:hAnsi="宋体" w:cs="宋体"/>
          <w:sz w:val="24"/>
          <w:szCs w:val="24"/>
        </w:rPr>
        <w:t>、教学运行中，需要临时调课的，须由个人至少提前两天填写《黄淮学院教师调课申请单》并向院系提交相关证明材料（如医院诊断证明、参加学术会议或其他重要活动的通知书或活动证明等，特殊情况不能提供证明材料的除外），申请单经教研室主任签字、分管院长签批意见后，交至教学办，统一报送教务处签批，相关证明材料留院系备查；特殊情况无法提前办理调课手续的，须提前告知主管教学院长、教学办、学工办，及时做好调停课，并在一周内补办调课手续。</w:t>
      </w:r>
    </w:p>
    <w:p>
      <w:pPr>
        <w:keepNext w:val="0"/>
        <w:keepLines w:val="0"/>
        <w:pageBreakBefore w:val="0"/>
        <w:widowControl w:val="0"/>
        <w:kinsoku/>
        <w:wordWrap/>
        <w:overflowPunct/>
        <w:topLinePunct w:val="0"/>
        <w:autoSpaceDE/>
        <w:autoSpaceDN/>
        <w:bidi w:val="0"/>
        <w:adjustRightInd/>
        <w:snapToGrid/>
        <w:spacing w:line="400" w:lineRule="atLeast"/>
        <w:ind w:firstLine="480"/>
        <w:textAlignment w:val="auto"/>
        <w:rPr>
          <w:rFonts w:ascii="宋体"/>
          <w:sz w:val="24"/>
          <w:szCs w:val="24"/>
        </w:rPr>
      </w:pPr>
      <w:r>
        <w:rPr>
          <w:rFonts w:ascii="宋体" w:hAnsi="宋体" w:cs="宋体"/>
          <w:sz w:val="24"/>
          <w:szCs w:val="24"/>
        </w:rPr>
        <w:t>3</w:t>
      </w:r>
      <w:r>
        <w:rPr>
          <w:rFonts w:hint="eastAsia" w:ascii="宋体" w:hAnsi="宋体" w:cs="宋体"/>
          <w:sz w:val="24"/>
          <w:szCs w:val="24"/>
        </w:rPr>
        <w:t>、获批后的《黄淮学院教师调课申请单》一式三份，由教师本人、教学办和教务处分别管理存档。</w:t>
      </w:r>
    </w:p>
    <w:p>
      <w:pPr>
        <w:keepNext w:val="0"/>
        <w:keepLines w:val="0"/>
        <w:pageBreakBefore w:val="0"/>
        <w:kinsoku/>
        <w:wordWrap/>
        <w:overflowPunct/>
        <w:topLinePunct w:val="0"/>
        <w:autoSpaceDE/>
        <w:autoSpaceDN/>
        <w:bidi w:val="0"/>
        <w:adjustRightInd/>
        <w:snapToGrid/>
        <w:spacing w:line="400" w:lineRule="atLeast"/>
        <w:ind w:firstLine="480"/>
        <w:textAlignment w:val="auto"/>
        <w:rPr>
          <w:sz w:val="24"/>
          <w:szCs w:val="24"/>
        </w:rPr>
      </w:pPr>
      <w:r>
        <w:rPr>
          <w:rFonts w:ascii="宋体" w:hAnsi="宋体" w:cs="宋体"/>
          <w:sz w:val="24"/>
          <w:szCs w:val="24"/>
        </w:rPr>
        <w:t>4</w:t>
      </w:r>
      <w:r>
        <w:rPr>
          <w:rFonts w:hint="eastAsia" w:ascii="宋体" w:hAnsi="宋体" w:cs="宋体"/>
          <w:sz w:val="24"/>
          <w:szCs w:val="24"/>
        </w:rPr>
        <w:t>、根据《黄淮学院教学事故认定与处理办法》规定，教师未经教学主管部门和系（院）分管教学负责人同意擅自停课、无故缺课（含实验课、技能课、实践课等）或上课中间擅离职守达</w:t>
      </w:r>
      <w:r>
        <w:rPr>
          <w:rFonts w:ascii="宋体" w:hAnsi="宋体" w:cs="宋体"/>
          <w:sz w:val="24"/>
          <w:szCs w:val="24"/>
        </w:rPr>
        <w:t>1</w:t>
      </w:r>
      <w:r>
        <w:rPr>
          <w:rFonts w:hint="eastAsia" w:ascii="宋体" w:hAnsi="宋体" w:cs="宋体"/>
          <w:sz w:val="24"/>
          <w:szCs w:val="24"/>
        </w:rPr>
        <w:t>学时以上（含</w:t>
      </w:r>
      <w:r>
        <w:rPr>
          <w:rFonts w:ascii="宋体" w:hAnsi="宋体" w:cs="宋体"/>
          <w:sz w:val="24"/>
          <w:szCs w:val="24"/>
        </w:rPr>
        <w:t>1</w:t>
      </w:r>
      <w:r>
        <w:rPr>
          <w:rFonts w:hint="eastAsia" w:ascii="宋体" w:hAnsi="宋体" w:cs="宋体"/>
          <w:sz w:val="24"/>
          <w:szCs w:val="24"/>
        </w:rPr>
        <w:t>学时）者，将被认定为一级教学事故。</w:t>
      </w:r>
    </w:p>
    <w:p>
      <w:pPr>
        <w:keepNext w:val="0"/>
        <w:keepLines w:val="0"/>
        <w:pageBreakBefore w:val="0"/>
        <w:widowControl/>
        <w:kinsoku/>
        <w:wordWrap/>
        <w:overflowPunct/>
        <w:topLinePunct w:val="0"/>
        <w:autoSpaceDE/>
        <w:autoSpaceDN/>
        <w:bidi w:val="0"/>
        <w:adjustRightInd/>
        <w:snapToGrid/>
        <w:spacing w:line="400" w:lineRule="atLeast"/>
        <w:ind w:firstLine="480" w:firstLineChars="200"/>
        <w:textAlignment w:val="auto"/>
        <w:rPr>
          <w:sz w:val="24"/>
          <w:szCs w:val="24"/>
        </w:rPr>
      </w:pPr>
      <w:r>
        <w:rPr>
          <w:rFonts w:hint="eastAsia" w:cs="宋体"/>
          <w:sz w:val="24"/>
          <w:szCs w:val="24"/>
        </w:rPr>
        <w:t>本规定自公布之日起执行，请各位教师规范调课程序，确保教学秩序正常运行！</w:t>
      </w:r>
    </w:p>
    <w:p>
      <w:pPr>
        <w:keepNext w:val="0"/>
        <w:keepLines w:val="0"/>
        <w:pageBreakBefore w:val="0"/>
        <w:kinsoku/>
        <w:wordWrap/>
        <w:overflowPunct/>
        <w:topLinePunct w:val="0"/>
        <w:autoSpaceDE/>
        <w:autoSpaceDN/>
        <w:bidi w:val="0"/>
        <w:adjustRightInd/>
        <w:snapToGrid/>
        <w:spacing w:line="400" w:lineRule="atLeast"/>
        <w:ind w:firstLine="480" w:firstLineChars="200"/>
        <w:textAlignment w:val="auto"/>
        <w:rPr>
          <w:sz w:val="24"/>
          <w:szCs w:val="24"/>
        </w:rPr>
      </w:pPr>
      <w:r>
        <w:rPr>
          <w:rFonts w:hint="eastAsia" w:cs="宋体"/>
          <w:sz w:val="24"/>
          <w:szCs w:val="24"/>
        </w:rPr>
        <w:t>附：黄淮学院教师调课申请单</w:t>
      </w:r>
    </w:p>
    <w:p>
      <w:pPr>
        <w:widowControl/>
        <w:spacing w:line="360" w:lineRule="auto"/>
        <w:rPr>
          <w:sz w:val="28"/>
          <w:szCs w:val="28"/>
        </w:rPr>
      </w:pPr>
    </w:p>
    <w:p>
      <w:pPr>
        <w:widowControl/>
        <w:spacing w:line="360" w:lineRule="auto"/>
        <w:jc w:val="center"/>
        <w:rPr>
          <w:rStyle w:val="15"/>
          <w:color w:val="000000"/>
          <w:sz w:val="44"/>
          <w:szCs w:val="44"/>
        </w:rPr>
      </w:pPr>
      <w:r>
        <w:rPr>
          <w:rStyle w:val="15"/>
          <w:rFonts w:hint="eastAsia" w:cs="宋体"/>
          <w:color w:val="000000"/>
          <w:sz w:val="44"/>
          <w:szCs w:val="44"/>
        </w:rPr>
        <w:t>黄淮学院教师调课申请单</w:t>
      </w:r>
    </w:p>
    <w:p>
      <w:pPr>
        <w:widowControl/>
        <w:spacing w:line="360" w:lineRule="auto"/>
        <w:jc w:val="center"/>
        <w:rPr>
          <w:kern w:val="0"/>
          <w:sz w:val="24"/>
          <w:szCs w:val="24"/>
        </w:rPr>
      </w:pPr>
    </w:p>
    <w:tbl>
      <w:tblPr>
        <w:tblStyle w:val="13"/>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080"/>
        <w:gridCol w:w="900"/>
        <w:gridCol w:w="1080"/>
        <w:gridCol w:w="668"/>
        <w:gridCol w:w="592"/>
        <w:gridCol w:w="720"/>
        <w:gridCol w:w="3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widowControl/>
              <w:spacing w:line="400" w:lineRule="exact"/>
              <w:jc w:val="center"/>
              <w:rPr>
                <w:color w:val="000000"/>
                <w:kern w:val="0"/>
                <w:sz w:val="24"/>
                <w:szCs w:val="24"/>
              </w:rPr>
            </w:pPr>
            <w:r>
              <w:rPr>
                <w:rFonts w:hint="eastAsia" w:cs="宋体"/>
                <w:color w:val="000000"/>
                <w:kern w:val="0"/>
                <w:sz w:val="24"/>
                <w:szCs w:val="24"/>
              </w:rPr>
              <w:t>教师</w:t>
            </w:r>
          </w:p>
          <w:p>
            <w:pPr>
              <w:widowControl/>
              <w:spacing w:line="400" w:lineRule="exact"/>
              <w:jc w:val="center"/>
              <w:rPr>
                <w:color w:val="000000"/>
                <w:kern w:val="0"/>
                <w:sz w:val="24"/>
                <w:szCs w:val="24"/>
              </w:rPr>
            </w:pPr>
            <w:r>
              <w:rPr>
                <w:rFonts w:hint="eastAsia" w:cs="宋体"/>
                <w:color w:val="000000"/>
                <w:kern w:val="0"/>
                <w:sz w:val="24"/>
                <w:szCs w:val="24"/>
              </w:rPr>
              <w:t>姓名</w:t>
            </w:r>
          </w:p>
        </w:tc>
        <w:tc>
          <w:tcPr>
            <w:tcW w:w="1620" w:type="dxa"/>
            <w:vAlign w:val="center"/>
          </w:tcPr>
          <w:p>
            <w:pPr>
              <w:widowControl/>
              <w:spacing w:line="400" w:lineRule="exact"/>
              <w:jc w:val="center"/>
              <w:rPr>
                <w:color w:val="000000"/>
                <w:kern w:val="0"/>
                <w:sz w:val="24"/>
                <w:szCs w:val="24"/>
              </w:rPr>
            </w:pPr>
          </w:p>
        </w:tc>
        <w:tc>
          <w:tcPr>
            <w:tcW w:w="1080" w:type="dxa"/>
            <w:vAlign w:val="center"/>
          </w:tcPr>
          <w:p>
            <w:pPr>
              <w:widowControl/>
              <w:spacing w:line="400" w:lineRule="exact"/>
              <w:jc w:val="center"/>
              <w:rPr>
                <w:color w:val="000000"/>
                <w:kern w:val="0"/>
                <w:sz w:val="24"/>
                <w:szCs w:val="24"/>
              </w:rPr>
            </w:pPr>
            <w:r>
              <w:rPr>
                <w:rFonts w:hint="eastAsia" w:cs="宋体"/>
                <w:color w:val="000000"/>
                <w:kern w:val="0"/>
                <w:sz w:val="24"/>
                <w:szCs w:val="24"/>
              </w:rPr>
              <w:t>授课</w:t>
            </w:r>
          </w:p>
          <w:p>
            <w:pPr>
              <w:widowControl/>
              <w:spacing w:line="400" w:lineRule="exact"/>
              <w:jc w:val="center"/>
              <w:rPr>
                <w:color w:val="000000"/>
                <w:kern w:val="0"/>
                <w:sz w:val="24"/>
                <w:szCs w:val="24"/>
              </w:rPr>
            </w:pPr>
            <w:r>
              <w:rPr>
                <w:rFonts w:hint="eastAsia" w:cs="宋体"/>
                <w:color w:val="000000"/>
                <w:kern w:val="0"/>
                <w:sz w:val="24"/>
                <w:szCs w:val="24"/>
              </w:rPr>
              <w:t>课程</w:t>
            </w:r>
          </w:p>
        </w:tc>
        <w:tc>
          <w:tcPr>
            <w:tcW w:w="2648" w:type="dxa"/>
            <w:gridSpan w:val="3"/>
            <w:vAlign w:val="center"/>
          </w:tcPr>
          <w:p>
            <w:pPr>
              <w:widowControl/>
              <w:spacing w:line="400" w:lineRule="exact"/>
              <w:jc w:val="center"/>
              <w:rPr>
                <w:color w:val="000000"/>
                <w:kern w:val="0"/>
                <w:sz w:val="24"/>
                <w:szCs w:val="24"/>
              </w:rPr>
            </w:pPr>
          </w:p>
        </w:tc>
        <w:tc>
          <w:tcPr>
            <w:tcW w:w="1312" w:type="dxa"/>
            <w:gridSpan w:val="2"/>
            <w:vAlign w:val="center"/>
          </w:tcPr>
          <w:p>
            <w:pPr>
              <w:widowControl/>
              <w:spacing w:line="360" w:lineRule="exact"/>
              <w:jc w:val="center"/>
              <w:rPr>
                <w:color w:val="000000"/>
                <w:kern w:val="0"/>
                <w:sz w:val="24"/>
                <w:szCs w:val="24"/>
              </w:rPr>
            </w:pPr>
            <w:r>
              <w:rPr>
                <w:rFonts w:hint="eastAsia" w:cs="宋体"/>
                <w:color w:val="000000"/>
                <w:kern w:val="0"/>
                <w:sz w:val="24"/>
                <w:szCs w:val="24"/>
              </w:rPr>
              <w:t>授课的专业、年级、班级</w:t>
            </w:r>
          </w:p>
        </w:tc>
        <w:tc>
          <w:tcPr>
            <w:tcW w:w="1800" w:type="dxa"/>
            <w:gridSpan w:val="2"/>
          </w:tcPr>
          <w:p>
            <w:pPr>
              <w:widowControl/>
              <w:spacing w:line="360" w:lineRule="auto"/>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widowControl/>
              <w:spacing w:line="360" w:lineRule="auto"/>
              <w:jc w:val="center"/>
              <w:rPr>
                <w:color w:val="000000"/>
                <w:kern w:val="0"/>
                <w:sz w:val="24"/>
                <w:szCs w:val="24"/>
              </w:rPr>
            </w:pPr>
          </w:p>
          <w:p>
            <w:pPr>
              <w:widowControl/>
              <w:spacing w:line="400" w:lineRule="exact"/>
              <w:jc w:val="center"/>
              <w:rPr>
                <w:color w:val="000000"/>
                <w:kern w:val="0"/>
                <w:sz w:val="24"/>
                <w:szCs w:val="24"/>
              </w:rPr>
            </w:pPr>
            <w:r>
              <w:rPr>
                <w:rFonts w:hint="eastAsia" w:cs="宋体"/>
                <w:color w:val="000000"/>
                <w:kern w:val="0"/>
                <w:sz w:val="24"/>
                <w:szCs w:val="24"/>
              </w:rPr>
              <w:t>调课</w:t>
            </w:r>
          </w:p>
          <w:p>
            <w:pPr>
              <w:widowControl/>
              <w:spacing w:line="400" w:lineRule="exact"/>
              <w:jc w:val="center"/>
              <w:rPr>
                <w:color w:val="000000"/>
                <w:kern w:val="0"/>
                <w:sz w:val="24"/>
                <w:szCs w:val="24"/>
              </w:rPr>
            </w:pPr>
            <w:r>
              <w:rPr>
                <w:rFonts w:hint="eastAsia" w:cs="宋体"/>
                <w:color w:val="000000"/>
                <w:kern w:val="0"/>
                <w:sz w:val="24"/>
                <w:szCs w:val="24"/>
              </w:rPr>
              <w:t>原因</w:t>
            </w:r>
          </w:p>
          <w:p>
            <w:pPr>
              <w:widowControl/>
              <w:spacing w:line="360" w:lineRule="auto"/>
              <w:jc w:val="center"/>
              <w:rPr>
                <w:color w:val="000000"/>
                <w:kern w:val="0"/>
                <w:sz w:val="24"/>
                <w:szCs w:val="24"/>
              </w:rPr>
            </w:pPr>
          </w:p>
          <w:p>
            <w:pPr>
              <w:widowControl/>
              <w:spacing w:line="360" w:lineRule="auto"/>
              <w:jc w:val="center"/>
              <w:rPr>
                <w:color w:val="000000"/>
                <w:kern w:val="0"/>
                <w:sz w:val="24"/>
                <w:szCs w:val="24"/>
              </w:rPr>
            </w:pPr>
          </w:p>
        </w:tc>
        <w:tc>
          <w:tcPr>
            <w:tcW w:w="8460" w:type="dxa"/>
            <w:gridSpan w:val="9"/>
          </w:tcPr>
          <w:p>
            <w:pPr>
              <w:widowControl/>
              <w:spacing w:line="360" w:lineRule="auto"/>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008" w:type="dxa"/>
            <w:vMerge w:val="restart"/>
          </w:tcPr>
          <w:p>
            <w:pPr>
              <w:widowControl/>
              <w:spacing w:line="400" w:lineRule="exact"/>
              <w:jc w:val="center"/>
              <w:rPr>
                <w:color w:val="000000"/>
                <w:kern w:val="0"/>
                <w:sz w:val="24"/>
                <w:szCs w:val="24"/>
              </w:rPr>
            </w:pPr>
          </w:p>
          <w:p>
            <w:pPr>
              <w:widowControl/>
              <w:spacing w:line="400" w:lineRule="exact"/>
              <w:jc w:val="center"/>
              <w:rPr>
                <w:color w:val="000000"/>
                <w:kern w:val="0"/>
                <w:sz w:val="24"/>
                <w:szCs w:val="24"/>
              </w:rPr>
            </w:pPr>
            <w:r>
              <w:rPr>
                <w:rFonts w:hint="eastAsia" w:cs="宋体"/>
                <w:color w:val="000000"/>
                <w:kern w:val="0"/>
                <w:sz w:val="24"/>
                <w:szCs w:val="24"/>
              </w:rPr>
              <w:t>调课</w:t>
            </w:r>
          </w:p>
          <w:p>
            <w:pPr>
              <w:widowControl/>
              <w:spacing w:line="400" w:lineRule="exact"/>
              <w:jc w:val="center"/>
              <w:rPr>
                <w:color w:val="000000"/>
                <w:kern w:val="0"/>
                <w:sz w:val="24"/>
                <w:szCs w:val="24"/>
              </w:rPr>
            </w:pPr>
            <w:r>
              <w:rPr>
                <w:rFonts w:hint="eastAsia" w:cs="宋体"/>
                <w:color w:val="000000"/>
                <w:kern w:val="0"/>
                <w:sz w:val="24"/>
                <w:szCs w:val="24"/>
              </w:rPr>
              <w:t>情况</w:t>
            </w:r>
          </w:p>
        </w:tc>
        <w:tc>
          <w:tcPr>
            <w:tcW w:w="1620" w:type="dxa"/>
            <w:vAlign w:val="center"/>
          </w:tcPr>
          <w:p>
            <w:pPr>
              <w:widowControl/>
              <w:spacing w:line="360" w:lineRule="exact"/>
              <w:jc w:val="center"/>
              <w:rPr>
                <w:color w:val="000000"/>
                <w:kern w:val="0"/>
                <w:sz w:val="24"/>
                <w:szCs w:val="24"/>
              </w:rPr>
            </w:pPr>
            <w:r>
              <w:rPr>
                <w:rFonts w:hint="eastAsia" w:cs="宋体"/>
                <w:color w:val="000000"/>
                <w:kern w:val="0"/>
                <w:sz w:val="24"/>
                <w:szCs w:val="24"/>
              </w:rPr>
              <w:t>原上课时间、节次</w:t>
            </w:r>
          </w:p>
        </w:tc>
        <w:tc>
          <w:tcPr>
            <w:tcW w:w="1980" w:type="dxa"/>
            <w:gridSpan w:val="2"/>
            <w:vAlign w:val="center"/>
          </w:tcPr>
          <w:p>
            <w:pPr>
              <w:widowControl/>
              <w:spacing w:line="360" w:lineRule="auto"/>
              <w:jc w:val="center"/>
              <w:rPr>
                <w:color w:val="000000"/>
                <w:kern w:val="0"/>
                <w:sz w:val="24"/>
                <w:szCs w:val="24"/>
              </w:rPr>
            </w:pPr>
          </w:p>
        </w:tc>
        <w:tc>
          <w:tcPr>
            <w:tcW w:w="1080" w:type="dxa"/>
            <w:vAlign w:val="center"/>
          </w:tcPr>
          <w:p>
            <w:pPr>
              <w:widowControl/>
              <w:spacing w:line="360" w:lineRule="exact"/>
              <w:jc w:val="center"/>
              <w:rPr>
                <w:color w:val="000000"/>
                <w:kern w:val="0"/>
                <w:sz w:val="24"/>
                <w:szCs w:val="24"/>
              </w:rPr>
            </w:pPr>
            <w:r>
              <w:rPr>
                <w:rFonts w:hint="eastAsia" w:cs="宋体"/>
                <w:color w:val="000000"/>
                <w:kern w:val="0"/>
                <w:sz w:val="24"/>
                <w:szCs w:val="24"/>
              </w:rPr>
              <w:t>原上课</w:t>
            </w:r>
          </w:p>
          <w:p>
            <w:pPr>
              <w:widowControl/>
              <w:spacing w:line="360" w:lineRule="exact"/>
              <w:jc w:val="center"/>
              <w:rPr>
                <w:color w:val="000000"/>
                <w:kern w:val="0"/>
                <w:sz w:val="24"/>
                <w:szCs w:val="24"/>
              </w:rPr>
            </w:pPr>
            <w:r>
              <w:rPr>
                <w:rFonts w:hint="eastAsia" w:cs="宋体"/>
                <w:color w:val="000000"/>
                <w:kern w:val="0"/>
                <w:sz w:val="24"/>
                <w:szCs w:val="24"/>
              </w:rPr>
              <w:t>地点</w:t>
            </w:r>
          </w:p>
        </w:tc>
        <w:tc>
          <w:tcPr>
            <w:tcW w:w="1260" w:type="dxa"/>
            <w:gridSpan w:val="2"/>
            <w:vAlign w:val="center"/>
          </w:tcPr>
          <w:p>
            <w:pPr>
              <w:widowControl/>
              <w:spacing w:line="360" w:lineRule="auto"/>
              <w:jc w:val="center"/>
              <w:rPr>
                <w:color w:val="000000"/>
                <w:kern w:val="0"/>
                <w:sz w:val="24"/>
                <w:szCs w:val="24"/>
              </w:rPr>
            </w:pPr>
          </w:p>
        </w:tc>
        <w:tc>
          <w:tcPr>
            <w:tcW w:w="1080" w:type="dxa"/>
            <w:gridSpan w:val="2"/>
            <w:vAlign w:val="center"/>
          </w:tcPr>
          <w:p>
            <w:pPr>
              <w:widowControl/>
              <w:spacing w:line="360" w:lineRule="exact"/>
              <w:jc w:val="center"/>
              <w:rPr>
                <w:color w:val="000000"/>
                <w:kern w:val="0"/>
                <w:sz w:val="24"/>
                <w:szCs w:val="24"/>
              </w:rPr>
            </w:pPr>
            <w:r>
              <w:rPr>
                <w:rFonts w:hint="eastAsia" w:cs="宋体"/>
                <w:color w:val="000000"/>
                <w:kern w:val="0"/>
                <w:sz w:val="24"/>
                <w:szCs w:val="24"/>
              </w:rPr>
              <w:t>原任课教师</w:t>
            </w:r>
          </w:p>
        </w:tc>
        <w:tc>
          <w:tcPr>
            <w:tcW w:w="1440" w:type="dxa"/>
          </w:tcPr>
          <w:p>
            <w:pPr>
              <w:widowControl/>
              <w:spacing w:line="360" w:lineRule="auto"/>
              <w:jc w:val="center"/>
              <w:rPr>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08" w:type="dxa"/>
            <w:vMerge w:val="continue"/>
            <w:vAlign w:val="center"/>
          </w:tcPr>
          <w:p>
            <w:pPr>
              <w:widowControl/>
              <w:jc w:val="left"/>
              <w:rPr>
                <w:color w:val="000000"/>
                <w:kern w:val="0"/>
                <w:sz w:val="24"/>
                <w:szCs w:val="24"/>
              </w:rPr>
            </w:pPr>
          </w:p>
        </w:tc>
        <w:tc>
          <w:tcPr>
            <w:tcW w:w="1620" w:type="dxa"/>
            <w:vAlign w:val="center"/>
          </w:tcPr>
          <w:p>
            <w:pPr>
              <w:widowControl/>
              <w:spacing w:line="360" w:lineRule="exact"/>
              <w:jc w:val="center"/>
              <w:rPr>
                <w:color w:val="000000"/>
                <w:kern w:val="0"/>
                <w:sz w:val="24"/>
                <w:szCs w:val="24"/>
              </w:rPr>
            </w:pPr>
            <w:r>
              <w:rPr>
                <w:rFonts w:hint="eastAsia" w:cs="宋体"/>
                <w:color w:val="000000"/>
                <w:kern w:val="0"/>
                <w:sz w:val="24"/>
                <w:szCs w:val="24"/>
              </w:rPr>
              <w:t>拟调至时间、节次</w:t>
            </w:r>
          </w:p>
        </w:tc>
        <w:tc>
          <w:tcPr>
            <w:tcW w:w="1980" w:type="dxa"/>
            <w:gridSpan w:val="2"/>
            <w:vAlign w:val="center"/>
          </w:tcPr>
          <w:p>
            <w:pPr>
              <w:widowControl/>
              <w:spacing w:line="360" w:lineRule="auto"/>
              <w:jc w:val="center"/>
              <w:rPr>
                <w:color w:val="000000"/>
                <w:kern w:val="0"/>
                <w:sz w:val="24"/>
                <w:szCs w:val="24"/>
              </w:rPr>
            </w:pPr>
          </w:p>
        </w:tc>
        <w:tc>
          <w:tcPr>
            <w:tcW w:w="1080" w:type="dxa"/>
            <w:vAlign w:val="center"/>
          </w:tcPr>
          <w:p>
            <w:pPr>
              <w:widowControl/>
              <w:spacing w:line="360" w:lineRule="exact"/>
              <w:jc w:val="center"/>
              <w:rPr>
                <w:color w:val="000000"/>
                <w:kern w:val="0"/>
                <w:sz w:val="24"/>
                <w:szCs w:val="24"/>
              </w:rPr>
            </w:pPr>
            <w:r>
              <w:rPr>
                <w:rFonts w:hint="eastAsia" w:cs="宋体"/>
                <w:color w:val="000000"/>
                <w:kern w:val="0"/>
                <w:sz w:val="24"/>
                <w:szCs w:val="24"/>
              </w:rPr>
              <w:t>拟调至</w:t>
            </w:r>
          </w:p>
          <w:p>
            <w:pPr>
              <w:widowControl/>
              <w:spacing w:line="360" w:lineRule="exact"/>
              <w:jc w:val="center"/>
              <w:rPr>
                <w:color w:val="000000"/>
                <w:kern w:val="0"/>
                <w:sz w:val="24"/>
                <w:szCs w:val="24"/>
              </w:rPr>
            </w:pPr>
            <w:r>
              <w:rPr>
                <w:rFonts w:hint="eastAsia" w:cs="宋体"/>
                <w:color w:val="000000"/>
                <w:kern w:val="0"/>
                <w:sz w:val="24"/>
                <w:szCs w:val="24"/>
              </w:rPr>
              <w:t>地点</w:t>
            </w:r>
          </w:p>
        </w:tc>
        <w:tc>
          <w:tcPr>
            <w:tcW w:w="1260" w:type="dxa"/>
            <w:gridSpan w:val="2"/>
            <w:vAlign w:val="center"/>
          </w:tcPr>
          <w:p>
            <w:pPr>
              <w:widowControl/>
              <w:spacing w:line="360" w:lineRule="auto"/>
              <w:jc w:val="center"/>
              <w:rPr>
                <w:color w:val="000000"/>
                <w:kern w:val="0"/>
                <w:sz w:val="24"/>
                <w:szCs w:val="24"/>
              </w:rPr>
            </w:pPr>
          </w:p>
        </w:tc>
        <w:tc>
          <w:tcPr>
            <w:tcW w:w="1080" w:type="dxa"/>
            <w:gridSpan w:val="2"/>
            <w:vAlign w:val="center"/>
          </w:tcPr>
          <w:p>
            <w:pPr>
              <w:widowControl/>
              <w:spacing w:line="360" w:lineRule="exact"/>
              <w:ind w:left="59" w:leftChars="28"/>
              <w:jc w:val="center"/>
              <w:rPr>
                <w:color w:val="000000"/>
                <w:kern w:val="0"/>
                <w:sz w:val="24"/>
                <w:szCs w:val="24"/>
              </w:rPr>
            </w:pPr>
            <w:r>
              <w:rPr>
                <w:rFonts w:hint="eastAsia" w:cs="宋体"/>
                <w:color w:val="000000"/>
                <w:kern w:val="0"/>
                <w:sz w:val="24"/>
                <w:szCs w:val="24"/>
              </w:rPr>
              <w:t>拟调整教师</w:t>
            </w:r>
          </w:p>
        </w:tc>
        <w:tc>
          <w:tcPr>
            <w:tcW w:w="1440" w:type="dxa"/>
          </w:tcPr>
          <w:p>
            <w:pPr>
              <w:widowControl/>
              <w:spacing w:line="360" w:lineRule="auto"/>
              <w:jc w:val="center"/>
              <w:rPr>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08" w:type="dxa"/>
            <w:vAlign w:val="center"/>
          </w:tcPr>
          <w:p>
            <w:pPr>
              <w:widowControl/>
              <w:spacing w:line="400" w:lineRule="exact"/>
              <w:ind w:left="120" w:hanging="120" w:hangingChars="50"/>
              <w:jc w:val="center"/>
              <w:rPr>
                <w:color w:val="000000"/>
                <w:kern w:val="0"/>
                <w:sz w:val="24"/>
                <w:szCs w:val="24"/>
              </w:rPr>
            </w:pPr>
            <w:r>
              <w:rPr>
                <w:rFonts w:hint="eastAsia" w:cs="宋体"/>
                <w:color w:val="000000"/>
                <w:kern w:val="0"/>
                <w:sz w:val="24"/>
                <w:szCs w:val="24"/>
              </w:rPr>
              <w:t>院系</w:t>
            </w:r>
          </w:p>
          <w:p>
            <w:pPr>
              <w:widowControl/>
              <w:spacing w:line="400" w:lineRule="exact"/>
              <w:ind w:left="120" w:hanging="120" w:hangingChars="50"/>
              <w:jc w:val="center"/>
              <w:rPr>
                <w:color w:val="000000"/>
                <w:kern w:val="0"/>
                <w:sz w:val="24"/>
                <w:szCs w:val="24"/>
              </w:rPr>
            </w:pPr>
            <w:r>
              <w:rPr>
                <w:rFonts w:hint="eastAsia" w:cs="宋体"/>
                <w:color w:val="000000"/>
                <w:kern w:val="0"/>
                <w:sz w:val="24"/>
                <w:szCs w:val="24"/>
              </w:rPr>
              <w:t>教研室</w:t>
            </w:r>
          </w:p>
          <w:p>
            <w:pPr>
              <w:widowControl/>
              <w:spacing w:line="400" w:lineRule="exact"/>
              <w:ind w:firstLine="120" w:firstLineChars="50"/>
              <w:rPr>
                <w:color w:val="000000"/>
                <w:kern w:val="0"/>
                <w:sz w:val="24"/>
                <w:szCs w:val="24"/>
              </w:rPr>
            </w:pPr>
            <w:r>
              <w:rPr>
                <w:rFonts w:hint="eastAsia" w:cs="宋体"/>
                <w:color w:val="000000"/>
                <w:kern w:val="0"/>
                <w:sz w:val="24"/>
                <w:szCs w:val="24"/>
              </w:rPr>
              <w:t>意见</w:t>
            </w:r>
          </w:p>
        </w:tc>
        <w:tc>
          <w:tcPr>
            <w:tcW w:w="8460" w:type="dxa"/>
            <w:gridSpan w:val="9"/>
          </w:tcPr>
          <w:p>
            <w:pPr>
              <w:widowControl/>
              <w:spacing w:line="360" w:lineRule="auto"/>
              <w:jc w:val="center"/>
              <w:rPr>
                <w:b/>
                <w:bCs/>
                <w:color w:val="000000"/>
                <w:kern w:val="0"/>
                <w:sz w:val="24"/>
                <w:szCs w:val="24"/>
              </w:rPr>
            </w:pPr>
          </w:p>
          <w:p>
            <w:pPr>
              <w:widowControl/>
              <w:spacing w:line="360" w:lineRule="auto"/>
              <w:jc w:val="center"/>
              <w:rPr>
                <w:b/>
                <w:bCs/>
                <w:color w:val="000000"/>
                <w:kern w:val="0"/>
                <w:sz w:val="24"/>
                <w:szCs w:val="24"/>
              </w:rPr>
            </w:pPr>
          </w:p>
          <w:p>
            <w:pPr>
              <w:widowControl/>
              <w:spacing w:line="400" w:lineRule="exact"/>
              <w:jc w:val="center"/>
              <w:rPr>
                <w:color w:val="000000"/>
                <w:kern w:val="0"/>
                <w:sz w:val="24"/>
                <w:szCs w:val="24"/>
              </w:rPr>
            </w:pPr>
          </w:p>
          <w:p>
            <w:pPr>
              <w:widowControl/>
              <w:spacing w:line="400" w:lineRule="exact"/>
              <w:jc w:val="center"/>
              <w:rPr>
                <w:color w:val="000000"/>
                <w:kern w:val="0"/>
                <w:sz w:val="24"/>
                <w:szCs w:val="24"/>
              </w:rPr>
            </w:pPr>
            <w:r>
              <w:rPr>
                <w:rFonts w:hint="eastAsia" w:cs="宋体"/>
                <w:color w:val="000000"/>
                <w:kern w:val="0"/>
                <w:sz w:val="24"/>
                <w:szCs w:val="24"/>
              </w:rPr>
              <w:t>教研室主任签字：</w:t>
            </w:r>
          </w:p>
          <w:p>
            <w:pPr>
              <w:widowControl/>
              <w:spacing w:line="400" w:lineRule="exact"/>
              <w:jc w:val="center"/>
              <w:rPr>
                <w:b/>
                <w:bCs/>
                <w:color w:val="000000"/>
                <w:kern w:val="0"/>
                <w:sz w:val="24"/>
                <w:szCs w:val="24"/>
              </w:rPr>
            </w:pPr>
            <w:r>
              <w:rPr>
                <w:rFonts w:hint="eastAsia" w:cs="宋体"/>
                <w:color w:val="000000"/>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widowControl/>
              <w:spacing w:line="400" w:lineRule="exact"/>
              <w:jc w:val="center"/>
              <w:rPr>
                <w:color w:val="000000"/>
                <w:kern w:val="0"/>
                <w:sz w:val="24"/>
                <w:szCs w:val="24"/>
              </w:rPr>
            </w:pPr>
            <w:r>
              <w:rPr>
                <w:rFonts w:hint="eastAsia" w:cs="宋体"/>
                <w:color w:val="000000"/>
                <w:kern w:val="0"/>
                <w:sz w:val="24"/>
                <w:szCs w:val="24"/>
              </w:rPr>
              <w:t>院系</w:t>
            </w:r>
          </w:p>
          <w:p>
            <w:pPr>
              <w:widowControl/>
              <w:spacing w:line="400" w:lineRule="exact"/>
              <w:jc w:val="center"/>
              <w:rPr>
                <w:color w:val="000000"/>
                <w:kern w:val="0"/>
                <w:sz w:val="24"/>
                <w:szCs w:val="24"/>
              </w:rPr>
            </w:pPr>
            <w:r>
              <w:rPr>
                <w:rFonts w:hint="eastAsia" w:cs="宋体"/>
                <w:color w:val="000000"/>
                <w:kern w:val="0"/>
                <w:sz w:val="24"/>
                <w:szCs w:val="24"/>
              </w:rPr>
              <w:t>主管</w:t>
            </w:r>
          </w:p>
          <w:p>
            <w:pPr>
              <w:widowControl/>
              <w:spacing w:line="400" w:lineRule="exact"/>
              <w:jc w:val="center"/>
              <w:rPr>
                <w:b/>
                <w:bCs/>
                <w:color w:val="000000"/>
                <w:kern w:val="0"/>
                <w:sz w:val="24"/>
                <w:szCs w:val="24"/>
              </w:rPr>
            </w:pPr>
            <w:r>
              <w:rPr>
                <w:rFonts w:hint="eastAsia" w:cs="宋体"/>
                <w:color w:val="000000"/>
                <w:kern w:val="0"/>
                <w:sz w:val="24"/>
                <w:szCs w:val="24"/>
              </w:rPr>
              <w:t>领导</w:t>
            </w:r>
          </w:p>
          <w:p>
            <w:pPr>
              <w:widowControl/>
              <w:spacing w:line="400" w:lineRule="exact"/>
              <w:jc w:val="center"/>
              <w:rPr>
                <w:color w:val="000000"/>
                <w:kern w:val="0"/>
                <w:sz w:val="24"/>
                <w:szCs w:val="24"/>
              </w:rPr>
            </w:pPr>
            <w:r>
              <w:rPr>
                <w:rFonts w:hint="eastAsia" w:cs="宋体"/>
                <w:color w:val="000000"/>
                <w:kern w:val="0"/>
                <w:sz w:val="24"/>
                <w:szCs w:val="24"/>
              </w:rPr>
              <w:t>意见</w:t>
            </w:r>
          </w:p>
        </w:tc>
        <w:tc>
          <w:tcPr>
            <w:tcW w:w="8460" w:type="dxa"/>
            <w:gridSpan w:val="9"/>
          </w:tcPr>
          <w:p>
            <w:pPr>
              <w:widowControl/>
              <w:spacing w:line="400" w:lineRule="exact"/>
              <w:jc w:val="center"/>
              <w:rPr>
                <w:color w:val="000000"/>
                <w:kern w:val="0"/>
                <w:sz w:val="24"/>
                <w:szCs w:val="24"/>
              </w:rPr>
            </w:pPr>
          </w:p>
          <w:p>
            <w:pPr>
              <w:widowControl/>
              <w:spacing w:line="400" w:lineRule="exact"/>
              <w:jc w:val="center"/>
              <w:rPr>
                <w:color w:val="000000"/>
                <w:kern w:val="0"/>
                <w:sz w:val="24"/>
                <w:szCs w:val="24"/>
              </w:rPr>
            </w:pPr>
          </w:p>
          <w:p>
            <w:pPr>
              <w:widowControl/>
              <w:spacing w:line="400" w:lineRule="exact"/>
              <w:jc w:val="center"/>
              <w:rPr>
                <w:color w:val="000000"/>
                <w:kern w:val="0"/>
                <w:sz w:val="24"/>
                <w:szCs w:val="24"/>
              </w:rPr>
            </w:pPr>
          </w:p>
          <w:p>
            <w:pPr>
              <w:widowControl/>
              <w:spacing w:line="400" w:lineRule="exact"/>
              <w:jc w:val="center"/>
              <w:rPr>
                <w:color w:val="000000"/>
                <w:kern w:val="0"/>
                <w:sz w:val="24"/>
                <w:szCs w:val="24"/>
              </w:rPr>
            </w:pPr>
            <w:r>
              <w:rPr>
                <w:rFonts w:hint="eastAsia" w:cs="宋体"/>
                <w:color w:val="000000"/>
                <w:kern w:val="0"/>
                <w:sz w:val="24"/>
                <w:szCs w:val="24"/>
              </w:rPr>
              <w:t>院系主管领导签字：</w:t>
            </w:r>
          </w:p>
          <w:p>
            <w:pPr>
              <w:widowControl/>
              <w:spacing w:line="360" w:lineRule="auto"/>
              <w:jc w:val="center"/>
              <w:rPr>
                <w:b/>
                <w:bCs/>
                <w:color w:val="000000"/>
                <w:kern w:val="0"/>
                <w:sz w:val="24"/>
                <w:szCs w:val="24"/>
              </w:rPr>
            </w:pPr>
            <w:r>
              <w:rPr>
                <w:rFonts w:hint="eastAsia" w:cs="宋体"/>
                <w:color w:val="000000"/>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1008" w:type="dxa"/>
            <w:vAlign w:val="center"/>
          </w:tcPr>
          <w:p>
            <w:pPr>
              <w:widowControl/>
              <w:spacing w:line="360" w:lineRule="auto"/>
              <w:rPr>
                <w:color w:val="000000"/>
                <w:kern w:val="0"/>
                <w:sz w:val="24"/>
                <w:szCs w:val="24"/>
              </w:rPr>
            </w:pPr>
          </w:p>
          <w:p>
            <w:pPr>
              <w:widowControl/>
              <w:spacing w:line="360" w:lineRule="auto"/>
              <w:jc w:val="center"/>
              <w:rPr>
                <w:b/>
                <w:bCs/>
                <w:color w:val="000000"/>
                <w:kern w:val="0"/>
                <w:sz w:val="24"/>
                <w:szCs w:val="24"/>
              </w:rPr>
            </w:pPr>
            <w:r>
              <w:rPr>
                <w:rFonts w:hint="eastAsia" w:cs="宋体"/>
                <w:color w:val="000000"/>
                <w:kern w:val="0"/>
                <w:sz w:val="24"/>
                <w:szCs w:val="24"/>
              </w:rPr>
              <w:t>教务处意见</w:t>
            </w:r>
          </w:p>
          <w:p>
            <w:pPr>
              <w:widowControl/>
              <w:spacing w:line="360" w:lineRule="auto"/>
              <w:jc w:val="center"/>
              <w:rPr>
                <w:b/>
                <w:bCs/>
                <w:color w:val="000000"/>
                <w:kern w:val="0"/>
                <w:sz w:val="24"/>
                <w:szCs w:val="24"/>
              </w:rPr>
            </w:pPr>
          </w:p>
        </w:tc>
        <w:tc>
          <w:tcPr>
            <w:tcW w:w="8460" w:type="dxa"/>
            <w:gridSpan w:val="9"/>
          </w:tcPr>
          <w:p>
            <w:pPr>
              <w:widowControl/>
              <w:spacing w:line="400" w:lineRule="exact"/>
              <w:jc w:val="center"/>
              <w:rPr>
                <w:color w:val="000000"/>
                <w:kern w:val="0"/>
                <w:sz w:val="24"/>
                <w:szCs w:val="24"/>
              </w:rPr>
            </w:pPr>
          </w:p>
          <w:p>
            <w:pPr>
              <w:widowControl/>
              <w:spacing w:line="400" w:lineRule="exact"/>
              <w:rPr>
                <w:color w:val="000000"/>
                <w:kern w:val="0"/>
                <w:sz w:val="24"/>
                <w:szCs w:val="24"/>
              </w:rPr>
            </w:pPr>
          </w:p>
          <w:p>
            <w:pPr>
              <w:widowControl/>
              <w:spacing w:line="400" w:lineRule="exact"/>
              <w:jc w:val="center"/>
              <w:rPr>
                <w:color w:val="000000"/>
                <w:kern w:val="0"/>
                <w:sz w:val="24"/>
                <w:szCs w:val="24"/>
              </w:rPr>
            </w:pPr>
          </w:p>
          <w:p>
            <w:pPr>
              <w:widowControl/>
              <w:spacing w:line="400" w:lineRule="exact"/>
              <w:jc w:val="center"/>
              <w:rPr>
                <w:color w:val="000000"/>
                <w:kern w:val="0"/>
                <w:sz w:val="24"/>
                <w:szCs w:val="24"/>
              </w:rPr>
            </w:pPr>
          </w:p>
          <w:p>
            <w:pPr>
              <w:widowControl/>
              <w:spacing w:line="400" w:lineRule="exact"/>
              <w:jc w:val="center"/>
              <w:rPr>
                <w:color w:val="000000"/>
                <w:kern w:val="0"/>
                <w:sz w:val="24"/>
                <w:szCs w:val="24"/>
              </w:rPr>
            </w:pPr>
            <w:r>
              <w:rPr>
                <w:rFonts w:hint="eastAsia" w:cs="宋体"/>
                <w:color w:val="000000"/>
                <w:kern w:val="0"/>
                <w:sz w:val="24"/>
                <w:szCs w:val="24"/>
              </w:rPr>
              <w:t>教务处主管领导签字：</w:t>
            </w:r>
          </w:p>
          <w:p>
            <w:pPr>
              <w:widowControl/>
              <w:spacing w:line="360" w:lineRule="auto"/>
              <w:jc w:val="center"/>
              <w:rPr>
                <w:b/>
                <w:bCs/>
                <w:color w:val="000000"/>
                <w:kern w:val="0"/>
                <w:sz w:val="24"/>
                <w:szCs w:val="24"/>
              </w:rPr>
            </w:pPr>
            <w:r>
              <w:rPr>
                <w:rFonts w:hint="eastAsia" w:cs="宋体"/>
                <w:color w:val="000000"/>
                <w:kern w:val="0"/>
                <w:sz w:val="24"/>
                <w:szCs w:val="24"/>
              </w:rPr>
              <w:t>年月日</w:t>
            </w:r>
          </w:p>
        </w:tc>
      </w:tr>
    </w:tbl>
    <w:p>
      <w:pPr>
        <w:widowControl/>
        <w:spacing w:line="400" w:lineRule="exact"/>
        <w:rPr>
          <w:rFonts w:ascii="宋体"/>
          <w:color w:val="000000"/>
          <w:kern w:val="0"/>
          <w:sz w:val="24"/>
          <w:szCs w:val="24"/>
        </w:rPr>
      </w:pPr>
      <w:r>
        <w:rPr>
          <w:rFonts w:hint="eastAsia" w:cs="宋体"/>
          <w:b/>
          <w:bCs/>
          <w:color w:val="000000"/>
          <w:kern w:val="0"/>
          <w:sz w:val="24"/>
          <w:szCs w:val="24"/>
        </w:rPr>
        <w:t>备注：</w:t>
      </w:r>
      <w:r>
        <w:rPr>
          <w:rFonts w:ascii="宋体" w:hAnsi="宋体" w:cs="宋体"/>
          <w:color w:val="000000"/>
          <w:kern w:val="0"/>
          <w:sz w:val="24"/>
          <w:szCs w:val="24"/>
        </w:rPr>
        <w:t>1.</w:t>
      </w:r>
      <w:r>
        <w:rPr>
          <w:rFonts w:hint="eastAsia" w:ascii="宋体" w:hAnsi="宋体" w:cs="宋体"/>
          <w:color w:val="000000"/>
          <w:kern w:val="0"/>
          <w:sz w:val="24"/>
          <w:szCs w:val="24"/>
        </w:rPr>
        <w:t>调课情况栏，根据需要填写，不变动的事项不填。</w:t>
      </w:r>
    </w:p>
    <w:p>
      <w:pPr>
        <w:widowControl/>
        <w:spacing w:line="400" w:lineRule="exact"/>
        <w:ind w:firstLine="720" w:firstLineChars="300"/>
        <w:rPr>
          <w:sz w:val="28"/>
          <w:szCs w:val="28"/>
        </w:rPr>
      </w:pPr>
      <w:r>
        <w:rPr>
          <w:rFonts w:ascii="宋体" w:hAnsi="宋体" w:cs="宋体"/>
          <w:color w:val="000000"/>
          <w:kern w:val="0"/>
          <w:sz w:val="24"/>
          <w:szCs w:val="24"/>
        </w:rPr>
        <w:t>2.</w:t>
      </w:r>
      <w:r>
        <w:rPr>
          <w:rFonts w:hint="eastAsia" w:ascii="宋体" w:hAnsi="宋体" w:cs="宋体"/>
          <w:color w:val="000000"/>
          <w:kern w:val="0"/>
          <w:sz w:val="24"/>
          <w:szCs w:val="24"/>
        </w:rPr>
        <w:t>本申请表一式三</w:t>
      </w:r>
      <w:r>
        <w:rPr>
          <w:rFonts w:hint="eastAsia" w:cs="宋体"/>
          <w:color w:val="000000"/>
          <w:kern w:val="0"/>
          <w:sz w:val="24"/>
          <w:szCs w:val="24"/>
        </w:rPr>
        <w:t>份，教务处、院系及本人各存一份。</w:t>
      </w:r>
    </w:p>
    <w:p>
      <w:pPr>
        <w:pStyle w:val="2"/>
        <w:spacing w:before="0" w:after="0" w:line="240" w:lineRule="auto"/>
        <w:jc w:val="center"/>
        <w:rPr>
          <w:rFonts w:ascii="黑体" w:eastAsia="黑体"/>
          <w:b w:val="0"/>
          <w:bCs w:val="0"/>
          <w:sz w:val="32"/>
          <w:szCs w:val="32"/>
        </w:rPr>
      </w:pPr>
      <w:bookmarkStart w:id="13" w:name="_Toc457558408"/>
      <w:r>
        <w:rPr>
          <w:rFonts w:hint="eastAsia" w:ascii="黑体" w:eastAsia="黑体" w:cs="黑体"/>
          <w:sz w:val="32"/>
          <w:szCs w:val="32"/>
        </w:rPr>
        <w:t>国际教育学院管理干部兼课管理办法</w:t>
      </w:r>
      <w:bookmarkEnd w:id="13"/>
    </w:p>
    <w:p>
      <w:pPr>
        <w:jc w:val="center"/>
        <w:rPr>
          <w:rFonts w:ascii="宋体"/>
          <w:b/>
          <w:bCs/>
          <w:sz w:val="24"/>
          <w:szCs w:val="24"/>
        </w:rPr>
      </w:pPr>
    </w:p>
    <w:p>
      <w:pPr>
        <w:spacing w:line="440" w:lineRule="atLeast"/>
        <w:ind w:firstLine="482" w:firstLineChars="200"/>
        <w:rPr>
          <w:rFonts w:ascii="宋体"/>
          <w:sz w:val="24"/>
          <w:szCs w:val="24"/>
        </w:rPr>
      </w:pPr>
      <w:r>
        <w:rPr>
          <w:rFonts w:hint="eastAsia" w:ascii="宋体" w:hAnsi="宋体" w:cs="宋体"/>
          <w:b/>
          <w:bCs/>
          <w:sz w:val="24"/>
          <w:szCs w:val="24"/>
        </w:rPr>
        <w:t xml:space="preserve">第一条 </w:t>
      </w:r>
      <w:r>
        <w:rPr>
          <w:rFonts w:hint="eastAsia" w:ascii="宋体" w:hAnsi="宋体" w:cs="宋体"/>
          <w:sz w:val="24"/>
          <w:szCs w:val="24"/>
        </w:rPr>
        <w:t>为了加强教学管理</w:t>
      </w:r>
      <w:r>
        <w:rPr>
          <w:rFonts w:ascii="宋体" w:cs="宋体"/>
          <w:sz w:val="24"/>
          <w:szCs w:val="24"/>
        </w:rPr>
        <w:t>,</w:t>
      </w:r>
      <w:r>
        <w:rPr>
          <w:rFonts w:hint="eastAsia" w:ascii="宋体" w:hAnsi="宋体" w:cs="宋体"/>
          <w:sz w:val="24"/>
          <w:szCs w:val="24"/>
        </w:rPr>
        <w:t>提高教学质量</w:t>
      </w:r>
      <w:r>
        <w:rPr>
          <w:rFonts w:ascii="宋体" w:cs="宋体"/>
          <w:sz w:val="24"/>
          <w:szCs w:val="24"/>
        </w:rPr>
        <w:t>,</w:t>
      </w:r>
      <w:r>
        <w:rPr>
          <w:rFonts w:hint="eastAsia" w:ascii="宋体" w:hAnsi="宋体" w:cs="宋体"/>
          <w:sz w:val="24"/>
          <w:szCs w:val="24"/>
        </w:rPr>
        <w:t>根据我院的教学实际和管理干部兼课情况</w:t>
      </w:r>
      <w:r>
        <w:rPr>
          <w:rFonts w:ascii="宋体" w:cs="宋体"/>
          <w:sz w:val="24"/>
          <w:szCs w:val="24"/>
        </w:rPr>
        <w:t>,</w:t>
      </w:r>
      <w:r>
        <w:rPr>
          <w:rFonts w:hint="eastAsia" w:ascii="宋体" w:hAnsi="宋体" w:cs="宋体"/>
          <w:sz w:val="24"/>
          <w:szCs w:val="24"/>
        </w:rPr>
        <w:t>制订本办法。</w:t>
      </w:r>
    </w:p>
    <w:p>
      <w:pPr>
        <w:tabs>
          <w:tab w:val="left" w:pos="0"/>
          <w:tab w:val="left" w:pos="1680"/>
        </w:tabs>
        <w:spacing w:line="440" w:lineRule="atLeast"/>
        <w:ind w:firstLine="480" w:firstLineChars="200"/>
        <w:rPr>
          <w:rFonts w:ascii="宋体"/>
          <w:sz w:val="24"/>
          <w:szCs w:val="24"/>
        </w:rPr>
      </w:pPr>
      <w:r>
        <w:rPr>
          <w:rFonts w:hint="eastAsia" w:ascii="宋体" w:hAnsi="宋体" w:cs="宋体"/>
          <w:sz w:val="24"/>
          <w:szCs w:val="24"/>
        </w:rPr>
        <w:t>第二条 管理干部是指国际教育学院院长、党委书记、副院长、党委副书记、各教研室主任、教学秘书和辅导员、党政职能部门管理人员。</w:t>
      </w:r>
    </w:p>
    <w:p>
      <w:pPr>
        <w:tabs>
          <w:tab w:val="left" w:pos="1680"/>
        </w:tabs>
        <w:spacing w:line="440" w:lineRule="atLeast"/>
        <w:ind w:firstLine="480" w:firstLineChars="200"/>
        <w:rPr>
          <w:rFonts w:ascii="宋体"/>
          <w:sz w:val="24"/>
          <w:szCs w:val="24"/>
        </w:rPr>
      </w:pPr>
      <w:r>
        <w:rPr>
          <w:rFonts w:hint="eastAsia" w:ascii="宋体" w:hAnsi="宋体" w:cs="宋体"/>
          <w:sz w:val="24"/>
          <w:szCs w:val="24"/>
        </w:rPr>
        <w:t>第三条 管理干部兼课须具备下列条件</w:t>
      </w:r>
    </w:p>
    <w:p>
      <w:pPr>
        <w:spacing w:line="44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、具有本科及本科以上学历，获得高校教师资格证。</w:t>
      </w:r>
    </w:p>
    <w:p>
      <w:pPr>
        <w:spacing w:line="44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、应届本科毕业者，须具有一年以上的管理工作经验，通过学院教学督导组专家考核合格后方可兼课。</w:t>
      </w:r>
    </w:p>
    <w:p>
      <w:pPr>
        <w:spacing w:line="440" w:lineRule="atLeast"/>
        <w:ind w:firstLine="482" w:firstLineChars="200"/>
        <w:rPr>
          <w:rFonts w:ascii="宋体"/>
          <w:b/>
          <w:sz w:val="24"/>
          <w:szCs w:val="24"/>
        </w:rPr>
      </w:pPr>
      <w:r>
        <w:rPr>
          <w:rFonts w:hint="eastAsia" w:ascii="宋体" w:hAnsi="宋体" w:cs="宋体"/>
          <w:b/>
          <w:sz w:val="24"/>
          <w:szCs w:val="24"/>
        </w:rPr>
        <w:t>第四条  管理干部兼课学时及要求</w:t>
      </w:r>
    </w:p>
    <w:p>
      <w:pPr>
        <w:spacing w:line="44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、院长和副院长应尽力争取时间为本科生上课，原则上周课时不超过</w:t>
      </w:r>
      <w:r>
        <w:rPr>
          <w:rFonts w:ascii="宋体" w:hAnsi="宋体" w:cs="宋体"/>
          <w:sz w:val="24"/>
          <w:szCs w:val="24"/>
        </w:rPr>
        <w:t>4</w:t>
      </w:r>
      <w:r>
        <w:rPr>
          <w:rFonts w:hint="eastAsia" w:ascii="宋体" w:hAnsi="宋体" w:cs="宋体"/>
          <w:sz w:val="24"/>
          <w:szCs w:val="24"/>
        </w:rPr>
        <w:t>学时。</w:t>
      </w:r>
    </w:p>
    <w:p>
      <w:pPr>
        <w:spacing w:line="44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、各教研室主任及其他管理人员兼课，原则上周课时不超过</w:t>
      </w:r>
      <w:r>
        <w:rPr>
          <w:rFonts w:ascii="宋体" w:hAnsi="宋体" w:cs="宋体"/>
          <w:sz w:val="24"/>
          <w:szCs w:val="24"/>
        </w:rPr>
        <w:t>6</w:t>
      </w:r>
      <w:r>
        <w:rPr>
          <w:rFonts w:hint="eastAsia" w:ascii="宋体" w:hAnsi="宋体" w:cs="宋体"/>
          <w:sz w:val="24"/>
          <w:szCs w:val="24"/>
        </w:rPr>
        <w:t>学时。</w:t>
      </w:r>
    </w:p>
    <w:p>
      <w:pPr>
        <w:spacing w:line="44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、按教师系列评定专业技术职务，职称为副教授、教授的管理干部，原则上每年至少为本科生主讲一门课程。</w:t>
      </w:r>
    </w:p>
    <w:p>
      <w:pPr>
        <w:spacing w:line="440" w:lineRule="atLeast"/>
        <w:ind w:firstLine="482" w:firstLineChars="200"/>
        <w:rPr>
          <w:rFonts w:ascii="宋体"/>
          <w:sz w:val="24"/>
          <w:szCs w:val="24"/>
        </w:rPr>
      </w:pPr>
      <w:r>
        <w:rPr>
          <w:rFonts w:hint="eastAsia" w:ascii="宋体" w:hAnsi="宋体" w:cs="宋体"/>
          <w:b/>
          <w:sz w:val="24"/>
          <w:szCs w:val="24"/>
        </w:rPr>
        <w:t>第五条 管理干部兼课课酬标准</w:t>
      </w:r>
      <w:r>
        <w:rPr>
          <w:rFonts w:hint="eastAsia" w:ascii="宋体" w:hAnsi="宋体" w:cs="宋体"/>
          <w:sz w:val="24"/>
          <w:szCs w:val="24"/>
        </w:rPr>
        <w:t>：管理干部在正常上班时间上课，按专职专聘教师超课时标准的</w:t>
      </w:r>
      <w:r>
        <w:rPr>
          <w:rFonts w:ascii="宋体" w:hAnsi="宋体" w:cs="宋体"/>
          <w:sz w:val="24"/>
          <w:szCs w:val="24"/>
        </w:rPr>
        <w:t>1/2</w:t>
      </w:r>
      <w:r>
        <w:rPr>
          <w:rFonts w:hint="eastAsia" w:ascii="宋体" w:hAnsi="宋体" w:cs="宋体"/>
          <w:sz w:val="24"/>
          <w:szCs w:val="24"/>
        </w:rPr>
        <w:t>计算课酬；正常上班时间之外上课，按专职专聘教师超课时标准计算课酬。</w:t>
      </w:r>
    </w:p>
    <w:p>
      <w:pPr>
        <w:spacing w:line="440" w:lineRule="atLeast"/>
        <w:ind w:firstLine="482" w:firstLineChars="200"/>
        <w:rPr>
          <w:rFonts w:ascii="宋体"/>
          <w:b/>
          <w:sz w:val="24"/>
          <w:szCs w:val="24"/>
        </w:rPr>
      </w:pPr>
      <w:r>
        <w:rPr>
          <w:rFonts w:hint="eastAsia" w:ascii="宋体" w:hAnsi="宋体" w:cs="宋体"/>
          <w:b/>
          <w:sz w:val="24"/>
          <w:szCs w:val="24"/>
        </w:rPr>
        <w:t>第六条 选聘程序</w:t>
      </w:r>
    </w:p>
    <w:p>
      <w:pPr>
        <w:spacing w:line="44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、兼任大学生就业相关课程的管理干部由学工办组织选聘，教学办备案；其他课程由各教研室选聘，报教学办备案确认。</w:t>
      </w:r>
    </w:p>
    <w:p>
      <w:pPr>
        <w:spacing w:line="44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、各教研室选聘管理干部兼课，应先征得被聘人的主管领导同意后，再将选聘意向名单及理由经主管教学的副院长审核后报教学办，批准并发给聘请通知书后，方可予以聘请。</w:t>
      </w:r>
    </w:p>
    <w:p>
      <w:pPr>
        <w:spacing w:line="440" w:lineRule="atLeast"/>
        <w:ind w:firstLine="482" w:firstLineChars="200"/>
        <w:rPr>
          <w:rFonts w:ascii="宋体"/>
          <w:b/>
          <w:sz w:val="24"/>
          <w:szCs w:val="24"/>
        </w:rPr>
      </w:pPr>
      <w:r>
        <w:rPr>
          <w:rFonts w:hint="eastAsia" w:ascii="宋体" w:hAnsi="宋体" w:cs="宋体"/>
          <w:b/>
          <w:sz w:val="24"/>
          <w:szCs w:val="24"/>
        </w:rPr>
        <w:t>第七条 管理措施</w:t>
      </w:r>
    </w:p>
    <w:p>
      <w:pPr>
        <w:spacing w:line="44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、兼课管理干部必须按国际有关教学要求和规定完成教学工作，严格执行国际教育学院的教学管理制度。</w:t>
      </w:r>
    </w:p>
    <w:p>
      <w:pPr>
        <w:spacing w:line="44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、兼课管理干部，必须按时参加相应教研室的有关教学活动和教研活动，各教研室必须将兼课管理干部纳入本教研室教师和教学管理范畴。</w:t>
      </w:r>
    </w:p>
    <w:p>
      <w:pPr>
        <w:spacing w:line="44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、兼课管理干部其教学各环节和专职教师一样列入学院规定的教学检查范围，其在教学业务上由所聘教研室管理。</w:t>
      </w:r>
    </w:p>
    <w:p>
      <w:pPr>
        <w:spacing w:line="440" w:lineRule="atLeast"/>
        <w:ind w:firstLine="480"/>
        <w:rPr>
          <w:rFonts w:ascii="宋体"/>
          <w:sz w:val="24"/>
          <w:szCs w:val="24"/>
        </w:rPr>
      </w:pPr>
    </w:p>
    <w:p>
      <w:pPr>
        <w:pStyle w:val="12"/>
        <w:jc w:val="center"/>
        <w:rPr>
          <w:rFonts w:ascii="仿宋_GB2312" w:eastAsia="仿宋_GB2312"/>
          <w:sz w:val="48"/>
          <w:szCs w:val="48"/>
        </w:rPr>
      </w:pPr>
      <w:bookmarkStart w:id="14" w:name="_Toc457558409"/>
      <w:r>
        <w:rPr>
          <w:rFonts w:hint="eastAsia" w:ascii="仿宋_GB2312" w:eastAsia="仿宋_GB2312"/>
          <w:sz w:val="48"/>
          <w:szCs w:val="48"/>
        </w:rPr>
        <w:t>（二）学习评价管理</w:t>
      </w:r>
      <w:bookmarkEnd w:id="14"/>
    </w:p>
    <w:p/>
    <w:p>
      <w:pPr>
        <w:pStyle w:val="2"/>
        <w:spacing w:before="0" w:after="0" w:line="240" w:lineRule="auto"/>
        <w:jc w:val="center"/>
        <w:rPr>
          <w:rFonts w:ascii="黑体" w:eastAsia="黑体"/>
        </w:rPr>
      </w:pPr>
      <w:bookmarkStart w:id="15" w:name="_Toc457558410"/>
      <w:r>
        <w:rPr>
          <w:rFonts w:hint="eastAsia" w:ascii="黑体" w:eastAsia="黑体" w:cs="黑体"/>
          <w:sz w:val="32"/>
          <w:szCs w:val="32"/>
        </w:rPr>
        <w:t>国际教育学院考试管理细则</w:t>
      </w:r>
      <w:bookmarkEnd w:id="15"/>
    </w:p>
    <w:p>
      <w:pPr>
        <w:spacing w:before="120" w:beforeLines="50" w:after="120" w:afterLines="50" w:line="440" w:lineRule="exact"/>
        <w:ind w:firstLine="480" w:firstLineChars="200"/>
        <w:rPr>
          <w:rFonts w:ascii="宋体"/>
          <w:color w:val="FF0000"/>
          <w:sz w:val="24"/>
          <w:szCs w:val="24"/>
        </w:rPr>
      </w:pPr>
      <w:r>
        <w:rPr>
          <w:rFonts w:hint="eastAsia" w:ascii="宋体" w:hAnsi="宋体" w:cs="宋体"/>
          <w:sz w:val="24"/>
          <w:szCs w:val="24"/>
        </w:rPr>
        <w:t>根据教育部教育水平合格评估方案内涵，学生考试质量被列为评价的重要指标。为提高我院考试管理工作水平，保证学生考试质量，进一步规范试卷相关文档，切实加强学生考试环节，特制定此细则。</w:t>
      </w:r>
    </w:p>
    <w:p>
      <w:pPr>
        <w:spacing w:before="50" w:after="50" w:line="440" w:lineRule="exact"/>
        <w:ind w:firstLine="480" w:firstLineChars="200"/>
        <w:rPr>
          <w:rFonts w:ascii="宋体"/>
          <w:sz w:val="24"/>
          <w:szCs w:val="24"/>
        </w:rPr>
      </w:pPr>
      <w:r>
        <w:rPr>
          <w:rFonts w:hint="eastAsia" w:ascii="宋体" w:hAnsi="宋体" w:cs="宋体"/>
          <w:sz w:val="24"/>
          <w:szCs w:val="24"/>
        </w:rPr>
        <w:t>各科室负责人要加强对学生考试环节的管理，广泛宣传动员</w:t>
      </w:r>
      <w:r>
        <w:rPr>
          <w:rFonts w:ascii="宋体" w:cs="宋体"/>
          <w:sz w:val="24"/>
          <w:szCs w:val="24"/>
        </w:rPr>
        <w:t>,</w:t>
      </w:r>
      <w:r>
        <w:rPr>
          <w:rFonts w:hint="eastAsia" w:ascii="宋体" w:hAnsi="宋体" w:cs="宋体"/>
          <w:sz w:val="24"/>
          <w:szCs w:val="24"/>
        </w:rPr>
        <w:t>让学生、教师从思想上真正认识到考试的重要性。主管教学的院领导全面负责考试工作</w:t>
      </w:r>
      <w:r>
        <w:rPr>
          <w:rFonts w:ascii="宋体" w:cs="宋体"/>
          <w:sz w:val="24"/>
          <w:szCs w:val="24"/>
        </w:rPr>
        <w:t>,</w:t>
      </w:r>
      <w:r>
        <w:rPr>
          <w:rFonts w:hint="eastAsia" w:ascii="宋体" w:hAnsi="宋体" w:cs="宋体"/>
          <w:sz w:val="24"/>
          <w:szCs w:val="24"/>
        </w:rPr>
        <w:t>教学秘书协助作好考试工作。</w:t>
      </w:r>
    </w:p>
    <w:p>
      <w:pPr>
        <w:spacing w:before="50" w:after="50" w:line="440" w:lineRule="exact"/>
        <w:ind w:firstLine="482" w:firstLineChars="200"/>
        <w:rPr>
          <w:rFonts w:ascii="宋体"/>
          <w:b/>
          <w:bCs/>
          <w:sz w:val="24"/>
          <w:szCs w:val="24"/>
        </w:rPr>
      </w:pPr>
      <w:r>
        <w:rPr>
          <w:rFonts w:hint="eastAsia" w:ascii="宋体" w:hAnsi="宋体" w:cs="宋体"/>
          <w:b/>
          <w:bCs/>
          <w:sz w:val="24"/>
          <w:szCs w:val="24"/>
        </w:rPr>
        <w:t>一、考务工作的组织和领导</w:t>
      </w:r>
    </w:p>
    <w:p>
      <w:pPr>
        <w:spacing w:before="50" w:after="50" w:line="440" w:lineRule="exact"/>
        <w:ind w:firstLine="480" w:firstLineChars="200"/>
        <w:rPr>
          <w:rFonts w:ascii="宋体"/>
          <w:sz w:val="24"/>
          <w:szCs w:val="24"/>
        </w:rPr>
      </w:pPr>
      <w:r>
        <w:rPr>
          <w:rFonts w:hint="eastAsia" w:ascii="宋体" w:hAnsi="宋体" w:cs="宋体"/>
          <w:sz w:val="24"/>
          <w:szCs w:val="24"/>
        </w:rPr>
        <w:t>（一）成立考务工作领导小组</w:t>
      </w:r>
    </w:p>
    <w:p>
      <w:pPr>
        <w:spacing w:before="50" w:after="50" w:line="440" w:lineRule="exact"/>
        <w:ind w:firstLine="480" w:firstLineChars="200"/>
        <w:rPr>
          <w:rFonts w:ascii="宋体"/>
          <w:sz w:val="24"/>
          <w:szCs w:val="24"/>
        </w:rPr>
      </w:pPr>
      <w:r>
        <w:rPr>
          <w:rFonts w:hint="eastAsia" w:ascii="宋体" w:hAnsi="宋体" w:cs="宋体"/>
          <w:sz w:val="24"/>
          <w:szCs w:val="24"/>
        </w:rPr>
        <w:t>国际教育学院院长任主考，主管教学副院长任副主考，党委书记及其他院领导任巡视员。主考亲自过问考试工作的每个环节，及时发现和解决考试工作中出现的问题。巡视员应按时到制定的考区巡视至考试结束，并认真填写巡视记录单，考试结束后及时将巡视记录单交至教务处。</w:t>
      </w:r>
    </w:p>
    <w:p>
      <w:pPr>
        <w:spacing w:before="50" w:after="50" w:line="440" w:lineRule="exact"/>
        <w:ind w:firstLine="480" w:firstLineChars="200"/>
        <w:rPr>
          <w:rFonts w:ascii="宋体"/>
          <w:sz w:val="24"/>
          <w:szCs w:val="24"/>
        </w:rPr>
      </w:pPr>
      <w:r>
        <w:rPr>
          <w:rFonts w:hint="eastAsia" w:ascii="宋体" w:hAnsi="宋体" w:cs="宋体"/>
          <w:sz w:val="24"/>
          <w:szCs w:val="24"/>
        </w:rPr>
        <w:t>（二）监考教师</w:t>
      </w:r>
    </w:p>
    <w:p>
      <w:pPr>
        <w:snapToGrid w:val="0"/>
        <w:spacing w:before="50" w:after="50" w:line="440" w:lineRule="exact"/>
        <w:ind w:firstLine="480" w:firstLineChars="200"/>
        <w:rPr>
          <w:rFonts w:ascii="宋体"/>
          <w:sz w:val="24"/>
          <w:szCs w:val="24"/>
          <w:u w:color="FF00FF"/>
        </w:rPr>
      </w:pPr>
      <w:r>
        <w:rPr>
          <w:rFonts w:hint="eastAsia" w:ascii="宋体" w:hAnsi="宋体" w:cs="宋体"/>
          <w:sz w:val="24"/>
          <w:szCs w:val="24"/>
          <w:u w:color="FF00FF"/>
        </w:rPr>
        <w:t>监考人员应严格执行考场规则。</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1.</w:t>
      </w:r>
      <w:r>
        <w:rPr>
          <w:rFonts w:hint="eastAsia" w:ascii="宋体" w:hAnsi="宋体" w:cs="宋体"/>
          <w:sz w:val="24"/>
          <w:szCs w:val="24"/>
          <w:u w:color="FF00FF"/>
        </w:rPr>
        <w:t>监考老师必须按考试日程表规定的时间、地点提前</w:t>
      </w:r>
      <w:r>
        <w:rPr>
          <w:rFonts w:ascii="宋体" w:hAnsi="宋体" w:cs="宋体"/>
          <w:sz w:val="24"/>
          <w:szCs w:val="24"/>
          <w:u w:color="FF00FF"/>
        </w:rPr>
        <w:t>15</w:t>
      </w:r>
      <w:r>
        <w:rPr>
          <w:rFonts w:hint="eastAsia" w:ascii="宋体" w:hAnsi="宋体" w:cs="宋体"/>
          <w:sz w:val="24"/>
          <w:szCs w:val="24"/>
          <w:u w:color="FF00FF"/>
        </w:rPr>
        <w:t>分钟到场，根据考生名单安排考生座位（座位分配表写于黑板上），按学号间隔就座，使考生之间有足够的间隔，不允许学生自由就座。</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2.</w:t>
      </w:r>
      <w:r>
        <w:rPr>
          <w:rFonts w:hint="eastAsia" w:ascii="宋体" w:hAnsi="宋体" w:cs="宋体"/>
          <w:sz w:val="24"/>
          <w:szCs w:val="24"/>
          <w:u w:color="FF00FF"/>
        </w:rPr>
        <w:t>监考人员应向学生宣布考场纪律，向学生强调手机不准带进考场，并令学生将书包、书籍和纸张等物品集中放在教室前面。</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3.</w:t>
      </w:r>
      <w:r>
        <w:rPr>
          <w:rFonts w:hint="eastAsia" w:ascii="宋体" w:hAnsi="宋体" w:cs="宋体"/>
          <w:sz w:val="24"/>
          <w:szCs w:val="24"/>
          <w:u w:color="FF00FF"/>
        </w:rPr>
        <w:t>监考人员于开考前</w:t>
      </w:r>
      <w:r>
        <w:rPr>
          <w:rFonts w:ascii="宋体" w:hAnsi="宋体" w:cs="宋体"/>
          <w:sz w:val="24"/>
          <w:szCs w:val="24"/>
          <w:u w:color="FF00FF"/>
        </w:rPr>
        <w:t>15</w:t>
      </w:r>
      <w:r>
        <w:rPr>
          <w:rFonts w:hint="eastAsia" w:ascii="宋体" w:hAnsi="宋体" w:cs="宋体"/>
          <w:sz w:val="24"/>
          <w:szCs w:val="24"/>
          <w:u w:color="FF00FF"/>
        </w:rPr>
        <w:t>分钟之内当场拆封试卷，并清点试卷数量，防止缺卷和试卷缺页。于开考前</w:t>
      </w:r>
      <w:r>
        <w:rPr>
          <w:rFonts w:ascii="宋体" w:hAnsi="宋体" w:cs="宋体"/>
          <w:sz w:val="24"/>
          <w:szCs w:val="24"/>
          <w:u w:color="FF00FF"/>
        </w:rPr>
        <w:t>5</w:t>
      </w:r>
      <w:r>
        <w:rPr>
          <w:rFonts w:hint="eastAsia" w:ascii="宋体" w:hAnsi="宋体" w:cs="宋体"/>
          <w:sz w:val="24"/>
          <w:szCs w:val="24"/>
          <w:u w:color="FF00FF"/>
        </w:rPr>
        <w:t>分钟之内发放试卷到学生手中。</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4.</w:t>
      </w:r>
      <w:r>
        <w:rPr>
          <w:rFonts w:hint="eastAsia" w:ascii="宋体" w:hAnsi="宋体" w:cs="宋体"/>
          <w:sz w:val="24"/>
          <w:szCs w:val="24"/>
          <w:u w:color="FF00FF"/>
        </w:rPr>
        <w:t>监考人员应认真核对考生证件，督查学生在考生名单上签到。</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5.</w:t>
      </w:r>
      <w:r>
        <w:rPr>
          <w:rFonts w:hint="eastAsia" w:ascii="宋体" w:hAnsi="宋体" w:cs="宋体"/>
          <w:sz w:val="24"/>
          <w:szCs w:val="24"/>
          <w:u w:color="FF00FF"/>
        </w:rPr>
        <w:t>监考人员对试题内容不作任何解释和暗示，学生因试题印刷不清而举手询问时，应当众答复。</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6.</w:t>
      </w:r>
      <w:r>
        <w:rPr>
          <w:rFonts w:hint="eastAsia" w:ascii="宋体" w:hAnsi="宋体" w:cs="宋体"/>
          <w:sz w:val="24"/>
          <w:szCs w:val="24"/>
          <w:u w:color="FF00FF"/>
        </w:rPr>
        <w:t>监考人员发现学生有作弊行为时，应当场制止，取消其考试资格，收回考卷，令其退场，并做记录。考试结束后将记录和有关材料立即报送教务处。</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7.</w:t>
      </w:r>
      <w:r>
        <w:rPr>
          <w:rFonts w:hint="eastAsia" w:ascii="宋体" w:hAnsi="宋体" w:cs="宋体"/>
          <w:sz w:val="24"/>
          <w:szCs w:val="24"/>
          <w:u w:color="FF00FF"/>
        </w:rPr>
        <w:t>监考人员要认真履行监考职责，不得在考场吸烟、阅读书报、闲聊谈笑、擅自离开考场和做与监考无关的事。</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8.</w:t>
      </w:r>
      <w:r>
        <w:rPr>
          <w:rFonts w:hint="eastAsia" w:ascii="宋体" w:hAnsi="宋体" w:cs="宋体"/>
          <w:sz w:val="24"/>
          <w:szCs w:val="24"/>
          <w:u w:color="FF00FF"/>
        </w:rPr>
        <w:t>考试期间，严格要求监考人员关闭手机。</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9.</w:t>
      </w:r>
      <w:r>
        <w:rPr>
          <w:rFonts w:hint="eastAsia" w:ascii="宋体" w:hAnsi="宋体" w:cs="宋体"/>
          <w:sz w:val="24"/>
          <w:szCs w:val="24"/>
          <w:u w:color="FF00FF"/>
        </w:rPr>
        <w:t>严格执行考试时间，不得以任何借口提前或延长考试时间。</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10.</w:t>
      </w:r>
      <w:r>
        <w:rPr>
          <w:rFonts w:hint="eastAsia" w:ascii="宋体" w:hAnsi="宋体" w:cs="宋体"/>
          <w:sz w:val="24"/>
          <w:szCs w:val="24"/>
          <w:u w:color="FF00FF"/>
        </w:rPr>
        <w:t>考试结束交卷时，应要求学生将试卷和草稿整理好后放在桌上或交到讲台上，然后让其退场。</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11.</w:t>
      </w:r>
      <w:r>
        <w:rPr>
          <w:rFonts w:hint="eastAsia" w:ascii="宋体" w:hAnsi="宋体" w:cs="宋体"/>
          <w:sz w:val="24"/>
          <w:szCs w:val="24"/>
          <w:u w:color="FF00FF"/>
        </w:rPr>
        <w:t>考试结束，监考人员应当清点试卷数目，保证回收与发放考卷数目相等。</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12.</w:t>
      </w:r>
      <w:r>
        <w:rPr>
          <w:rFonts w:hint="eastAsia" w:ascii="宋体" w:hAnsi="宋体" w:cs="宋体"/>
          <w:sz w:val="24"/>
          <w:szCs w:val="24"/>
          <w:u w:color="FF00FF"/>
        </w:rPr>
        <w:t>填写</w:t>
      </w:r>
      <w:r>
        <w:rPr>
          <w:rFonts w:hint="eastAsia" w:ascii="宋体" w:cs="宋体"/>
          <w:sz w:val="24"/>
          <w:szCs w:val="24"/>
          <w:u w:color="FF00FF"/>
        </w:rPr>
        <w:t>“</w:t>
      </w:r>
      <w:r>
        <w:rPr>
          <w:rFonts w:hint="eastAsia" w:ascii="宋体" w:hAnsi="宋体" w:cs="宋体"/>
          <w:sz w:val="24"/>
          <w:szCs w:val="24"/>
          <w:u w:color="FF00FF"/>
        </w:rPr>
        <w:t>考场情况登记表</w:t>
      </w:r>
      <w:r>
        <w:rPr>
          <w:rFonts w:hint="eastAsia" w:ascii="宋体" w:cs="宋体"/>
          <w:sz w:val="24"/>
          <w:szCs w:val="24"/>
          <w:u w:color="FF00FF"/>
        </w:rPr>
        <w:t>”</w:t>
      </w:r>
      <w:r>
        <w:rPr>
          <w:rFonts w:hint="eastAsia" w:ascii="宋体" w:hAnsi="宋体" w:cs="宋体"/>
          <w:sz w:val="24"/>
          <w:szCs w:val="24"/>
          <w:u w:color="FF00FF"/>
        </w:rPr>
        <w:t>、试卷袋上的相关栏目，以便阅卷、试卷存档等后续工作顺利进行。</w:t>
      </w:r>
    </w:p>
    <w:p>
      <w:pPr>
        <w:snapToGrid w:val="0"/>
        <w:spacing w:before="50" w:after="50" w:line="440" w:lineRule="exact"/>
        <w:ind w:firstLine="480" w:firstLineChars="200"/>
        <w:rPr>
          <w:rFonts w:ascii="宋体"/>
          <w:sz w:val="24"/>
          <w:szCs w:val="24"/>
          <w:u w:color="FF00FF"/>
        </w:rPr>
      </w:pPr>
      <w:r>
        <w:rPr>
          <w:rFonts w:ascii="宋体" w:hAnsi="宋体" w:cs="宋体"/>
          <w:sz w:val="24"/>
          <w:szCs w:val="24"/>
          <w:u w:color="FF00FF"/>
        </w:rPr>
        <w:t>13.</w:t>
      </w:r>
      <w:r>
        <w:rPr>
          <w:rFonts w:hint="eastAsia" w:ascii="宋体" w:hAnsi="宋体" w:cs="宋体"/>
          <w:sz w:val="24"/>
          <w:szCs w:val="24"/>
          <w:u w:color="FF00FF"/>
        </w:rPr>
        <w:t>对于考场出现的其他事件，按照《考场偶发事件处理办法》执行。</w:t>
      </w:r>
    </w:p>
    <w:p>
      <w:pPr>
        <w:spacing w:before="50" w:after="50" w:line="440" w:lineRule="exact"/>
        <w:ind w:firstLine="480" w:firstLineChars="200"/>
        <w:rPr>
          <w:rFonts w:ascii="宋体"/>
          <w:sz w:val="24"/>
          <w:szCs w:val="24"/>
        </w:rPr>
      </w:pPr>
      <w:r>
        <w:rPr>
          <w:rFonts w:hint="eastAsia" w:ascii="宋体" w:hAnsi="宋体" w:cs="宋体"/>
          <w:sz w:val="24"/>
          <w:szCs w:val="24"/>
        </w:rPr>
        <w:t>（三）考前动员</w:t>
      </w:r>
    </w:p>
    <w:p>
      <w:pPr>
        <w:spacing w:before="50" w:after="50" w:line="440" w:lineRule="exact"/>
        <w:ind w:firstLine="480" w:firstLineChars="200"/>
        <w:rPr>
          <w:rFonts w:ascii="宋体"/>
          <w:sz w:val="24"/>
          <w:szCs w:val="24"/>
        </w:rPr>
      </w:pPr>
      <w:r>
        <w:rPr>
          <w:rFonts w:hint="eastAsia" w:ascii="宋体" w:hAnsi="宋体" w:cs="宋体"/>
          <w:sz w:val="24"/>
          <w:szCs w:val="24"/>
        </w:rPr>
        <w:t>在学校期末考试前两周内召开国际教育学院考务工作领导小组会议，统一学习有关文件和布置考务工作。</w:t>
      </w:r>
    </w:p>
    <w:p>
      <w:pPr>
        <w:spacing w:before="50" w:after="50" w:line="440" w:lineRule="exact"/>
        <w:ind w:firstLine="480" w:firstLineChars="200"/>
        <w:rPr>
          <w:rFonts w:ascii="宋体"/>
          <w:sz w:val="24"/>
          <w:szCs w:val="24"/>
        </w:rPr>
      </w:pPr>
      <w:r>
        <w:rPr>
          <w:rFonts w:hint="eastAsia" w:ascii="宋体" w:hAnsi="宋体" w:cs="宋体"/>
          <w:sz w:val="24"/>
          <w:szCs w:val="24"/>
        </w:rPr>
        <w:t>在期末考试前，召开全院师生参加的考前动员会，组织教师、学生学习本细则及学校的有关规定。</w:t>
      </w:r>
    </w:p>
    <w:p>
      <w:pPr>
        <w:spacing w:before="50" w:after="50" w:line="440" w:lineRule="exact"/>
        <w:ind w:firstLine="480" w:firstLineChars="200"/>
        <w:rPr>
          <w:rFonts w:ascii="宋体"/>
          <w:sz w:val="24"/>
          <w:szCs w:val="24"/>
        </w:rPr>
      </w:pPr>
      <w:r>
        <w:rPr>
          <w:rFonts w:hint="eastAsia" w:ascii="宋体" w:hAnsi="宋体" w:cs="宋体"/>
          <w:sz w:val="24"/>
          <w:szCs w:val="24"/>
        </w:rPr>
        <w:t>国际教育学院学生会要以营造端正学风、严肃考纪为主题布置班级和院内海报等，营造良好的学习和应考氛围。</w:t>
      </w:r>
    </w:p>
    <w:p>
      <w:pPr>
        <w:spacing w:before="50" w:after="50" w:line="440" w:lineRule="exact"/>
        <w:ind w:firstLine="354" w:firstLineChars="147"/>
        <w:rPr>
          <w:rFonts w:ascii="宋体"/>
          <w:sz w:val="24"/>
          <w:szCs w:val="24"/>
        </w:rPr>
      </w:pPr>
      <w:r>
        <w:rPr>
          <w:rFonts w:hint="eastAsia" w:ascii="宋体" w:hAnsi="宋体" w:cs="宋体"/>
          <w:b/>
          <w:bCs/>
          <w:sz w:val="24"/>
          <w:szCs w:val="24"/>
        </w:rPr>
        <w:t>二、试卷命题</w:t>
      </w:r>
    </w:p>
    <w:p>
      <w:pPr>
        <w:spacing w:before="50" w:after="50" w:line="440" w:lineRule="exact"/>
        <w:ind w:firstLine="360" w:firstLineChars="150"/>
        <w:rPr>
          <w:rFonts w:ascii="宋体"/>
          <w:sz w:val="24"/>
          <w:szCs w:val="24"/>
        </w:rPr>
      </w:pPr>
      <w:r>
        <w:rPr>
          <w:rFonts w:hint="eastAsia" w:ascii="宋体" w:hAnsi="宋体" w:cs="宋体"/>
          <w:sz w:val="24"/>
          <w:szCs w:val="24"/>
        </w:rPr>
        <w:t>（一）考试命题。命题教师要按照学院要求出</w:t>
      </w:r>
      <w:r>
        <w:rPr>
          <w:rFonts w:ascii="宋体" w:hAnsi="宋体" w:cs="宋体"/>
          <w:sz w:val="24"/>
          <w:szCs w:val="24"/>
        </w:rPr>
        <w:t>A</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毕业补考三套试题，出题范围应符合课程教学大纲要求，题目难易适中，并注明试卷规格和考试内容及要求，同时还应制定详细评分标准，由命题教师本人签名后交教研室主任审核后统一交送教学办。公共课考试按黄淮学院教务处要求由公共课开出院系负责。</w:t>
      </w:r>
    </w:p>
    <w:p>
      <w:pPr>
        <w:spacing w:before="50" w:after="50" w:line="440" w:lineRule="exact"/>
        <w:ind w:firstLine="600" w:firstLineChars="250"/>
        <w:rPr>
          <w:rFonts w:ascii="宋体"/>
          <w:sz w:val="24"/>
          <w:szCs w:val="24"/>
        </w:rPr>
      </w:pPr>
      <w:r>
        <w:rPr>
          <w:rFonts w:hint="eastAsia" w:ascii="宋体" w:hAnsi="宋体" w:cs="宋体"/>
          <w:sz w:val="24"/>
          <w:szCs w:val="24"/>
        </w:rPr>
        <w:t>同一年级相同课程的试卷要实行统一考试命题计划、统一命题、统一评分标准。</w:t>
      </w:r>
    </w:p>
    <w:p>
      <w:pPr>
        <w:spacing w:before="50" w:after="50" w:line="440" w:lineRule="exact"/>
        <w:ind w:firstLine="480" w:firstLineChars="200"/>
        <w:rPr>
          <w:rFonts w:ascii="宋体"/>
          <w:sz w:val="24"/>
          <w:szCs w:val="24"/>
        </w:rPr>
      </w:pPr>
      <w:r>
        <w:rPr>
          <w:rFonts w:hint="eastAsia" w:ascii="宋体" w:hAnsi="宋体" w:cs="宋体"/>
          <w:sz w:val="24"/>
          <w:szCs w:val="24"/>
        </w:rPr>
        <w:t>（二）试卷审核。每门课程准备难度相当的</w:t>
      </w:r>
      <w:r>
        <w:rPr>
          <w:rFonts w:ascii="宋体" w:hAnsi="宋体" w:cs="宋体"/>
          <w:sz w:val="24"/>
          <w:szCs w:val="24"/>
        </w:rPr>
        <w:t>A</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、毕业补考三套试卷</w:t>
      </w:r>
      <w:r>
        <w:rPr>
          <w:rFonts w:ascii="宋体" w:hAnsi="宋体" w:cs="宋体"/>
          <w:sz w:val="24"/>
          <w:szCs w:val="24"/>
        </w:rPr>
        <w:t>(</w:t>
      </w:r>
      <w:r>
        <w:rPr>
          <w:rFonts w:hint="eastAsia" w:ascii="宋体" w:hAnsi="宋体" w:cs="宋体"/>
          <w:sz w:val="24"/>
          <w:szCs w:val="24"/>
        </w:rPr>
        <w:t>各套试卷间重复内容不得超过</w:t>
      </w:r>
      <w:r>
        <w:rPr>
          <w:rFonts w:ascii="宋体" w:hAnsi="宋体" w:cs="宋体"/>
          <w:sz w:val="24"/>
          <w:szCs w:val="24"/>
        </w:rPr>
        <w:t>30%)</w:t>
      </w:r>
      <w:r>
        <w:rPr>
          <w:rFonts w:hint="eastAsia" w:ascii="宋体" w:hAnsi="宋体" w:cs="宋体"/>
          <w:sz w:val="24"/>
          <w:szCs w:val="24"/>
        </w:rPr>
        <w:t>，并认真填写试卷审核表，对各套试卷做出答案要点评分细则，经教研室主任审核和分管院领导审批签字后选择使用。分管院领导有权根据教学大纲要求，对试题进行调整、修改或增删。</w:t>
      </w:r>
    </w:p>
    <w:p>
      <w:pPr>
        <w:spacing w:before="50" w:after="50" w:line="440" w:lineRule="exact"/>
        <w:ind w:firstLine="472" w:firstLineChars="196"/>
        <w:rPr>
          <w:rFonts w:ascii="宋体"/>
          <w:b/>
          <w:bCs/>
          <w:sz w:val="24"/>
          <w:szCs w:val="24"/>
        </w:rPr>
      </w:pPr>
      <w:r>
        <w:rPr>
          <w:rFonts w:hint="eastAsia" w:ascii="宋体" w:hAnsi="宋体" w:cs="宋体"/>
          <w:b/>
          <w:bCs/>
          <w:sz w:val="24"/>
          <w:szCs w:val="24"/>
        </w:rPr>
        <w:t>三、评卷要求</w:t>
      </w:r>
    </w:p>
    <w:p>
      <w:pPr>
        <w:widowControl/>
        <w:spacing w:before="50" w:after="50" w:line="440" w:lineRule="exact"/>
        <w:ind w:firstLine="480" w:firstLineChars="200"/>
        <w:jc w:val="left"/>
        <w:rPr>
          <w:rFonts w:ascii="宋体"/>
          <w:kern w:val="0"/>
          <w:sz w:val="24"/>
          <w:szCs w:val="24"/>
        </w:rPr>
      </w:pPr>
      <w:r>
        <w:rPr>
          <w:rFonts w:hint="eastAsia" w:ascii="宋体" w:hAnsi="宋体" w:cs="宋体"/>
          <w:sz w:val="24"/>
          <w:szCs w:val="24"/>
        </w:rPr>
        <w:t>（一）试卷必须用红笔批改。</w:t>
      </w:r>
      <w:r>
        <w:rPr>
          <w:rFonts w:hint="eastAsia" w:ascii="宋体" w:hAnsi="宋体" w:cs="宋体"/>
          <w:kern w:val="0"/>
          <w:sz w:val="24"/>
          <w:szCs w:val="24"/>
        </w:rPr>
        <w:t>客观性试题，若每小题分值相同并设置有答题框，批阅时可直接在每小题答题框内的答案上标注“√”或“×”，答对的划“√”，答错的划“×”；若每小题分值相同且没有设置答题框的，批阅时可在每小题右侧标注“√”或“×”。批阅完后，合计总得分，分别写在题首和卷首的得分栏内。主观性试题批阅，根据评分标准按要点给出所得分（正分）并统一写在试题右侧。不得用扣分的形式，若一种类型的主观性大题包含几小题，先把每小题按要点所得正分合计后，写在该小题号的前下方。各小题的总合计分，在核准无误后分别写入该大题首和卷首的得分栏内。若一种类型的主观性大题只有一个题，可直接把按要点得分的合计分写入该大题首和卷首的得分栏内。</w:t>
      </w:r>
    </w:p>
    <w:p>
      <w:pPr>
        <w:spacing w:before="50" w:after="50" w:line="440" w:lineRule="exact"/>
        <w:ind w:firstLine="480" w:firstLineChars="200"/>
        <w:rPr>
          <w:rFonts w:ascii="宋体"/>
          <w:sz w:val="24"/>
          <w:szCs w:val="24"/>
        </w:rPr>
      </w:pPr>
      <w:r>
        <w:rPr>
          <w:rFonts w:hint="eastAsia" w:ascii="宋体" w:hAnsi="宋体" w:cs="宋体"/>
          <w:sz w:val="24"/>
          <w:szCs w:val="24"/>
        </w:rPr>
        <w:t>（二）理论课考卷题首与卷首都要登分，且题首分与卷首分要相符；“得分、评卷人”一栏一定要登分，并相应签名。创作类课程的评卷教研室必须安排三人以上的专业教师集体查阅作品再进行评分。</w:t>
      </w:r>
    </w:p>
    <w:p>
      <w:pPr>
        <w:spacing w:before="50" w:after="50" w:line="440" w:lineRule="exact"/>
        <w:ind w:firstLine="480" w:firstLineChars="200"/>
        <w:rPr>
          <w:rFonts w:ascii="宋体"/>
          <w:sz w:val="24"/>
          <w:szCs w:val="24"/>
        </w:rPr>
      </w:pPr>
      <w:r>
        <w:rPr>
          <w:rFonts w:hint="eastAsia" w:ascii="宋体" w:hAnsi="宋体" w:cs="宋体"/>
          <w:sz w:val="24"/>
          <w:szCs w:val="24"/>
        </w:rPr>
        <w:t>（三）任课教师复核分数时需要改动的，改动后教师要签上姓名。</w:t>
      </w:r>
    </w:p>
    <w:p>
      <w:pPr>
        <w:spacing w:before="50" w:after="50" w:line="440" w:lineRule="exact"/>
        <w:ind w:firstLine="480" w:firstLineChars="200"/>
        <w:rPr>
          <w:rFonts w:ascii="宋体"/>
          <w:sz w:val="24"/>
          <w:szCs w:val="24"/>
        </w:rPr>
      </w:pPr>
      <w:r>
        <w:rPr>
          <w:rFonts w:hint="eastAsia" w:ascii="宋体" w:hAnsi="宋体" w:cs="宋体"/>
          <w:sz w:val="24"/>
          <w:szCs w:val="24"/>
        </w:rPr>
        <w:t>（四）试卷封面上，评卷人要签全名。</w:t>
      </w:r>
    </w:p>
    <w:p>
      <w:pPr>
        <w:spacing w:before="50" w:after="50" w:line="440" w:lineRule="exact"/>
        <w:ind w:firstLine="480" w:firstLineChars="200"/>
        <w:rPr>
          <w:rFonts w:ascii="宋体"/>
          <w:sz w:val="24"/>
          <w:szCs w:val="24"/>
        </w:rPr>
      </w:pPr>
      <w:r>
        <w:rPr>
          <w:rFonts w:hint="eastAsia" w:ascii="宋体" w:hAnsi="宋体" w:cs="宋体"/>
          <w:sz w:val="24"/>
          <w:szCs w:val="24"/>
        </w:rPr>
        <w:t>（五）考试结束后三日之内任课教师将试卷交院分管该项工作的教务人员，教学务人员对试卷审核表、试卷分析、成绩报告表、综合成绩评定表和试卷册（或作品）一一核对材料是否齐全，教研室主任和分管领导是否有签字，无误后相应归档。</w:t>
      </w:r>
    </w:p>
    <w:p>
      <w:pPr>
        <w:spacing w:before="50" w:after="50" w:line="440" w:lineRule="exact"/>
        <w:ind w:firstLine="480" w:firstLineChars="200"/>
        <w:rPr>
          <w:rFonts w:ascii="宋体"/>
          <w:sz w:val="24"/>
          <w:szCs w:val="24"/>
        </w:rPr>
      </w:pPr>
      <w:r>
        <w:rPr>
          <w:rFonts w:hint="eastAsia" w:ascii="宋体" w:hAnsi="宋体" w:cs="宋体"/>
          <w:sz w:val="24"/>
          <w:szCs w:val="24"/>
        </w:rPr>
        <w:t>（六）没有按要求评阅的试卷，教务人员有权拒收，请各教研室务必按照评卷要求认真评阅试卷。</w:t>
      </w:r>
    </w:p>
    <w:p>
      <w:pPr>
        <w:spacing w:before="50" w:after="50" w:line="440" w:lineRule="exact"/>
        <w:ind w:firstLine="480" w:firstLineChars="200"/>
        <w:rPr>
          <w:rFonts w:ascii="宋体"/>
          <w:sz w:val="24"/>
          <w:szCs w:val="24"/>
        </w:rPr>
      </w:pPr>
      <w:r>
        <w:rPr>
          <w:rFonts w:hint="eastAsia" w:ascii="宋体" w:hAnsi="宋体" w:cs="宋体"/>
          <w:sz w:val="24"/>
          <w:szCs w:val="24"/>
        </w:rPr>
        <w:t>（七）评阅试卷要有标准答案和评分标准，应坚持公平、公正的原则，不得随意给分，</w:t>
      </w:r>
      <w:r>
        <w:rPr>
          <w:rFonts w:ascii="宋体" w:hAnsi="宋体" w:cs="宋体"/>
          <w:sz w:val="24"/>
          <w:szCs w:val="24"/>
        </w:rPr>
        <w:t>60</w:t>
      </w:r>
      <w:r>
        <w:rPr>
          <w:rFonts w:hint="eastAsia" w:ascii="宋体" w:hAnsi="宋体" w:cs="宋体"/>
          <w:sz w:val="24"/>
          <w:szCs w:val="24"/>
        </w:rPr>
        <w:t>分的试卷应慎重复查，杜绝人情分和错判、漏改等。</w:t>
      </w:r>
    </w:p>
    <w:p>
      <w:pPr>
        <w:spacing w:before="50" w:after="50" w:line="440" w:lineRule="exact"/>
        <w:ind w:firstLine="590" w:firstLineChars="245"/>
        <w:rPr>
          <w:rFonts w:ascii="宋体"/>
          <w:sz w:val="24"/>
          <w:szCs w:val="24"/>
        </w:rPr>
      </w:pPr>
      <w:r>
        <w:rPr>
          <w:rFonts w:hint="eastAsia" w:ascii="宋体" w:hAnsi="宋体" w:cs="宋体"/>
          <w:b/>
          <w:bCs/>
          <w:sz w:val="24"/>
          <w:szCs w:val="24"/>
        </w:rPr>
        <w:t>四、试卷分析</w:t>
      </w:r>
    </w:p>
    <w:p>
      <w:pPr>
        <w:spacing w:before="50" w:after="50" w:line="440" w:lineRule="exact"/>
        <w:ind w:firstLine="592" w:firstLineChars="247"/>
        <w:rPr>
          <w:rFonts w:ascii="宋体"/>
          <w:sz w:val="24"/>
          <w:szCs w:val="24"/>
        </w:rPr>
      </w:pPr>
      <w:r>
        <w:rPr>
          <w:rFonts w:hint="eastAsia" w:ascii="宋体" w:hAnsi="宋体" w:cs="宋体"/>
          <w:sz w:val="24"/>
          <w:szCs w:val="24"/>
        </w:rPr>
        <w:t>对于考试的结果，有必要进行认真地研究和分析。在试卷分析工作中，要从试卷的命题质量、学生答题情况和教学中存在的问题及整改措施等方面进行分析，试卷分析要具有针对性。</w:t>
      </w:r>
    </w:p>
    <w:p>
      <w:pPr>
        <w:spacing w:before="50" w:after="50" w:line="440" w:lineRule="exact"/>
        <w:ind w:firstLine="708" w:firstLineChars="294"/>
        <w:rPr>
          <w:rFonts w:ascii="宋体"/>
          <w:b/>
          <w:bCs/>
          <w:sz w:val="24"/>
          <w:szCs w:val="24"/>
        </w:rPr>
      </w:pPr>
      <w:r>
        <w:rPr>
          <w:rFonts w:hint="eastAsia" w:ascii="宋体" w:hAnsi="宋体" w:cs="宋体"/>
          <w:b/>
          <w:bCs/>
          <w:sz w:val="24"/>
          <w:szCs w:val="24"/>
        </w:rPr>
        <w:t>五、成绩评定与登录</w:t>
      </w:r>
    </w:p>
    <w:p>
      <w:pPr>
        <w:spacing w:before="50" w:after="50" w:line="440" w:lineRule="exact"/>
        <w:ind w:firstLine="588" w:firstLineChars="245"/>
        <w:rPr>
          <w:rFonts w:ascii="宋体"/>
          <w:sz w:val="24"/>
          <w:szCs w:val="24"/>
        </w:rPr>
      </w:pPr>
      <w:r>
        <w:rPr>
          <w:rFonts w:hint="eastAsia" w:ascii="宋体" w:hAnsi="宋体" w:cs="宋体"/>
          <w:sz w:val="24"/>
          <w:szCs w:val="24"/>
        </w:rPr>
        <w:t>（一）总评成绩由平时成绩、期末卷面成绩构成。原则上平时成绩占</w:t>
      </w:r>
      <w:r>
        <w:rPr>
          <w:rFonts w:ascii="宋体" w:hAnsi="宋体" w:cs="宋体"/>
          <w:sz w:val="24"/>
          <w:szCs w:val="24"/>
        </w:rPr>
        <w:t>40</w:t>
      </w:r>
      <w:r>
        <w:rPr>
          <w:rFonts w:hint="eastAsia" w:ascii="宋体" w:hAnsi="宋体" w:cs="宋体"/>
          <w:sz w:val="24"/>
          <w:szCs w:val="24"/>
        </w:rPr>
        <w:t>％（其中包括读书笔记、课堂笔记、课程设计、课程学习总结、考勤、课堂表现、作业、实验上机记录、小测试等，要求形式多样化，保留好考核的原始文件，并做好成绩评定的记录。），期末卷面成绩占</w:t>
      </w:r>
      <w:r>
        <w:rPr>
          <w:rFonts w:ascii="宋体" w:hAnsi="宋体" w:cs="宋体"/>
          <w:sz w:val="24"/>
          <w:szCs w:val="24"/>
        </w:rPr>
        <w:t>60</w:t>
      </w:r>
      <w:r>
        <w:rPr>
          <w:rFonts w:hint="eastAsia" w:ascii="宋体" w:hAnsi="宋体" w:cs="宋体"/>
          <w:sz w:val="24"/>
          <w:szCs w:val="24"/>
        </w:rPr>
        <w:t>％。特殊情况大幅调整期末卷面成绩及平时成绩所占比例时须附书面情况说明理由并经教研室主任或分管院领导批准后加盖院公章，报教务处备案。任课教师应在开课前向学生宣布课程成绩评定办法。</w:t>
      </w:r>
    </w:p>
    <w:p>
      <w:pPr>
        <w:widowControl/>
        <w:spacing w:before="50" w:after="50" w:line="440" w:lineRule="exact"/>
        <w:ind w:firstLine="480" w:firstLineChars="200"/>
        <w:jc w:val="left"/>
        <w:rPr>
          <w:rFonts w:ascii="宋体"/>
          <w:kern w:val="0"/>
          <w:sz w:val="24"/>
          <w:szCs w:val="24"/>
        </w:rPr>
      </w:pPr>
      <w:r>
        <w:rPr>
          <w:rFonts w:hint="eastAsia" w:ascii="宋体" w:hAnsi="宋体" w:cs="宋体"/>
          <w:kern w:val="0"/>
          <w:sz w:val="24"/>
          <w:szCs w:val="24"/>
        </w:rPr>
        <w:t>（二）成绩登录：学期成绩在新教务系统</w:t>
      </w:r>
      <w:r>
        <w:rPr>
          <w:rFonts w:ascii="宋体" w:hAnsi="宋体" w:cs="宋体"/>
          <w:kern w:val="0"/>
          <w:sz w:val="24"/>
          <w:szCs w:val="24"/>
        </w:rPr>
        <w:t>WEB</w:t>
      </w:r>
      <w:r>
        <w:rPr>
          <w:rFonts w:hint="eastAsia" w:ascii="宋体" w:hAnsi="宋体" w:cs="宋体"/>
          <w:kern w:val="0"/>
          <w:sz w:val="24"/>
          <w:szCs w:val="24"/>
        </w:rPr>
        <w:t>端口登录，其流程是：进入教务处主页→教务管理系统→用户登录→成绩录入→录入学生成绩→打印成绩登记册。</w:t>
      </w:r>
    </w:p>
    <w:p>
      <w:pPr>
        <w:widowControl/>
        <w:spacing w:before="50" w:after="50" w:line="440" w:lineRule="exact"/>
        <w:ind w:firstLine="480" w:firstLineChars="200"/>
        <w:jc w:val="left"/>
        <w:rPr>
          <w:rFonts w:ascii="宋体"/>
          <w:kern w:val="0"/>
          <w:sz w:val="24"/>
          <w:szCs w:val="24"/>
        </w:rPr>
      </w:pPr>
      <w:r>
        <w:rPr>
          <w:rFonts w:hint="eastAsia" w:ascii="宋体" w:hAnsi="宋体" w:cs="宋体"/>
          <w:kern w:val="0"/>
          <w:sz w:val="24"/>
          <w:szCs w:val="24"/>
        </w:rPr>
        <w:t>（三）成绩录入提交后不能修改，确实要修改的，教师必须写出书面报告经所在院系分管领导批准、签字后，连同原试卷复印件一同交教务处，经审批后由教师所在院系或教师本人修改。</w:t>
      </w:r>
    </w:p>
    <w:p>
      <w:pPr>
        <w:spacing w:before="50" w:after="50" w:line="440" w:lineRule="exact"/>
        <w:ind w:firstLine="542" w:firstLineChars="225"/>
        <w:rPr>
          <w:rFonts w:ascii="宋体"/>
          <w:b/>
          <w:bCs/>
          <w:sz w:val="24"/>
          <w:szCs w:val="24"/>
        </w:rPr>
      </w:pPr>
      <w:r>
        <w:rPr>
          <w:rFonts w:hint="eastAsia" w:ascii="宋体" w:hAnsi="宋体" w:cs="宋体"/>
          <w:b/>
          <w:bCs/>
          <w:sz w:val="24"/>
          <w:szCs w:val="24"/>
        </w:rPr>
        <w:t>六、试卷袋填写与试卷存档</w:t>
      </w:r>
    </w:p>
    <w:p>
      <w:pPr>
        <w:widowControl/>
        <w:spacing w:before="50" w:after="50" w:line="440" w:lineRule="exact"/>
        <w:ind w:firstLine="472" w:firstLineChars="197"/>
        <w:jc w:val="left"/>
        <w:rPr>
          <w:rFonts w:ascii="宋体"/>
          <w:kern w:val="0"/>
          <w:sz w:val="24"/>
          <w:szCs w:val="24"/>
        </w:rPr>
      </w:pPr>
      <w:r>
        <w:rPr>
          <w:rFonts w:hint="eastAsia" w:ascii="宋体" w:hAnsi="宋体" w:cs="宋体"/>
          <w:kern w:val="0"/>
          <w:sz w:val="24"/>
          <w:szCs w:val="24"/>
        </w:rPr>
        <w:t>（一）各院系相关人员要按试卷实际运行（操作）的过程，如实逐项填写，不得有空缺；其中，编号是对一门课程最终交付存档的袋数进行编号，如一门课程最终交付存档的袋数有三袋，要分别编填“</w:t>
      </w:r>
      <w:r>
        <w:rPr>
          <w:rFonts w:ascii="宋体" w:hAnsi="宋体" w:cs="宋体"/>
          <w:kern w:val="0"/>
          <w:sz w:val="24"/>
          <w:szCs w:val="24"/>
        </w:rPr>
        <w:t>3-1</w:t>
      </w:r>
      <w:r>
        <w:rPr>
          <w:rFonts w:hint="eastAsia" w:ascii="宋体" w:hAnsi="宋体" w:cs="宋体"/>
          <w:kern w:val="0"/>
          <w:sz w:val="24"/>
          <w:szCs w:val="24"/>
        </w:rPr>
        <w:t>、</w:t>
      </w:r>
      <w:r>
        <w:rPr>
          <w:rFonts w:ascii="宋体" w:hAnsi="宋体" w:cs="宋体"/>
          <w:kern w:val="0"/>
          <w:sz w:val="24"/>
          <w:szCs w:val="24"/>
        </w:rPr>
        <w:t>3-2</w:t>
      </w:r>
      <w:r>
        <w:rPr>
          <w:rFonts w:hint="eastAsia" w:ascii="宋体" w:hAnsi="宋体" w:cs="宋体"/>
          <w:kern w:val="0"/>
          <w:sz w:val="24"/>
          <w:szCs w:val="24"/>
        </w:rPr>
        <w:t>、</w:t>
      </w:r>
      <w:r>
        <w:rPr>
          <w:rFonts w:ascii="宋体" w:hAnsi="宋体" w:cs="宋体"/>
          <w:kern w:val="0"/>
          <w:sz w:val="24"/>
          <w:szCs w:val="24"/>
        </w:rPr>
        <w:t>3-3</w:t>
      </w:r>
      <w:r>
        <w:rPr>
          <w:rFonts w:hint="eastAsia" w:ascii="宋体" w:hAnsi="宋体" w:cs="宋体"/>
          <w:kern w:val="0"/>
          <w:sz w:val="24"/>
          <w:szCs w:val="24"/>
        </w:rPr>
        <w:t>”。</w:t>
      </w:r>
    </w:p>
    <w:p>
      <w:pPr>
        <w:widowControl/>
        <w:spacing w:before="50" w:after="50" w:line="440" w:lineRule="exact"/>
        <w:ind w:firstLine="472" w:firstLineChars="197"/>
        <w:jc w:val="left"/>
        <w:rPr>
          <w:rFonts w:ascii="宋体"/>
          <w:kern w:val="0"/>
          <w:sz w:val="24"/>
          <w:szCs w:val="24"/>
        </w:rPr>
      </w:pPr>
      <w:r>
        <w:rPr>
          <w:rFonts w:hint="eastAsia" w:ascii="宋体" w:hAnsi="宋体" w:cs="宋体"/>
          <w:kern w:val="0"/>
          <w:sz w:val="24"/>
          <w:szCs w:val="24"/>
        </w:rPr>
        <w:t>（二）试卷批阅完毕后要以年级、专业为单位存档。试卷可以分别装入数袋，但试卷审批表、评分标准等相关材料均装入编号为“×</w:t>
      </w:r>
      <w:r>
        <w:rPr>
          <w:rFonts w:ascii="宋体" w:hAnsi="宋体" w:cs="宋体"/>
          <w:kern w:val="0"/>
          <w:sz w:val="24"/>
          <w:szCs w:val="24"/>
        </w:rPr>
        <w:t>-1</w:t>
      </w:r>
      <w:r>
        <w:rPr>
          <w:rFonts w:hint="eastAsia" w:ascii="宋体" w:hAnsi="宋体" w:cs="宋体"/>
          <w:kern w:val="0"/>
          <w:sz w:val="24"/>
          <w:szCs w:val="24"/>
        </w:rPr>
        <w:t>”的试卷袋内，以便阅查。</w:t>
      </w:r>
    </w:p>
    <w:p>
      <w:pPr>
        <w:spacing w:before="50" w:after="50" w:line="440" w:lineRule="exact"/>
        <w:ind w:firstLine="470" w:firstLineChars="196"/>
        <w:rPr>
          <w:rFonts w:ascii="宋体"/>
          <w:sz w:val="24"/>
          <w:szCs w:val="24"/>
        </w:rPr>
      </w:pPr>
      <w:r>
        <w:rPr>
          <w:rFonts w:hint="eastAsia" w:ascii="宋体" w:hAnsi="宋体" w:cs="宋体"/>
          <w:sz w:val="24"/>
          <w:szCs w:val="24"/>
        </w:rPr>
        <w:t>（三）已评阅的试卷，由评卷教师将试卷册（成绩报告表、考场记录表、试卷分析、按学号顺序整理的学生考卷、记分册、综合评分表、参考答案与评分标准；创作类课程交一份空白卷及评分标准及学生作品）交教务人员处，由教务人员在规定时间内送交学院档案室指定地点存档备查。</w:t>
      </w:r>
    </w:p>
    <w:p>
      <w:pPr>
        <w:spacing w:before="50" w:after="50" w:line="440" w:lineRule="exact"/>
        <w:ind w:firstLine="472" w:firstLineChars="196"/>
        <w:rPr>
          <w:rFonts w:ascii="宋体"/>
          <w:b/>
          <w:bCs/>
          <w:sz w:val="24"/>
          <w:szCs w:val="24"/>
        </w:rPr>
      </w:pPr>
      <w:r>
        <w:rPr>
          <w:rFonts w:hint="eastAsia" w:ascii="宋体" w:hAnsi="宋体" w:cs="宋体"/>
          <w:b/>
          <w:bCs/>
          <w:sz w:val="24"/>
          <w:szCs w:val="24"/>
        </w:rPr>
        <w:t>七、任课教师、教研室主任填报、核对期末学生成绩规定</w:t>
      </w:r>
    </w:p>
    <w:p>
      <w:pPr>
        <w:spacing w:before="50" w:after="50" w:line="440" w:lineRule="exact"/>
        <w:ind w:firstLine="480" w:firstLineChars="200"/>
        <w:rPr>
          <w:rFonts w:ascii="宋体"/>
          <w:sz w:val="24"/>
          <w:szCs w:val="24"/>
        </w:rPr>
      </w:pPr>
      <w:r>
        <w:rPr>
          <w:rFonts w:hint="eastAsia" w:ascii="宋体" w:hAnsi="宋体" w:cs="宋体"/>
          <w:sz w:val="24"/>
          <w:szCs w:val="24"/>
        </w:rPr>
        <w:t>为了严格执行《学生学分制学籍管理》规定，认真严肃对待考试、考查评卷工作，准确无误地填写学生成绩，特制定以下规定：</w:t>
      </w:r>
    </w:p>
    <w:p>
      <w:pPr>
        <w:spacing w:before="50" w:after="50" w:line="440" w:lineRule="exact"/>
        <w:ind w:firstLine="480" w:firstLineChars="200"/>
        <w:rPr>
          <w:rFonts w:ascii="宋体"/>
          <w:sz w:val="24"/>
          <w:szCs w:val="24"/>
        </w:rPr>
      </w:pPr>
      <w:r>
        <w:rPr>
          <w:rFonts w:hint="eastAsia" w:ascii="宋体" w:hAnsi="宋体" w:cs="宋体"/>
          <w:sz w:val="24"/>
          <w:szCs w:val="24"/>
        </w:rPr>
        <w:t>（一）任课教师务必认真填写成绩报告表课程名称栏、学分栏、学期栏、教研室主任必须参照教学计划核对课程名称、学分、学期各栏是否准确无误、课程名称要求填写全称，并与课程表上的相一致。</w:t>
      </w:r>
    </w:p>
    <w:p>
      <w:pPr>
        <w:spacing w:before="50" w:after="50" w:line="440" w:lineRule="exact"/>
        <w:ind w:firstLine="480" w:firstLineChars="200"/>
        <w:rPr>
          <w:rFonts w:ascii="宋体"/>
          <w:sz w:val="24"/>
          <w:szCs w:val="24"/>
        </w:rPr>
      </w:pPr>
      <w:r>
        <w:rPr>
          <w:rFonts w:hint="eastAsia" w:ascii="宋体" w:hAnsi="宋体" w:cs="宋体"/>
          <w:sz w:val="24"/>
          <w:szCs w:val="24"/>
        </w:rPr>
        <w:t>（二）所有考试课程成绩评分一律采用百分制，要求取整数，小数点后四舍五入；补考、重新学习成绩评分也一律按百分制记分。</w:t>
      </w:r>
    </w:p>
    <w:p>
      <w:pPr>
        <w:spacing w:before="50" w:after="50" w:line="440" w:lineRule="exact"/>
        <w:ind w:firstLine="480" w:firstLineChars="200"/>
        <w:rPr>
          <w:rFonts w:ascii="宋体"/>
          <w:sz w:val="24"/>
          <w:szCs w:val="24"/>
        </w:rPr>
      </w:pPr>
      <w:r>
        <w:rPr>
          <w:rFonts w:hint="eastAsia" w:ascii="宋体" w:hAnsi="宋体" w:cs="宋体"/>
          <w:sz w:val="24"/>
          <w:szCs w:val="24"/>
        </w:rPr>
        <w:t>（三）考试成绩应符合正态分布规律，否则，教师应提交报告并做出说明和解释，学院可根据实际情况做出书面意见备案。成绩评定后，由评卷教师用黑色签字笔将成绩记入成绩报告表和平时成绩册，对缺考、缓考或违纪者在成绩表中备注一栏用黑色签字笔注明。未按要求填写成绩的将返回重填，成绩报告表必须由教师签字，教研室主任签字，如成绩有误，应在更改处签名及填写更改日期。</w:t>
      </w:r>
    </w:p>
    <w:p>
      <w:pPr>
        <w:spacing w:before="50" w:after="50" w:line="440" w:lineRule="exact"/>
        <w:ind w:firstLine="480" w:firstLineChars="200"/>
        <w:rPr>
          <w:rFonts w:ascii="宋体"/>
          <w:sz w:val="24"/>
          <w:szCs w:val="24"/>
        </w:rPr>
      </w:pPr>
      <w:r>
        <w:rPr>
          <w:rFonts w:hint="eastAsia" w:ascii="宋体" w:hAnsi="宋体" w:cs="宋体"/>
          <w:sz w:val="24"/>
          <w:szCs w:val="24"/>
        </w:rPr>
        <w:t>（四）成绩报告表必须由任课教师签字，教研室主任或分管院长签字，如成绩有误，应在更改处签名及填写更改日期。</w:t>
      </w:r>
    </w:p>
    <w:p>
      <w:pPr>
        <w:spacing w:before="50" w:after="50" w:line="440" w:lineRule="exact"/>
        <w:ind w:firstLine="480" w:firstLineChars="200"/>
        <w:rPr>
          <w:rFonts w:ascii="宋体"/>
          <w:sz w:val="24"/>
          <w:szCs w:val="24"/>
        </w:rPr>
      </w:pPr>
      <w:r>
        <w:rPr>
          <w:rFonts w:hint="eastAsia" w:ascii="宋体" w:hAnsi="宋体" w:cs="宋体"/>
          <w:sz w:val="24"/>
          <w:szCs w:val="24"/>
        </w:rPr>
        <w:t>（五）成绩报告表一式两份，一份装入试卷袋，另一份交学院教务处。</w:t>
      </w:r>
    </w:p>
    <w:p>
      <w:pPr>
        <w:spacing w:before="50" w:after="50" w:line="440" w:lineRule="exact"/>
        <w:ind w:firstLine="600" w:firstLineChars="249"/>
        <w:rPr>
          <w:rFonts w:ascii="宋体"/>
          <w:b/>
          <w:bCs/>
          <w:sz w:val="24"/>
          <w:szCs w:val="24"/>
        </w:rPr>
      </w:pPr>
      <w:r>
        <w:rPr>
          <w:rFonts w:hint="eastAsia" w:ascii="宋体" w:cs="宋体"/>
          <w:b/>
          <w:bCs/>
          <w:sz w:val="24"/>
          <w:szCs w:val="24"/>
        </w:rPr>
        <w:t>八、其他</w:t>
      </w:r>
    </w:p>
    <w:p>
      <w:pPr>
        <w:spacing w:before="50" w:after="50" w:line="440" w:lineRule="exact"/>
        <w:ind w:firstLine="600" w:firstLineChars="250"/>
        <w:rPr>
          <w:rFonts w:ascii="宋体"/>
          <w:sz w:val="24"/>
          <w:szCs w:val="24"/>
        </w:rPr>
      </w:pPr>
      <w:r>
        <w:rPr>
          <w:rFonts w:hint="eastAsia" w:ascii="宋体" w:cs="宋体"/>
          <w:sz w:val="24"/>
          <w:szCs w:val="24"/>
        </w:rPr>
        <w:t>其他未尽事宜，参照《黄淮学院考试管理工作条例》执行。</w:t>
      </w:r>
    </w:p>
    <w:p>
      <w:pPr>
        <w:spacing w:before="50" w:after="50" w:line="440" w:lineRule="exact"/>
        <w:ind w:firstLine="480" w:firstLineChars="200"/>
        <w:rPr>
          <w:rFonts w:ascii="宋体"/>
          <w:sz w:val="24"/>
          <w:szCs w:val="24"/>
        </w:rPr>
      </w:pPr>
    </w:p>
    <w:p>
      <w:pPr>
        <w:spacing w:line="400" w:lineRule="exact"/>
      </w:pPr>
    </w:p>
    <w:p>
      <w:pPr>
        <w:pStyle w:val="2"/>
        <w:spacing w:before="0" w:after="0" w:line="240" w:lineRule="auto"/>
        <w:jc w:val="center"/>
        <w:rPr>
          <w:rFonts w:eastAsia="黑体"/>
        </w:rPr>
      </w:pPr>
      <w:r>
        <w:br w:type="page"/>
      </w:r>
      <w:bookmarkStart w:id="16" w:name="_Toc290200344"/>
      <w:bookmarkStart w:id="17" w:name="_Toc457558411"/>
      <w:r>
        <w:rPr>
          <w:rFonts w:hint="eastAsia" w:ascii="黑体" w:eastAsia="黑体" w:cs="黑体"/>
          <w:sz w:val="32"/>
          <w:szCs w:val="32"/>
        </w:rPr>
        <w:t>国际教育学院关于期末考试、试卷、成绩填报的相关规定</w:t>
      </w:r>
      <w:bookmarkEnd w:id="16"/>
      <w:bookmarkEnd w:id="17"/>
    </w:p>
    <w:p/>
    <w:p>
      <w:pPr>
        <w:spacing w:line="440" w:lineRule="exact"/>
        <w:ind w:firstLine="480" w:firstLineChars="200"/>
        <w:rPr>
          <w:rFonts w:ascii="宋体"/>
          <w:sz w:val="24"/>
          <w:szCs w:val="24"/>
        </w:rPr>
      </w:pPr>
      <w:r>
        <w:rPr>
          <w:rFonts w:hint="eastAsia" w:ascii="宋体" w:hAnsi="宋体" w:cs="宋体"/>
          <w:sz w:val="24"/>
          <w:szCs w:val="24"/>
        </w:rPr>
        <w:t>根据教育部教育水平合格评估方案内涵，学生考试质量被列为评价的重要指标。为提高我院考试管理工作水平，保证学生考试质量，迎接教育部本科教学水平评估工作，学院要求在《黄淮学院动画学院考试管理条例》的基础上，进一步规范试卷，切实加强学生考试环节，严把考试质量关。特对学生统一考试试卷工作提出如下要求，请各位教师积极配合，务必认真执行。</w:t>
      </w:r>
    </w:p>
    <w:p>
      <w:pPr>
        <w:spacing w:line="440" w:lineRule="exact"/>
        <w:ind w:firstLine="480" w:firstLineChars="200"/>
        <w:rPr>
          <w:rFonts w:ascii="宋体"/>
          <w:sz w:val="24"/>
          <w:szCs w:val="24"/>
        </w:rPr>
      </w:pPr>
      <w:r>
        <w:rPr>
          <w:rFonts w:hint="eastAsia" w:ascii="宋体" w:hAnsi="宋体" w:cs="宋体"/>
          <w:sz w:val="24"/>
          <w:szCs w:val="24"/>
        </w:rPr>
        <w:t>各科室负责人要加强对学生考试环节的管理，广泛宣传动员</w:t>
      </w:r>
      <w:r>
        <w:rPr>
          <w:rFonts w:ascii="宋体" w:cs="宋体"/>
          <w:sz w:val="24"/>
          <w:szCs w:val="24"/>
        </w:rPr>
        <w:t>,</w:t>
      </w:r>
      <w:r>
        <w:rPr>
          <w:rFonts w:hint="eastAsia" w:ascii="宋体" w:hAnsi="宋体" w:cs="宋体"/>
          <w:sz w:val="24"/>
          <w:szCs w:val="24"/>
        </w:rPr>
        <w:t>让学生、教师从思想上真正认识到考试的重要性。主管教学的院长、副院长全面负责考试工作</w:t>
      </w:r>
      <w:r>
        <w:rPr>
          <w:rFonts w:ascii="宋体" w:cs="宋体"/>
          <w:sz w:val="24"/>
          <w:szCs w:val="24"/>
        </w:rPr>
        <w:t>,</w:t>
      </w:r>
      <w:r>
        <w:rPr>
          <w:rFonts w:hint="eastAsia" w:ascii="宋体" w:hAnsi="宋体" w:cs="宋体"/>
          <w:sz w:val="24"/>
          <w:szCs w:val="24"/>
        </w:rPr>
        <w:t>教学秘书协助作好考试工作。</w:t>
      </w:r>
    </w:p>
    <w:p>
      <w:pPr>
        <w:spacing w:line="440" w:lineRule="exact"/>
        <w:ind w:firstLine="354" w:firstLineChars="147"/>
        <w:rPr>
          <w:rFonts w:ascii="宋体"/>
          <w:sz w:val="24"/>
          <w:szCs w:val="24"/>
        </w:rPr>
      </w:pPr>
      <w:r>
        <w:rPr>
          <w:rFonts w:hint="eastAsia" w:ascii="宋体" w:hAnsi="宋体" w:cs="宋体"/>
          <w:b/>
          <w:bCs/>
          <w:sz w:val="24"/>
          <w:szCs w:val="24"/>
        </w:rPr>
        <w:t>一、试卷命题</w:t>
      </w:r>
    </w:p>
    <w:p>
      <w:pPr>
        <w:spacing w:line="440" w:lineRule="exact"/>
        <w:ind w:firstLine="360" w:firstLineChars="150"/>
        <w:rPr>
          <w:rFonts w:ascii="宋体"/>
          <w:sz w:val="24"/>
          <w:szCs w:val="24"/>
        </w:rPr>
      </w:pPr>
      <w:r>
        <w:rPr>
          <w:rFonts w:ascii="宋体" w:hAnsi="宋体" w:cs="宋体"/>
          <w:sz w:val="24"/>
          <w:szCs w:val="24"/>
        </w:rPr>
        <w:t>1</w:t>
      </w:r>
      <w:r>
        <w:rPr>
          <w:rFonts w:hint="eastAsia" w:ascii="宋体" w:hAnsi="宋体" w:cs="宋体"/>
          <w:sz w:val="24"/>
          <w:szCs w:val="24"/>
        </w:rPr>
        <w:t>、试卷上交。公共课考试按黄淮学院教务处要求由公共课开出院系负责。专业课考试由教研室主任组织教师统一命题，实行百分制。命题教师要按照学院要求出</w:t>
      </w:r>
      <w:r>
        <w:rPr>
          <w:rFonts w:ascii="宋体" w:hAnsi="宋体" w:cs="宋体"/>
          <w:sz w:val="24"/>
          <w:szCs w:val="24"/>
        </w:rPr>
        <w:t>A</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两套试题，出题难易应符合专业教学大纲要求，并注明试卷规格和考试内容及要求，同时还应填写详细评分标准，由命题教师本人签名后交教研室主任审核后统一交送教学办。</w:t>
      </w:r>
    </w:p>
    <w:p>
      <w:pPr>
        <w:spacing w:line="440" w:lineRule="exact"/>
        <w:ind w:firstLine="600" w:firstLineChars="250"/>
        <w:rPr>
          <w:rFonts w:ascii="宋体"/>
          <w:sz w:val="24"/>
          <w:szCs w:val="24"/>
        </w:rPr>
      </w:pPr>
      <w:r>
        <w:rPr>
          <w:rFonts w:hint="eastAsia" w:ascii="宋体" w:hAnsi="宋体" w:cs="宋体"/>
          <w:sz w:val="24"/>
          <w:szCs w:val="24"/>
        </w:rPr>
        <w:t>同一年级相同课程的试卷要实行统一考试命题计划、统一命题、统一评分标准。</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、试卷审核。每门课程准备难度相当的</w:t>
      </w:r>
      <w:r>
        <w:rPr>
          <w:rFonts w:ascii="宋体" w:hAnsi="宋体" w:cs="宋体"/>
          <w:sz w:val="24"/>
          <w:szCs w:val="24"/>
        </w:rPr>
        <w:t>A</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两套试卷</w:t>
      </w:r>
      <w:r>
        <w:rPr>
          <w:rFonts w:ascii="宋体" w:hAnsi="宋体" w:cs="宋体"/>
          <w:sz w:val="24"/>
          <w:szCs w:val="24"/>
        </w:rPr>
        <w:t>(</w:t>
      </w:r>
      <w:r>
        <w:rPr>
          <w:rFonts w:hint="eastAsia" w:ascii="宋体" w:hAnsi="宋体" w:cs="宋体"/>
          <w:sz w:val="24"/>
          <w:szCs w:val="24"/>
        </w:rPr>
        <w:t>各套试卷间重复内容不得超过</w:t>
      </w:r>
      <w:r>
        <w:rPr>
          <w:rFonts w:ascii="宋体" w:hAnsi="宋体" w:cs="宋体"/>
          <w:sz w:val="24"/>
          <w:szCs w:val="24"/>
        </w:rPr>
        <w:t>30%)</w:t>
      </w:r>
      <w:r>
        <w:rPr>
          <w:rFonts w:hint="eastAsia" w:ascii="宋体" w:hAnsi="宋体" w:cs="宋体"/>
          <w:sz w:val="24"/>
          <w:szCs w:val="24"/>
        </w:rPr>
        <w:t>，并认真填写试卷审核表，对各套试卷做出答案要点评分细则，经分管院长和教研室主任审核签字审批后选择使用。分管院长有权根据教学大纲要求，对试题进行调整、修改或增删。</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、命题格式及要求。</w:t>
      </w:r>
    </w:p>
    <w:p>
      <w:pPr>
        <w:spacing w:line="440" w:lineRule="exact"/>
        <w:ind w:firstLine="472" w:firstLineChars="196"/>
        <w:rPr>
          <w:rFonts w:ascii="宋体"/>
          <w:b/>
          <w:bCs/>
          <w:sz w:val="24"/>
          <w:szCs w:val="24"/>
        </w:rPr>
      </w:pPr>
      <w:r>
        <w:rPr>
          <w:rFonts w:hint="eastAsia" w:ascii="宋体" w:hAnsi="宋体" w:cs="宋体"/>
          <w:b/>
          <w:bCs/>
          <w:sz w:val="24"/>
          <w:szCs w:val="24"/>
        </w:rPr>
        <w:t>二、评卷要求</w:t>
      </w:r>
    </w:p>
    <w:p>
      <w:pPr>
        <w:widowControl/>
        <w:spacing w:line="440" w:lineRule="exact"/>
        <w:ind w:firstLine="480" w:firstLineChars="200"/>
        <w:jc w:val="left"/>
        <w:rPr>
          <w:rFonts w:ascii="宋体"/>
          <w:color w:val="000000"/>
          <w:kern w:val="0"/>
          <w:sz w:val="24"/>
          <w:szCs w:val="24"/>
        </w:rPr>
      </w:pPr>
      <w:r>
        <w:rPr>
          <w:rFonts w:ascii="宋体" w:hAnsi="宋体" w:cs="宋体"/>
          <w:sz w:val="24"/>
          <w:szCs w:val="24"/>
        </w:rPr>
        <w:t>1</w:t>
      </w:r>
      <w:r>
        <w:rPr>
          <w:rFonts w:hint="eastAsia" w:ascii="宋体" w:hAnsi="宋体" w:cs="宋体"/>
          <w:sz w:val="24"/>
          <w:szCs w:val="24"/>
        </w:rPr>
        <w:t>、试卷必须用红笔批改。</w:t>
      </w:r>
      <w:r>
        <w:rPr>
          <w:rFonts w:hint="eastAsia" w:ascii="宋体" w:hAnsi="宋体" w:cs="宋体"/>
          <w:color w:val="000000"/>
          <w:kern w:val="0"/>
          <w:sz w:val="24"/>
          <w:szCs w:val="24"/>
        </w:rPr>
        <w:t>客观性试题，若每小题分值相同并设置有答题框，批阅时可直接在每小题答题框内的答案上标注“√”或“×”，答对的划“√”，答错的划“×”；若每小题分值相同且没有设置答题框的，批阅时可在每小题右侧标注“√”或“×”。批阅完后，合计总得分，分别写在题首和卷首的得分栏内。主观性试题批阅，根据评分标准按要点给出所得分（正分）并统一写在试题右侧。不得用扣分的形式，若一种类型的主观性大题包含几小题，先把每小题按要点所得正分合计后，写在该小题号的前下方。各小题的总合计分，在核准无误后分别写入该大题首和卷首的得分栏内。若一种类型的主观性大题只有一个题，可直接把按要点得分的合计分写入该大题首和卷首的得分栏内。</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、理论课考卷题首与卷首都要登分，且题首分与卷首分要相符；“得分、评卷人”一栏一定要登分，并相应签名。创作类课程的评卷教研室必须安排三人以上的专业教师集体查阅作品再进行评分。</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、任课教师复核分数时需要改动的，改动后教师要签上姓名。</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、试卷封面上，评卷人要签全名。</w:t>
      </w:r>
    </w:p>
    <w:p>
      <w:pPr>
        <w:spacing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考试结束后三日之内任课教师将试卷交院分管该项工作的教务人员，教学务人员对试卷审核表、试卷分析、成绩报告表、综合成绩评定表和试卷册（或作品）一一核对材料是否齐全，教研室主任和分管领导是否有签字，无误后相应归档。</w:t>
      </w:r>
    </w:p>
    <w:p>
      <w:pPr>
        <w:spacing w:line="44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、没有按要求评阅的试卷，教务人员有权拒收，请各教研室务必按照评卷要求认真评阅试卷。</w:t>
      </w:r>
    </w:p>
    <w:p>
      <w:pPr>
        <w:spacing w:line="440" w:lineRule="exac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、评阅试卷要有标准答案和评分标准，应坚持公平、公正的原则，不得随意给分，</w:t>
      </w:r>
      <w:r>
        <w:rPr>
          <w:rFonts w:ascii="宋体" w:hAnsi="宋体" w:cs="宋体"/>
          <w:sz w:val="24"/>
          <w:szCs w:val="24"/>
        </w:rPr>
        <w:t>60</w:t>
      </w:r>
      <w:r>
        <w:rPr>
          <w:rFonts w:hint="eastAsia" w:ascii="宋体" w:hAnsi="宋体" w:cs="宋体"/>
          <w:sz w:val="24"/>
          <w:szCs w:val="24"/>
        </w:rPr>
        <w:t>分的试卷应慎重复查，杜绝人情分和错判、漏改等。</w:t>
      </w:r>
    </w:p>
    <w:p>
      <w:pPr>
        <w:spacing w:line="440" w:lineRule="exact"/>
        <w:ind w:firstLine="472" w:firstLineChars="196"/>
        <w:rPr>
          <w:rFonts w:ascii="宋体"/>
          <w:sz w:val="24"/>
          <w:szCs w:val="24"/>
        </w:rPr>
      </w:pPr>
      <w:r>
        <w:rPr>
          <w:rFonts w:hint="eastAsia" w:ascii="宋体" w:hAnsi="宋体" w:cs="宋体"/>
          <w:b/>
          <w:bCs/>
          <w:sz w:val="24"/>
          <w:szCs w:val="24"/>
        </w:rPr>
        <w:t>三、试卷分析</w:t>
      </w:r>
    </w:p>
    <w:p>
      <w:pPr>
        <w:spacing w:line="440" w:lineRule="exact"/>
        <w:ind w:firstLine="472" w:firstLineChars="197"/>
        <w:rPr>
          <w:rFonts w:ascii="宋体"/>
          <w:sz w:val="24"/>
          <w:szCs w:val="24"/>
        </w:rPr>
      </w:pPr>
      <w:r>
        <w:rPr>
          <w:rFonts w:hint="eastAsia" w:ascii="宋体" w:hAnsi="宋体" w:cs="宋体"/>
          <w:sz w:val="24"/>
          <w:szCs w:val="24"/>
        </w:rPr>
        <w:t>对于考试的结果，有必要进行认真地研究和分析。在试卷分析工作中，要运用考试理论和教学理论，对考试结果进行研究，促进我们对教学过程的反思，进而找到下一步工作的方向和改进的措施。</w:t>
      </w:r>
    </w:p>
    <w:p>
      <w:pPr>
        <w:spacing w:line="440" w:lineRule="exact"/>
        <w:ind w:firstLine="542" w:firstLineChars="225"/>
        <w:rPr>
          <w:rFonts w:ascii="宋体"/>
          <w:b/>
          <w:bCs/>
          <w:sz w:val="24"/>
          <w:szCs w:val="24"/>
        </w:rPr>
      </w:pPr>
      <w:r>
        <w:rPr>
          <w:rFonts w:hint="eastAsia" w:ascii="宋体" w:hAnsi="宋体" w:cs="宋体"/>
          <w:b/>
          <w:bCs/>
          <w:sz w:val="24"/>
          <w:szCs w:val="24"/>
        </w:rPr>
        <w:t>四、专业课考试卷面及提交作品规范</w:t>
      </w:r>
    </w:p>
    <w:p>
      <w:pPr>
        <w:spacing w:line="440" w:lineRule="exact"/>
        <w:ind w:firstLine="480" w:firstLineChars="200"/>
        <w:rPr>
          <w:rFonts w:ascii="宋体"/>
          <w:sz w:val="24"/>
          <w:szCs w:val="24"/>
        </w:rPr>
      </w:pPr>
      <w:r>
        <w:rPr>
          <w:rFonts w:hint="eastAsia" w:ascii="宋体" w:hAnsi="宋体" w:cs="宋体"/>
          <w:sz w:val="24"/>
          <w:szCs w:val="24"/>
        </w:rPr>
        <w:t>考试试卷应根据教学办统一格式、培养方案、教学大纲和课程特点规范制定。</w:t>
      </w:r>
    </w:p>
    <w:p>
      <w:pPr>
        <w:spacing w:line="440" w:lineRule="exact"/>
        <w:ind w:firstLine="480" w:firstLineChars="200"/>
        <w:rPr>
          <w:rFonts w:ascii="宋体"/>
          <w:sz w:val="24"/>
          <w:szCs w:val="24"/>
        </w:rPr>
      </w:pPr>
      <w:r>
        <w:rPr>
          <w:rFonts w:hint="eastAsia" w:ascii="宋体" w:hAnsi="宋体" w:cs="宋体"/>
          <w:sz w:val="24"/>
          <w:szCs w:val="24"/>
        </w:rPr>
        <w:t>各专业课考试和考查试卷作品规范如下：</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、理论课：按学校教务处统一规范执行；</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、有纸创作类作品：统一按</w:t>
      </w:r>
      <w:r>
        <w:rPr>
          <w:rFonts w:ascii="宋体" w:hAnsi="宋体" w:cs="宋体"/>
          <w:sz w:val="24"/>
          <w:szCs w:val="24"/>
        </w:rPr>
        <w:t>A3</w:t>
      </w:r>
      <w:r>
        <w:rPr>
          <w:rFonts w:hint="eastAsia" w:ascii="宋体" w:hAnsi="宋体" w:cs="宋体"/>
          <w:sz w:val="24"/>
          <w:szCs w:val="24"/>
        </w:rPr>
        <w:t>大小提交，考试用纸统一由任课教师到教学办加盖试卷专用章后有效；</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、无纸创作类作品：提交光盘，光盘名称为“专业年级</w:t>
      </w:r>
      <w:r>
        <w:rPr>
          <w:rFonts w:ascii="宋体" w:hAnsi="宋体" w:cs="宋体"/>
          <w:sz w:val="24"/>
          <w:szCs w:val="24"/>
        </w:rPr>
        <w:t>+</w:t>
      </w:r>
      <w:r>
        <w:rPr>
          <w:rFonts w:hint="eastAsia" w:ascii="宋体" w:hAnsi="宋体" w:cs="宋体"/>
          <w:sz w:val="24"/>
          <w:szCs w:val="24"/>
        </w:rPr>
        <w:t>课程名</w:t>
      </w:r>
      <w:r>
        <w:rPr>
          <w:rFonts w:ascii="宋体" w:hAnsi="宋体" w:cs="宋体"/>
          <w:sz w:val="24"/>
          <w:szCs w:val="24"/>
        </w:rPr>
        <w:t>+</w:t>
      </w:r>
      <w:r>
        <w:rPr>
          <w:rFonts w:hint="eastAsia" w:ascii="宋体" w:hAnsi="宋体" w:cs="宋体"/>
          <w:sz w:val="24"/>
          <w:szCs w:val="24"/>
        </w:rPr>
        <w:t>教师名”，如“动画</w:t>
      </w:r>
      <w:r>
        <w:rPr>
          <w:rFonts w:ascii="宋体" w:hAnsi="宋体" w:cs="宋体"/>
          <w:sz w:val="24"/>
          <w:szCs w:val="24"/>
        </w:rPr>
        <w:t>2010-</w:t>
      </w:r>
      <w:r>
        <w:rPr>
          <w:rFonts w:hint="eastAsia" w:ascii="宋体" w:hAnsi="宋体" w:cs="宋体"/>
          <w:sz w:val="24"/>
          <w:szCs w:val="24"/>
        </w:rPr>
        <w:t>动画技法</w:t>
      </w:r>
      <w:r>
        <w:rPr>
          <w:rFonts w:ascii="宋体" w:cs="宋体"/>
          <w:sz w:val="24"/>
          <w:szCs w:val="24"/>
        </w:rPr>
        <w:t>-</w:t>
      </w:r>
      <w:r>
        <w:rPr>
          <w:rFonts w:hint="eastAsia" w:ascii="宋体" w:hAnsi="宋体" w:cs="宋体"/>
          <w:sz w:val="24"/>
          <w:szCs w:val="24"/>
        </w:rPr>
        <w:t>方化雨”；光盘中按班级分文件夹存放，学生文件夹名称统一为“学号</w:t>
      </w:r>
      <w:r>
        <w:rPr>
          <w:rFonts w:ascii="宋体" w:hAnsi="宋体" w:cs="宋体"/>
          <w:sz w:val="24"/>
          <w:szCs w:val="24"/>
        </w:rPr>
        <w:t>+</w:t>
      </w:r>
      <w:r>
        <w:rPr>
          <w:rFonts w:hint="eastAsia" w:ascii="宋体" w:hAnsi="宋体" w:cs="宋体"/>
          <w:sz w:val="24"/>
          <w:szCs w:val="24"/>
        </w:rPr>
        <w:t>姓名”，如“</w:t>
      </w:r>
      <w:r>
        <w:rPr>
          <w:rFonts w:ascii="宋体" w:hAnsi="宋体" w:cs="宋体"/>
          <w:sz w:val="24"/>
          <w:szCs w:val="24"/>
        </w:rPr>
        <w:t>1035130203</w:t>
      </w:r>
      <w:r>
        <w:rPr>
          <w:rFonts w:hint="eastAsia" w:ascii="宋体" w:hAnsi="宋体" w:cs="宋体"/>
          <w:sz w:val="24"/>
          <w:szCs w:val="24"/>
        </w:rPr>
        <w:t>朱亚男”；</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、其它特殊要求和未尽事宜，由任课教师和教研室主任统一商量后报学院确定。</w:t>
      </w:r>
    </w:p>
    <w:p>
      <w:pPr>
        <w:spacing w:line="440" w:lineRule="exact"/>
        <w:ind w:firstLine="590" w:firstLineChars="245"/>
        <w:rPr>
          <w:rFonts w:ascii="宋体"/>
          <w:b/>
          <w:bCs/>
          <w:sz w:val="24"/>
          <w:szCs w:val="24"/>
        </w:rPr>
      </w:pPr>
      <w:r>
        <w:rPr>
          <w:rFonts w:hint="eastAsia" w:ascii="宋体" w:hAnsi="宋体" w:cs="宋体"/>
          <w:b/>
          <w:bCs/>
          <w:sz w:val="24"/>
          <w:szCs w:val="24"/>
        </w:rPr>
        <w:t>五、成绩评定与登录</w:t>
      </w:r>
    </w:p>
    <w:p>
      <w:pPr>
        <w:spacing w:line="440" w:lineRule="exact"/>
        <w:ind w:firstLine="588" w:firstLineChars="245"/>
        <w:rPr>
          <w:rFonts w:ascii="宋体"/>
          <w:sz w:val="24"/>
          <w:szCs w:val="24"/>
        </w:rPr>
      </w:pPr>
      <w:r>
        <w:rPr>
          <w:rFonts w:ascii="宋体" w:hAnsi="宋体" w:cs="宋体"/>
          <w:sz w:val="24"/>
          <w:szCs w:val="24"/>
        </w:rPr>
        <w:t>1</w:t>
      </w:r>
      <w:r>
        <w:rPr>
          <w:rFonts w:hint="eastAsia" w:ascii="宋体" w:hAnsi="宋体" w:cs="宋体"/>
          <w:sz w:val="24"/>
          <w:szCs w:val="24"/>
        </w:rPr>
        <w:t>、总评成绩由平时成绩、期末卷面成绩构成。原则上平时成绩占</w:t>
      </w:r>
      <w:r>
        <w:rPr>
          <w:rFonts w:ascii="宋体" w:hAnsi="宋体" w:cs="宋体"/>
          <w:sz w:val="24"/>
          <w:szCs w:val="24"/>
        </w:rPr>
        <w:t>40</w:t>
      </w:r>
      <w:r>
        <w:rPr>
          <w:rFonts w:hint="eastAsia" w:ascii="宋体" w:hAnsi="宋体" w:cs="宋体"/>
          <w:sz w:val="24"/>
          <w:szCs w:val="24"/>
        </w:rPr>
        <w:t>％（考勤</w:t>
      </w:r>
      <w:r>
        <w:rPr>
          <w:rFonts w:ascii="宋体" w:hAnsi="宋体" w:cs="宋体"/>
          <w:sz w:val="24"/>
          <w:szCs w:val="24"/>
        </w:rPr>
        <w:t>10%+30%</w:t>
      </w:r>
      <w:r>
        <w:rPr>
          <w:rFonts w:hint="eastAsia" w:ascii="宋体" w:hAnsi="宋体" w:cs="宋体"/>
          <w:sz w:val="24"/>
          <w:szCs w:val="24"/>
        </w:rPr>
        <w:t>平时作业或考勤</w:t>
      </w:r>
      <w:r>
        <w:rPr>
          <w:rFonts w:ascii="宋体" w:hAnsi="宋体" w:cs="宋体"/>
          <w:sz w:val="24"/>
          <w:szCs w:val="24"/>
        </w:rPr>
        <w:t>10%+</w:t>
      </w:r>
      <w:r>
        <w:rPr>
          <w:rFonts w:hint="eastAsia" w:ascii="宋体" w:hAnsi="宋体" w:cs="宋体"/>
          <w:sz w:val="24"/>
          <w:szCs w:val="24"/>
        </w:rPr>
        <w:t>课堂提问</w:t>
      </w:r>
      <w:r>
        <w:rPr>
          <w:rFonts w:ascii="宋体" w:hAnsi="宋体" w:cs="宋体"/>
          <w:sz w:val="24"/>
          <w:szCs w:val="24"/>
        </w:rPr>
        <w:t>10%+</w:t>
      </w:r>
      <w:r>
        <w:rPr>
          <w:rFonts w:hint="eastAsia" w:ascii="宋体" w:hAnsi="宋体" w:cs="宋体"/>
          <w:sz w:val="24"/>
          <w:szCs w:val="24"/>
        </w:rPr>
        <w:t>平时作业</w:t>
      </w:r>
      <w:r>
        <w:rPr>
          <w:rFonts w:ascii="宋体" w:hAnsi="宋体" w:cs="宋体"/>
          <w:sz w:val="24"/>
          <w:szCs w:val="24"/>
        </w:rPr>
        <w:t>20%</w:t>
      </w:r>
      <w:r>
        <w:rPr>
          <w:rFonts w:hint="eastAsia" w:ascii="宋体" w:hAnsi="宋体" w:cs="宋体"/>
          <w:sz w:val="24"/>
          <w:szCs w:val="24"/>
        </w:rPr>
        <w:t>），期末卷面成绩占</w:t>
      </w:r>
      <w:r>
        <w:rPr>
          <w:rFonts w:ascii="宋体" w:hAnsi="宋体" w:cs="宋体"/>
          <w:sz w:val="24"/>
          <w:szCs w:val="24"/>
        </w:rPr>
        <w:t>60</w:t>
      </w:r>
      <w:r>
        <w:rPr>
          <w:rFonts w:hint="eastAsia" w:ascii="宋体" w:hAnsi="宋体" w:cs="宋体"/>
          <w:sz w:val="24"/>
          <w:szCs w:val="24"/>
        </w:rPr>
        <w:t>％。特殊情况大幅调整期末卷面成绩及平时成绩所占比例时须附书面情况说明理由并经教研室主任或分管院领导批准后加盖院公章，报教务处备案。平时成绩评定一定要有原始记录依据，任课教师应在开课前向学生宣布。</w:t>
      </w:r>
    </w:p>
    <w:p>
      <w:pPr>
        <w:widowControl/>
        <w:spacing w:line="440" w:lineRule="exact"/>
        <w:ind w:firstLine="480" w:firstLineChars="200"/>
        <w:jc w:val="left"/>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、成绩登录：学期成绩在新教务系统</w:t>
      </w:r>
      <w:r>
        <w:rPr>
          <w:rFonts w:ascii="宋体" w:hAnsi="宋体" w:cs="宋体"/>
          <w:color w:val="000000"/>
          <w:kern w:val="0"/>
          <w:sz w:val="24"/>
          <w:szCs w:val="24"/>
        </w:rPr>
        <w:t>WEB</w:t>
      </w:r>
      <w:r>
        <w:rPr>
          <w:rFonts w:hint="eastAsia" w:ascii="宋体" w:hAnsi="宋体" w:cs="宋体"/>
          <w:color w:val="000000"/>
          <w:kern w:val="0"/>
          <w:sz w:val="24"/>
          <w:szCs w:val="24"/>
        </w:rPr>
        <w:t>端口登录，其流程是：进入教务处主页→教务管理系统→用户登录→成绩录入→录入学生成绩→打印成绩登记册。</w:t>
      </w:r>
    </w:p>
    <w:p>
      <w:pPr>
        <w:widowControl/>
        <w:spacing w:line="440" w:lineRule="exact"/>
        <w:ind w:firstLine="480" w:firstLineChars="200"/>
        <w:jc w:val="left"/>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、成绩录入提交后不能修改，确实要修改的，教师必须写出书面报告经所在院系分管领导批准、签字后，连同原试卷复印件一同交教务处，经审批后由教师所在院系或教师本人修改。</w:t>
      </w:r>
    </w:p>
    <w:p>
      <w:pPr>
        <w:spacing w:line="440" w:lineRule="exact"/>
        <w:ind w:firstLine="424" w:firstLineChars="176"/>
        <w:rPr>
          <w:rFonts w:ascii="宋体"/>
          <w:b/>
          <w:bCs/>
          <w:sz w:val="24"/>
          <w:szCs w:val="24"/>
        </w:rPr>
      </w:pPr>
      <w:r>
        <w:rPr>
          <w:rFonts w:hint="eastAsia" w:ascii="宋体" w:hAnsi="宋体" w:cs="宋体"/>
          <w:b/>
          <w:bCs/>
          <w:sz w:val="24"/>
          <w:szCs w:val="24"/>
        </w:rPr>
        <w:t>六、试卷袋填写与试卷存档</w:t>
      </w:r>
    </w:p>
    <w:p>
      <w:pPr>
        <w:widowControl/>
        <w:spacing w:line="440" w:lineRule="exact"/>
        <w:ind w:firstLine="472" w:firstLineChars="197"/>
        <w:jc w:val="left"/>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、各院系相关人员要按试卷实际运行（操作）的过程，如实逐项填写，不得有空缺；其中，编号是对一门课程最终交付存档的袋数进行编号，如一门课程最终交付存档的袋数有三袋，要分别编填“</w:t>
      </w:r>
      <w:r>
        <w:rPr>
          <w:rFonts w:ascii="宋体" w:hAnsi="宋体" w:cs="宋体"/>
          <w:color w:val="000000"/>
          <w:kern w:val="0"/>
          <w:sz w:val="24"/>
          <w:szCs w:val="24"/>
        </w:rPr>
        <w:t>3-1</w:t>
      </w:r>
      <w:r>
        <w:rPr>
          <w:rFonts w:hint="eastAsia" w:ascii="宋体" w:hAnsi="宋体" w:cs="宋体"/>
          <w:color w:val="000000"/>
          <w:kern w:val="0"/>
          <w:sz w:val="24"/>
          <w:szCs w:val="24"/>
        </w:rPr>
        <w:t>、</w:t>
      </w:r>
      <w:r>
        <w:rPr>
          <w:rFonts w:ascii="宋体" w:hAnsi="宋体" w:cs="宋体"/>
          <w:color w:val="000000"/>
          <w:kern w:val="0"/>
          <w:sz w:val="24"/>
          <w:szCs w:val="24"/>
        </w:rPr>
        <w:t>3-2</w:t>
      </w:r>
      <w:r>
        <w:rPr>
          <w:rFonts w:hint="eastAsia" w:ascii="宋体" w:hAnsi="宋体" w:cs="宋体"/>
          <w:color w:val="000000"/>
          <w:kern w:val="0"/>
          <w:sz w:val="24"/>
          <w:szCs w:val="24"/>
        </w:rPr>
        <w:t>、</w:t>
      </w:r>
      <w:r>
        <w:rPr>
          <w:rFonts w:ascii="宋体" w:hAnsi="宋体" w:cs="宋体"/>
          <w:color w:val="000000"/>
          <w:kern w:val="0"/>
          <w:sz w:val="24"/>
          <w:szCs w:val="24"/>
        </w:rPr>
        <w:t>3-3</w:t>
      </w:r>
      <w:r>
        <w:rPr>
          <w:rFonts w:hint="eastAsia" w:ascii="宋体" w:hAnsi="宋体" w:cs="宋体"/>
          <w:color w:val="000000"/>
          <w:kern w:val="0"/>
          <w:sz w:val="24"/>
          <w:szCs w:val="24"/>
        </w:rPr>
        <w:t>”。</w:t>
      </w:r>
    </w:p>
    <w:p>
      <w:pPr>
        <w:widowControl/>
        <w:spacing w:line="440" w:lineRule="exact"/>
        <w:ind w:firstLine="472" w:firstLineChars="197"/>
        <w:jc w:val="left"/>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、试卷批阅完毕后要以年级、专业为单位存档。试卷可以分别装入数袋，但试卷审批表、评分标准等相关材料均装入编号为“×</w:t>
      </w:r>
      <w:r>
        <w:rPr>
          <w:rFonts w:ascii="宋体" w:hAnsi="宋体" w:cs="宋体"/>
          <w:color w:val="000000"/>
          <w:kern w:val="0"/>
          <w:sz w:val="24"/>
          <w:szCs w:val="24"/>
        </w:rPr>
        <w:t>-1</w:t>
      </w:r>
      <w:r>
        <w:rPr>
          <w:rFonts w:hint="eastAsia" w:ascii="宋体" w:hAnsi="宋体" w:cs="宋体"/>
          <w:color w:val="000000"/>
          <w:kern w:val="0"/>
          <w:sz w:val="24"/>
          <w:szCs w:val="24"/>
        </w:rPr>
        <w:t>”的试卷袋内，以便阅查。</w:t>
      </w:r>
    </w:p>
    <w:p>
      <w:pPr>
        <w:spacing w:line="440" w:lineRule="exact"/>
        <w:ind w:firstLine="470" w:firstLineChars="196"/>
        <w:rPr>
          <w:rFonts w:ascii="宋体"/>
          <w:sz w:val="24"/>
          <w:szCs w:val="24"/>
        </w:rPr>
      </w:pPr>
      <w:r>
        <w:rPr>
          <w:rFonts w:ascii="宋体" w:hAnsi="宋体" w:cs="宋体"/>
          <w:sz w:val="24"/>
          <w:szCs w:val="24"/>
        </w:rPr>
        <w:t>3</w:t>
      </w:r>
      <w:r>
        <w:rPr>
          <w:rFonts w:hint="eastAsia" w:ascii="宋体" w:hAnsi="宋体" w:cs="宋体"/>
          <w:sz w:val="24"/>
          <w:szCs w:val="24"/>
        </w:rPr>
        <w:t>、已评阅的试卷，由评卷教师将试卷册交教务人员检查，材料齐全后由教务人员在规定时间内送交学院档案室指定地点存档备查。</w:t>
      </w:r>
    </w:p>
    <w:p>
      <w:pPr>
        <w:spacing w:line="440" w:lineRule="exact"/>
        <w:ind w:firstLine="470" w:firstLineChars="196"/>
        <w:rPr>
          <w:rFonts w:ascii="宋体"/>
          <w:sz w:val="24"/>
          <w:szCs w:val="24"/>
        </w:rPr>
      </w:pPr>
      <w:r>
        <w:rPr>
          <w:rFonts w:hint="eastAsia" w:ascii="宋体" w:hAnsi="宋体" w:cs="宋体"/>
          <w:sz w:val="24"/>
          <w:szCs w:val="24"/>
        </w:rPr>
        <w:t>试卷册分理论课程及创作类课程，具体上交材料如下：</w:t>
      </w:r>
    </w:p>
    <w:p>
      <w:pPr>
        <w:spacing w:line="440" w:lineRule="exact"/>
        <w:ind w:firstLine="470" w:firstLineChars="196"/>
        <w:rPr>
          <w:rFonts w:ascii="宋体"/>
          <w:sz w:val="24"/>
          <w:szCs w:val="24"/>
        </w:rPr>
      </w:pPr>
      <w:r>
        <w:rPr>
          <w:rFonts w:hint="eastAsia" w:ascii="宋体" w:hAnsi="宋体" w:cs="宋体"/>
          <w:sz w:val="24"/>
          <w:szCs w:val="24"/>
        </w:rPr>
        <w:t>理论课程：成绩单、考场记录表、试卷分析表、按学号顺序整理的学生考卷、记分册、参考答案与评分标准；创作类课程：空白卷、评分标准、学生作品、综合评分表、成绩单、试卷分析表。</w:t>
      </w:r>
    </w:p>
    <w:p>
      <w:pPr>
        <w:spacing w:line="440" w:lineRule="exact"/>
        <w:ind w:firstLine="472" w:firstLineChars="196"/>
        <w:rPr>
          <w:rFonts w:ascii="宋体"/>
          <w:b/>
          <w:bCs/>
          <w:sz w:val="24"/>
          <w:szCs w:val="24"/>
        </w:rPr>
      </w:pPr>
      <w:r>
        <w:rPr>
          <w:rFonts w:hint="eastAsia" w:ascii="宋体" w:hAnsi="宋体" w:cs="宋体"/>
          <w:b/>
          <w:bCs/>
          <w:sz w:val="24"/>
          <w:szCs w:val="24"/>
        </w:rPr>
        <w:t>七、任课教师、教研室主任填报、核对期末学生成绩规定</w:t>
      </w:r>
    </w:p>
    <w:p>
      <w:pPr>
        <w:spacing w:line="440" w:lineRule="exact"/>
        <w:ind w:firstLine="480" w:firstLineChars="200"/>
        <w:rPr>
          <w:rFonts w:ascii="宋体"/>
          <w:sz w:val="24"/>
          <w:szCs w:val="24"/>
        </w:rPr>
      </w:pPr>
      <w:r>
        <w:rPr>
          <w:rFonts w:hint="eastAsia" w:ascii="宋体" w:hAnsi="宋体" w:cs="宋体"/>
          <w:sz w:val="24"/>
          <w:szCs w:val="24"/>
        </w:rPr>
        <w:t>为了严格执行《学生学分制学籍管理》规定，认真严肃对待考试、考查评卷工作，准确无误地填写学生成绩，特制定以下规定：</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、任课教师务必认真填写成绩报告表课程名称栏、学分栏、学期栏、教研室主任必须参照教学计划核对课程名称、学分、学期各栏是否准确无误、课程名称要求填写全称，并与课程表上的相一致。</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、所有考试课程成绩评分一律采用百分制，要求取整数，小数点后四舍五入；补考、重新学习成绩评分也一律按百分制记分。</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考试成绩应符合正态分布规律，否则，教师应提交报告并做出说明和解释，学院可根据实际情况做出书面意见备案。成绩评定后，由评卷教师用黑色签字笔将成绩记入成绩报告表和平时成绩册，对缺考、缓考或违纪者在成绩表中备注一栏用黑色签字笔注明。未按要求填写成绩的将返回重填，成绩报告表必须由教师签字，教研室主任签字，如成绩有误，应在更改处签名及填写更改日期。</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、成绩报告表必须由任课教师签字，教研室主任或分管院长签字，如成绩有误，应在更改处签名及填写更改日期。</w:t>
      </w:r>
    </w:p>
    <w:p>
      <w:pPr>
        <w:spacing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、成绩报告表一式两份，一份装入试卷袋，另一份交学院教务处。</w:t>
      </w:r>
    </w:p>
    <w:p>
      <w:pPr>
        <w:spacing w:before="120" w:beforeLines="50" w:after="120" w:afterLines="50" w:line="440" w:lineRule="exact"/>
        <w:ind w:firstLine="480" w:firstLineChars="200"/>
        <w:rPr>
          <w:rFonts w:ascii="宋体"/>
          <w:sz w:val="24"/>
          <w:szCs w:val="24"/>
        </w:rPr>
      </w:pPr>
    </w:p>
    <w:p>
      <w:pPr>
        <w:spacing w:before="120" w:beforeLines="50" w:after="120" w:afterLines="50" w:line="440" w:lineRule="exact"/>
        <w:rPr>
          <w:rFonts w:hint="default" w:ascii="宋体" w:eastAsia="宋体"/>
          <w:sz w:val="24"/>
          <w:szCs w:val="24"/>
          <w:lang w:val="en-US" w:eastAsia="zh-CN"/>
        </w:rPr>
      </w:pPr>
      <w:r>
        <w:rPr>
          <w:rFonts w:hint="eastAsia" w:ascii="宋体" w:hAnsi="宋体" w:cs="宋体"/>
          <w:sz w:val="24"/>
          <w:szCs w:val="24"/>
          <w:lang w:val="en-US" w:eastAsia="zh-CN"/>
        </w:rPr>
        <w:t>考试</w:t>
      </w:r>
      <w:r>
        <w:rPr>
          <w:rFonts w:hint="eastAsia" w:ascii="宋体" w:hAnsi="宋体" w:cs="宋体"/>
          <w:sz w:val="24"/>
          <w:szCs w:val="24"/>
        </w:rPr>
        <w:t>附件</w:t>
      </w:r>
      <w:r>
        <w:rPr>
          <w:rFonts w:hint="eastAsia" w:ascii="宋体" w:hAnsi="宋体" w:cs="宋体"/>
          <w:sz w:val="24"/>
          <w:szCs w:val="24"/>
          <w:lang w:val="en-US" w:eastAsia="zh-CN"/>
        </w:rPr>
        <w:t>请参照黄淮学院考试统一模板：</w:t>
      </w:r>
    </w:p>
    <w:p>
      <w:pPr>
        <w:spacing w:before="120" w:beforeLines="50" w:after="120" w:afterLines="50"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、黄淮学院</w:t>
      </w:r>
      <w:r>
        <w:rPr>
          <w:rFonts w:hint="eastAsia" w:ascii="黑体" w:eastAsia="黑体" w:cs="黑体"/>
          <w:sz w:val="24"/>
          <w:szCs w:val="24"/>
        </w:rPr>
        <w:t>××</w:t>
      </w:r>
      <w:r>
        <w:rPr>
          <w:rFonts w:hint="eastAsia" w:ascii="宋体" w:hAnsi="宋体" w:cs="宋体"/>
          <w:sz w:val="24"/>
          <w:szCs w:val="24"/>
        </w:rPr>
        <w:t>学院专业课考试试卷样卷</w:t>
      </w:r>
    </w:p>
    <w:p>
      <w:pPr>
        <w:spacing w:before="120" w:beforeLines="50" w:after="120" w:afterLines="50"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、黄淮学院</w:t>
      </w:r>
      <w:r>
        <w:rPr>
          <w:rFonts w:hint="eastAsia" w:ascii="黑体" w:eastAsia="黑体" w:cs="黑体"/>
          <w:sz w:val="24"/>
          <w:szCs w:val="24"/>
        </w:rPr>
        <w:t>××</w:t>
      </w:r>
      <w:r>
        <w:rPr>
          <w:rFonts w:hint="eastAsia" w:ascii="宋体" w:hAnsi="宋体" w:cs="宋体"/>
          <w:sz w:val="24"/>
          <w:szCs w:val="24"/>
        </w:rPr>
        <w:t>学院专业课考试试卷评分标准</w:t>
      </w:r>
    </w:p>
    <w:p>
      <w:pPr>
        <w:spacing w:before="120" w:beforeLines="50" w:after="120" w:afterLines="50"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、黄淮学院</w:t>
      </w:r>
      <w:r>
        <w:rPr>
          <w:rFonts w:hint="eastAsia" w:ascii="黑体" w:eastAsia="黑体" w:cs="黑体"/>
          <w:sz w:val="24"/>
          <w:szCs w:val="24"/>
        </w:rPr>
        <w:t>××</w:t>
      </w:r>
      <w:r>
        <w:rPr>
          <w:rFonts w:hint="eastAsia" w:ascii="宋体" w:hAnsi="宋体" w:cs="宋体"/>
          <w:sz w:val="24"/>
          <w:szCs w:val="24"/>
        </w:rPr>
        <w:t>学院专业课考试综合评分表</w:t>
      </w:r>
    </w:p>
    <w:p>
      <w:pPr>
        <w:spacing w:before="120" w:beforeLines="50" w:after="120" w:afterLines="50"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、黄淮学院</w:t>
      </w:r>
      <w:r>
        <w:rPr>
          <w:rFonts w:hint="eastAsia" w:ascii="黑体" w:eastAsia="黑体" w:cs="黑体"/>
          <w:sz w:val="24"/>
          <w:szCs w:val="24"/>
        </w:rPr>
        <w:t>××</w:t>
      </w:r>
      <w:r>
        <w:rPr>
          <w:rFonts w:hint="eastAsia" w:ascii="宋体" w:hAnsi="宋体" w:cs="宋体"/>
          <w:sz w:val="24"/>
          <w:szCs w:val="24"/>
        </w:rPr>
        <w:t>学院专业课考试试卷分析表</w:t>
      </w:r>
    </w:p>
    <w:p>
      <w:pPr>
        <w:spacing w:before="120" w:beforeLines="50" w:after="120" w:afterLines="50"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、黄淮学院期末考试专业课试卷审批表</w:t>
      </w:r>
    </w:p>
    <w:p>
      <w:pPr>
        <w:spacing w:before="120" w:beforeLines="50" w:after="120" w:afterLines="50" w:line="440" w:lineRule="exact"/>
        <w:ind w:left="420"/>
        <w:rPr>
          <w:rFonts w:ascii="宋体"/>
          <w:sz w:val="24"/>
          <w:szCs w:val="24"/>
        </w:rPr>
      </w:pPr>
    </w:p>
    <w:p>
      <w:pPr>
        <w:widowControl/>
        <w:spacing w:before="120" w:beforeLines="50" w:after="120" w:afterLines="50" w:line="440" w:lineRule="exact"/>
        <w:jc w:val="left"/>
        <w:rPr>
          <w:rFonts w:ascii="宋体"/>
          <w:sz w:val="24"/>
          <w:szCs w:val="24"/>
        </w:rPr>
      </w:pPr>
      <w:r>
        <w:rPr>
          <w:rFonts w:ascii="宋体"/>
          <w:sz w:val="24"/>
          <w:szCs w:val="24"/>
        </w:rPr>
        <w:br w:type="page"/>
      </w:r>
    </w:p>
    <w:p>
      <w:pPr>
        <w:pStyle w:val="2"/>
        <w:spacing w:before="0" w:after="0" w:line="240" w:lineRule="auto"/>
        <w:jc w:val="center"/>
        <w:rPr>
          <w:rFonts w:ascii="黑体" w:eastAsia="黑体"/>
        </w:rPr>
      </w:pPr>
      <w:bookmarkStart w:id="18" w:name="_Toc457558412"/>
      <w:r>
        <w:rPr>
          <w:rFonts w:hint="eastAsia" w:ascii="黑体" w:eastAsia="黑体" w:cs="黑体"/>
          <w:sz w:val="32"/>
          <w:szCs w:val="32"/>
        </w:rPr>
        <w:t>国际教育学院题库建设管理办法</w:t>
      </w:r>
      <w:bookmarkEnd w:id="18"/>
    </w:p>
    <w:p/>
    <w:p>
      <w:pPr>
        <w:widowControl/>
        <w:spacing w:line="440" w:lineRule="exact"/>
        <w:ind w:firstLine="482" w:firstLineChars="200"/>
        <w:jc w:val="left"/>
        <w:rPr>
          <w:rFonts w:ascii="宋体"/>
          <w:kern w:val="0"/>
          <w:sz w:val="24"/>
          <w:szCs w:val="24"/>
        </w:rPr>
      </w:pPr>
      <w:r>
        <w:rPr>
          <w:rFonts w:hint="eastAsia" w:ascii="宋体" w:hAnsi="宋体" w:cs="宋体"/>
          <w:b/>
          <w:bCs/>
          <w:kern w:val="0"/>
          <w:sz w:val="24"/>
          <w:szCs w:val="24"/>
        </w:rPr>
        <w:t xml:space="preserve">第一条 </w:t>
      </w:r>
      <w:r>
        <w:rPr>
          <w:rFonts w:hint="eastAsia" w:ascii="宋体" w:hAnsi="宋体" w:cs="宋体"/>
          <w:kern w:val="0"/>
          <w:sz w:val="24"/>
          <w:szCs w:val="24"/>
        </w:rPr>
        <w:t>为适应高等教育发展形势</w:t>
      </w:r>
      <w:r>
        <w:rPr>
          <w:rFonts w:ascii="宋体" w:cs="宋体"/>
          <w:kern w:val="0"/>
          <w:sz w:val="24"/>
          <w:szCs w:val="24"/>
        </w:rPr>
        <w:t>,</w:t>
      </w:r>
      <w:r>
        <w:rPr>
          <w:rFonts w:hint="eastAsia" w:ascii="宋体" w:hAnsi="宋体" w:cs="宋体"/>
          <w:kern w:val="0"/>
          <w:sz w:val="24"/>
          <w:szCs w:val="24"/>
        </w:rPr>
        <w:t>制定合理的课程考试标准，科学评定学生知识掌握水平，引导学生按照专业、课程要求，全面、准确地理解、掌握和应用所学知识，我院将进一步加大题库建设力度。为明确题库建设管理职责，特制订本办法。</w:t>
      </w:r>
    </w:p>
    <w:p>
      <w:pPr>
        <w:widowControl/>
        <w:spacing w:line="440" w:lineRule="exact"/>
        <w:ind w:firstLine="472" w:firstLineChars="196"/>
        <w:jc w:val="left"/>
        <w:rPr>
          <w:rFonts w:ascii="宋体"/>
          <w:kern w:val="0"/>
          <w:sz w:val="24"/>
          <w:szCs w:val="24"/>
        </w:rPr>
      </w:pPr>
      <w:r>
        <w:rPr>
          <w:rFonts w:hint="eastAsia" w:ascii="宋体" w:hAnsi="宋体" w:cs="宋体"/>
          <w:b/>
          <w:bCs/>
          <w:kern w:val="0"/>
          <w:sz w:val="24"/>
          <w:szCs w:val="24"/>
        </w:rPr>
        <w:t xml:space="preserve">第二条 </w:t>
      </w:r>
      <w:r>
        <w:rPr>
          <w:rFonts w:hint="eastAsia" w:ascii="宋体" w:hAnsi="宋体" w:cs="宋体"/>
          <w:kern w:val="0"/>
          <w:sz w:val="24"/>
          <w:szCs w:val="24"/>
        </w:rPr>
        <w:t>题库建设范围：人才培养方案中的必修课应建立题库，人才培养方案中的限选课也尽可能建立题库。</w:t>
      </w:r>
    </w:p>
    <w:p>
      <w:pPr>
        <w:widowControl/>
        <w:spacing w:line="440" w:lineRule="exact"/>
        <w:ind w:firstLine="472" w:firstLineChars="196"/>
        <w:jc w:val="left"/>
        <w:rPr>
          <w:rFonts w:ascii="宋体"/>
          <w:kern w:val="0"/>
          <w:sz w:val="24"/>
          <w:szCs w:val="24"/>
        </w:rPr>
      </w:pPr>
      <w:r>
        <w:rPr>
          <w:rFonts w:hint="eastAsia" w:ascii="宋体" w:hAnsi="宋体" w:cs="宋体"/>
          <w:b/>
          <w:bCs/>
          <w:kern w:val="0"/>
          <w:sz w:val="24"/>
          <w:szCs w:val="24"/>
        </w:rPr>
        <w:t xml:space="preserve">第三条 </w:t>
      </w:r>
      <w:r>
        <w:rPr>
          <w:rFonts w:hint="eastAsia" w:ascii="宋体" w:hAnsi="宋体" w:cs="宋体"/>
          <w:kern w:val="0"/>
          <w:sz w:val="24"/>
          <w:szCs w:val="24"/>
        </w:rPr>
        <w:t>课程题库应用于学院该课程各级各类考试的命题，包括期末考试、补考、重修考试、自修考试和校内其它考试。学院负责课程题库的日常管理和维护工作，课程所在教研室负责题库内容的建设、更新和完善工作。</w:t>
      </w:r>
    </w:p>
    <w:p>
      <w:pPr>
        <w:widowControl/>
        <w:spacing w:line="440" w:lineRule="exact"/>
        <w:ind w:firstLine="472" w:firstLineChars="196"/>
        <w:jc w:val="left"/>
        <w:rPr>
          <w:rFonts w:ascii="宋体"/>
          <w:kern w:val="0"/>
          <w:sz w:val="24"/>
          <w:szCs w:val="24"/>
        </w:rPr>
      </w:pPr>
      <w:r>
        <w:rPr>
          <w:rFonts w:hint="eastAsia" w:ascii="宋体" w:hAnsi="宋体" w:cs="宋体"/>
          <w:b/>
          <w:bCs/>
          <w:kern w:val="0"/>
          <w:sz w:val="24"/>
          <w:szCs w:val="24"/>
        </w:rPr>
        <w:t xml:space="preserve">第四条 </w:t>
      </w:r>
      <w:r>
        <w:rPr>
          <w:rFonts w:hint="eastAsia" w:ascii="宋体" w:hAnsi="宋体" w:cs="宋体"/>
          <w:kern w:val="0"/>
          <w:sz w:val="24"/>
          <w:szCs w:val="24"/>
        </w:rPr>
        <w:t>题库的建设方式</w:t>
      </w:r>
    </w:p>
    <w:p>
      <w:pPr>
        <w:widowControl/>
        <w:spacing w:line="440" w:lineRule="exact"/>
        <w:ind w:firstLine="236" w:firstLineChars="98"/>
        <w:jc w:val="left"/>
        <w:rPr>
          <w:rFonts w:ascii="宋体"/>
          <w:kern w:val="0"/>
          <w:sz w:val="24"/>
          <w:szCs w:val="24"/>
        </w:rPr>
      </w:pPr>
      <w:r>
        <w:rPr>
          <w:rFonts w:ascii="宋体"/>
          <w:b/>
          <w:bCs/>
          <w:kern w:val="0"/>
          <w:sz w:val="24"/>
          <w:szCs w:val="24"/>
        </w:rPr>
        <w:t>  </w:t>
      </w:r>
      <w:r>
        <w:rPr>
          <w:rFonts w:hint="eastAsia" w:ascii="宋体" w:hAnsi="宋体" w:cs="宋体"/>
          <w:kern w:val="0"/>
          <w:sz w:val="24"/>
          <w:szCs w:val="24"/>
        </w:rPr>
        <w:t>（一）根据学院发展需要，题库建设采取项目申报和计划任务相结合的方式，通过自建或购买来完成。</w:t>
      </w:r>
    </w:p>
    <w:p>
      <w:pPr>
        <w:widowControl/>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hint="eastAsia" w:ascii="宋体" w:hAnsi="宋体" w:cs="宋体"/>
          <w:kern w:val="0"/>
          <w:sz w:val="24"/>
          <w:szCs w:val="24"/>
        </w:rPr>
        <w:t>（二）购置的题库必须是通过正规鉴定，具有一定权威性的题库，课程所在教研室应组织专人对拟购题库进行考查，并作出是否符合教学基本要求及我院实际情况的论证，将考查论证材料报送学院，经学院研究、审批后购置。</w:t>
      </w:r>
    </w:p>
    <w:p>
      <w:pPr>
        <w:widowControl/>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hint="eastAsia" w:ascii="宋体" w:hAnsi="宋体" w:cs="宋体"/>
          <w:kern w:val="0"/>
          <w:sz w:val="24"/>
          <w:szCs w:val="24"/>
        </w:rPr>
        <w:t>（三）教研室应慎重决策课程题库的开发、研制，严格审批。对当前没有题库的课程，可由教研室组织人员建立题库，自行研制建立的题库投入使用前应经过学院的鉴定。</w:t>
      </w:r>
    </w:p>
    <w:p>
      <w:pPr>
        <w:widowControl/>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ascii="宋体"/>
          <w:b/>
          <w:bCs/>
          <w:kern w:val="0"/>
          <w:sz w:val="24"/>
          <w:szCs w:val="24"/>
        </w:rPr>
        <w:t> </w:t>
      </w:r>
      <w:r>
        <w:rPr>
          <w:rFonts w:hint="eastAsia" w:ascii="宋体" w:hAnsi="宋体" w:cs="宋体"/>
          <w:kern w:val="0"/>
          <w:sz w:val="24"/>
          <w:szCs w:val="24"/>
        </w:rPr>
        <w:t>（四）为保证题库的有效性和可信度，动画专业相关教研室应广泛收集题库的更新换代信息，做好题库的升级工作。</w:t>
      </w:r>
    </w:p>
    <w:p>
      <w:pPr>
        <w:widowControl/>
        <w:tabs>
          <w:tab w:val="left" w:pos="420"/>
          <w:tab w:val="left" w:pos="630"/>
        </w:tabs>
        <w:spacing w:line="440" w:lineRule="exact"/>
        <w:ind w:firstLine="472" w:firstLineChars="196"/>
        <w:jc w:val="left"/>
        <w:rPr>
          <w:rFonts w:ascii="宋体"/>
          <w:b/>
          <w:bCs/>
          <w:kern w:val="0"/>
          <w:sz w:val="24"/>
          <w:szCs w:val="24"/>
        </w:rPr>
      </w:pPr>
      <w:r>
        <w:rPr>
          <w:rFonts w:hint="eastAsia" w:ascii="宋体" w:hAnsi="宋体" w:cs="宋体"/>
          <w:b/>
          <w:bCs/>
          <w:kern w:val="0"/>
          <w:sz w:val="24"/>
          <w:szCs w:val="24"/>
        </w:rPr>
        <w:t xml:space="preserve">第五条 </w:t>
      </w:r>
      <w:r>
        <w:rPr>
          <w:rFonts w:hint="eastAsia" w:ascii="宋体" w:hAnsi="宋体" w:cs="宋体"/>
          <w:kern w:val="0"/>
          <w:sz w:val="24"/>
          <w:szCs w:val="24"/>
        </w:rPr>
        <w:t>题库建设内容原则</w:t>
      </w:r>
    </w:p>
    <w:p>
      <w:pPr>
        <w:widowControl/>
        <w:spacing w:line="440" w:lineRule="exact"/>
        <w:ind w:firstLine="360" w:firstLineChars="150"/>
        <w:jc w:val="left"/>
        <w:rPr>
          <w:rFonts w:ascii="宋体"/>
          <w:kern w:val="0"/>
          <w:sz w:val="24"/>
          <w:szCs w:val="24"/>
        </w:rPr>
      </w:pPr>
      <w:r>
        <w:rPr>
          <w:rFonts w:hint="eastAsia" w:ascii="宋体" w:hAnsi="宋体" w:cs="宋体"/>
          <w:kern w:val="0"/>
          <w:sz w:val="24"/>
          <w:szCs w:val="24"/>
        </w:rPr>
        <w:t>（一）题库应符合教学目的和教学大纲要求。</w:t>
      </w:r>
    </w:p>
    <w:p>
      <w:pPr>
        <w:widowControl/>
        <w:spacing w:line="440" w:lineRule="exact"/>
        <w:ind w:firstLine="360" w:firstLineChars="150"/>
        <w:jc w:val="left"/>
        <w:rPr>
          <w:rFonts w:ascii="宋体"/>
          <w:kern w:val="0"/>
          <w:sz w:val="24"/>
          <w:szCs w:val="24"/>
        </w:rPr>
      </w:pPr>
      <w:r>
        <w:rPr>
          <w:rFonts w:hint="eastAsia" w:ascii="宋体" w:hAnsi="宋体" w:cs="宋体"/>
          <w:kern w:val="0"/>
          <w:sz w:val="24"/>
          <w:szCs w:val="24"/>
        </w:rPr>
        <w:t>（二）题库应体现全面检测的原则。题库的编写要全面覆盖教学大纲规定的各个知识点，既要有检测学生的基本知识、基本理论和基本技能的试题，也要有检测学生运用所学知识、理论、技能分析和解决实际问题能力的试题。同时应注意试题具有合理的难度、信度和效度。</w:t>
      </w:r>
    </w:p>
    <w:p>
      <w:pPr>
        <w:widowControl/>
        <w:spacing w:line="440" w:lineRule="exact"/>
        <w:ind w:firstLine="360" w:firstLineChars="150"/>
        <w:jc w:val="left"/>
        <w:rPr>
          <w:rFonts w:ascii="宋体"/>
          <w:kern w:val="0"/>
          <w:sz w:val="24"/>
          <w:szCs w:val="24"/>
        </w:rPr>
      </w:pPr>
      <w:r>
        <w:rPr>
          <w:rFonts w:hint="eastAsia" w:ascii="宋体" w:hAnsi="宋体" w:cs="宋体"/>
          <w:kern w:val="0"/>
          <w:sz w:val="24"/>
          <w:szCs w:val="24"/>
        </w:rPr>
        <w:t>（三）试题表述应体现简明性原则。在编制试题时，要尽量使题目语意清楚，语句简明扼要；评分标准、标准答案要明确合理，不致引起争议。</w:t>
      </w:r>
    </w:p>
    <w:p>
      <w:pPr>
        <w:widowControl/>
        <w:spacing w:line="440" w:lineRule="exact"/>
        <w:ind w:firstLine="360" w:firstLineChars="150"/>
        <w:jc w:val="left"/>
        <w:rPr>
          <w:rFonts w:ascii="宋体"/>
          <w:kern w:val="0"/>
          <w:sz w:val="24"/>
          <w:szCs w:val="24"/>
        </w:rPr>
      </w:pPr>
      <w:r>
        <w:rPr>
          <w:rFonts w:hint="eastAsia" w:ascii="宋体" w:hAnsi="宋体" w:cs="宋体"/>
          <w:kern w:val="0"/>
          <w:sz w:val="24"/>
          <w:szCs w:val="24"/>
        </w:rPr>
        <w:t>（四）题库的题型设计要科学合理、灵活多样。</w:t>
      </w:r>
    </w:p>
    <w:p>
      <w:pPr>
        <w:widowControl/>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hint="eastAsia" w:ascii="宋体" w:hAnsi="宋体" w:cs="宋体"/>
          <w:b/>
          <w:bCs/>
          <w:kern w:val="0"/>
          <w:sz w:val="24"/>
          <w:szCs w:val="24"/>
        </w:rPr>
        <w:t xml:space="preserve">第六条 </w:t>
      </w:r>
      <w:r>
        <w:rPr>
          <w:rFonts w:hint="eastAsia" w:ascii="宋体" w:hAnsi="宋体" w:cs="宋体"/>
          <w:kern w:val="0"/>
          <w:sz w:val="24"/>
          <w:szCs w:val="24"/>
        </w:rPr>
        <w:t>题库的使用</w:t>
      </w:r>
    </w:p>
    <w:p>
      <w:pPr>
        <w:widowControl/>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hint="eastAsia" w:ascii="宋体" w:hAnsi="宋体" w:cs="宋体"/>
          <w:kern w:val="0"/>
          <w:sz w:val="24"/>
          <w:szCs w:val="24"/>
        </w:rPr>
        <w:t>（一）凡建设了题库的课程均应使用题库组卷进行课程考核。</w:t>
      </w:r>
    </w:p>
    <w:p>
      <w:pPr>
        <w:widowControl/>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hint="eastAsia" w:ascii="宋体" w:hAnsi="宋体" w:cs="宋体"/>
          <w:kern w:val="0"/>
          <w:sz w:val="24"/>
          <w:szCs w:val="24"/>
        </w:rPr>
        <w:t>（二）课程所在教研室应选派专门人员做好题库调题组卷工作。</w:t>
      </w:r>
    </w:p>
    <w:p>
      <w:pPr>
        <w:widowControl/>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ascii="宋体"/>
          <w:b/>
          <w:bCs/>
          <w:kern w:val="0"/>
          <w:sz w:val="24"/>
          <w:szCs w:val="24"/>
        </w:rPr>
        <w:t> </w:t>
      </w:r>
      <w:r>
        <w:rPr>
          <w:rFonts w:hint="eastAsia" w:ascii="宋体" w:hAnsi="宋体" w:cs="宋体"/>
          <w:kern w:val="0"/>
          <w:sz w:val="24"/>
          <w:szCs w:val="24"/>
        </w:rPr>
        <w:t>（三）题库调题组卷印制前须经所在教研室主任和学院分管院长共同审核。</w:t>
      </w:r>
    </w:p>
    <w:p>
      <w:pPr>
        <w:widowControl/>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ascii="宋体"/>
          <w:b/>
          <w:bCs/>
          <w:kern w:val="0"/>
          <w:sz w:val="24"/>
          <w:szCs w:val="24"/>
        </w:rPr>
        <w:t> </w:t>
      </w:r>
      <w:r>
        <w:rPr>
          <w:rFonts w:hint="eastAsia" w:ascii="宋体" w:hAnsi="宋体" w:cs="宋体"/>
          <w:kern w:val="0"/>
          <w:sz w:val="24"/>
          <w:szCs w:val="24"/>
        </w:rPr>
        <w:t>（四）未经许可，任课教师不得从题库中调题作为学生平时练习使用。</w:t>
      </w:r>
    </w:p>
    <w:p>
      <w:pPr>
        <w:widowControl/>
        <w:spacing w:line="440" w:lineRule="exact"/>
        <w:ind w:left="1"/>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ascii="宋体"/>
          <w:b/>
          <w:bCs/>
          <w:kern w:val="0"/>
          <w:sz w:val="24"/>
          <w:szCs w:val="24"/>
        </w:rPr>
        <w:t> </w:t>
      </w:r>
      <w:r>
        <w:rPr>
          <w:rFonts w:hint="eastAsia" w:ascii="宋体" w:hAnsi="宋体" w:cs="宋体"/>
          <w:kern w:val="0"/>
          <w:sz w:val="24"/>
          <w:szCs w:val="24"/>
        </w:rPr>
        <w:t>（五）从题库中调题使用必须填写《黄淮学院国际教育学院题库使用情况登记表》</w:t>
      </w:r>
    </w:p>
    <w:p>
      <w:pPr>
        <w:widowControl/>
        <w:tabs>
          <w:tab w:val="left" w:pos="630"/>
        </w:tabs>
        <w:spacing w:line="440" w:lineRule="exact"/>
        <w:jc w:val="left"/>
        <w:rPr>
          <w:rFonts w:ascii="宋体"/>
          <w:kern w:val="0"/>
          <w:sz w:val="24"/>
          <w:szCs w:val="24"/>
        </w:rPr>
      </w:pPr>
      <w:r>
        <w:rPr>
          <w:rFonts w:ascii="宋体"/>
          <w:b/>
          <w:bCs/>
          <w:kern w:val="0"/>
          <w:sz w:val="24"/>
          <w:szCs w:val="24"/>
        </w:rPr>
        <w:t>  </w:t>
      </w:r>
      <w:r>
        <w:rPr>
          <w:rFonts w:hint="eastAsia" w:ascii="宋体"/>
          <w:b/>
          <w:bCs/>
          <w:kern w:val="0"/>
          <w:sz w:val="24"/>
          <w:szCs w:val="24"/>
        </w:rPr>
        <w:t xml:space="preserve">    </w:t>
      </w:r>
      <w:r>
        <w:rPr>
          <w:rFonts w:hint="eastAsia" w:ascii="宋体" w:hAnsi="宋体" w:cs="宋体"/>
          <w:b/>
          <w:bCs/>
          <w:kern w:val="0"/>
          <w:sz w:val="24"/>
          <w:szCs w:val="24"/>
        </w:rPr>
        <w:t xml:space="preserve">第七条 </w:t>
      </w:r>
      <w:r>
        <w:rPr>
          <w:rFonts w:ascii="宋体"/>
          <w:kern w:val="0"/>
          <w:sz w:val="24"/>
          <w:szCs w:val="24"/>
        </w:rPr>
        <w:t> </w:t>
      </w:r>
      <w:r>
        <w:rPr>
          <w:rFonts w:hint="eastAsia" w:ascii="宋体" w:hAnsi="宋体" w:cs="宋体"/>
          <w:kern w:val="0"/>
          <w:sz w:val="24"/>
          <w:szCs w:val="24"/>
        </w:rPr>
        <w:t>试题库命题及管理工作</w:t>
      </w:r>
    </w:p>
    <w:p>
      <w:pPr>
        <w:widowControl/>
        <w:spacing w:line="440" w:lineRule="exact"/>
        <w:ind w:firstLine="480" w:firstLineChars="200"/>
        <w:jc w:val="left"/>
        <w:rPr>
          <w:rFonts w:ascii="宋体"/>
          <w:kern w:val="0"/>
          <w:sz w:val="24"/>
          <w:szCs w:val="24"/>
        </w:rPr>
      </w:pPr>
      <w:r>
        <w:rPr>
          <w:rFonts w:hint="eastAsia" w:ascii="宋体" w:hAnsi="宋体" w:cs="宋体"/>
          <w:kern w:val="0"/>
          <w:sz w:val="24"/>
          <w:szCs w:val="24"/>
        </w:rPr>
        <w:t>（一）考试题库实行专人专机管理，管理人员因故调离工作岗位时，要按照保密管理规定履行交接手续。</w:t>
      </w:r>
    </w:p>
    <w:p>
      <w:pPr>
        <w:widowControl/>
        <w:spacing w:line="440" w:lineRule="exact"/>
        <w:ind w:firstLine="480" w:firstLineChars="200"/>
        <w:jc w:val="left"/>
        <w:rPr>
          <w:rFonts w:ascii="宋体"/>
          <w:kern w:val="0"/>
          <w:sz w:val="24"/>
          <w:szCs w:val="24"/>
        </w:rPr>
      </w:pPr>
      <w:r>
        <w:rPr>
          <w:rFonts w:hint="eastAsia" w:ascii="宋体" w:hAnsi="宋体" w:cs="宋体"/>
          <w:kern w:val="0"/>
          <w:sz w:val="24"/>
          <w:szCs w:val="24"/>
        </w:rPr>
        <w:t>（二）期末考试的题库命题工作，先由课程所在教研室提出申请，再由学院指定命题教师，共同组合</w:t>
      </w:r>
      <w:r>
        <w:rPr>
          <w:rFonts w:ascii="宋体" w:hAnsi="宋体" w:cs="宋体"/>
          <w:kern w:val="0"/>
          <w:sz w:val="24"/>
          <w:szCs w:val="24"/>
        </w:rPr>
        <w:t>A</w:t>
      </w:r>
      <w:r>
        <w:rPr>
          <w:rFonts w:hint="eastAsia" w:ascii="宋体" w:hAnsi="宋体" w:cs="宋体"/>
          <w:kern w:val="0"/>
          <w:sz w:val="24"/>
          <w:szCs w:val="24"/>
        </w:rPr>
        <w:t>、</w:t>
      </w:r>
      <w:r>
        <w:rPr>
          <w:rFonts w:ascii="宋体" w:hAnsi="宋体" w:cs="宋体"/>
          <w:kern w:val="0"/>
          <w:sz w:val="24"/>
          <w:szCs w:val="24"/>
        </w:rPr>
        <w:t>B</w:t>
      </w:r>
      <w:r>
        <w:rPr>
          <w:rFonts w:hint="eastAsia" w:ascii="宋体" w:hAnsi="宋体" w:cs="宋体"/>
          <w:kern w:val="0"/>
          <w:sz w:val="24"/>
          <w:szCs w:val="24"/>
        </w:rPr>
        <w:t>、</w:t>
      </w:r>
      <w:r>
        <w:rPr>
          <w:rFonts w:ascii="宋体" w:hAnsi="宋体" w:cs="宋体"/>
          <w:kern w:val="0"/>
          <w:sz w:val="24"/>
          <w:szCs w:val="24"/>
        </w:rPr>
        <w:t>C</w:t>
      </w:r>
      <w:r>
        <w:rPr>
          <w:rFonts w:hint="eastAsia" w:ascii="宋体" w:hAnsi="宋体" w:cs="宋体"/>
          <w:kern w:val="0"/>
          <w:sz w:val="24"/>
          <w:szCs w:val="24"/>
        </w:rPr>
        <w:t>三套同一难度系数的试题，试题经命题教师试做后，形成标准答案，与试题一起交教学办，由教学办选择其中一套作为考试试题。</w:t>
      </w:r>
    </w:p>
    <w:p>
      <w:pPr>
        <w:widowControl/>
        <w:spacing w:line="440" w:lineRule="exact"/>
        <w:ind w:firstLine="480" w:firstLineChars="200"/>
        <w:jc w:val="left"/>
        <w:rPr>
          <w:rFonts w:ascii="宋体"/>
          <w:kern w:val="0"/>
          <w:sz w:val="24"/>
          <w:szCs w:val="24"/>
        </w:rPr>
      </w:pPr>
      <w:r>
        <w:rPr>
          <w:rFonts w:hint="eastAsia" w:ascii="宋体" w:hAnsi="宋体" w:cs="宋体"/>
          <w:kern w:val="0"/>
          <w:sz w:val="24"/>
          <w:szCs w:val="24"/>
        </w:rPr>
        <w:t>（三）试题库生成的试卷不得外流。考试结束后，所有试卷必须如数收回，多余试卷按保密管理规定销毁。</w:t>
      </w:r>
    </w:p>
    <w:p>
      <w:pPr>
        <w:widowControl/>
        <w:spacing w:line="440" w:lineRule="exact"/>
        <w:ind w:firstLine="480" w:firstLineChars="200"/>
        <w:jc w:val="left"/>
        <w:rPr>
          <w:rFonts w:ascii="宋体"/>
          <w:kern w:val="0"/>
          <w:sz w:val="24"/>
          <w:szCs w:val="24"/>
        </w:rPr>
      </w:pPr>
      <w:r>
        <w:rPr>
          <w:rFonts w:hint="eastAsia" w:ascii="宋体" w:hAnsi="宋体" w:cs="宋体"/>
          <w:kern w:val="0"/>
          <w:sz w:val="24"/>
          <w:szCs w:val="24"/>
        </w:rPr>
        <w:t>对于违反上述规定的人员，学院将视情节轻重，给予处分。</w:t>
      </w:r>
    </w:p>
    <w:p>
      <w:pPr>
        <w:widowControl/>
        <w:spacing w:line="440" w:lineRule="exact"/>
        <w:ind w:firstLine="472" w:firstLineChars="196"/>
        <w:jc w:val="left"/>
        <w:rPr>
          <w:rFonts w:ascii="宋体"/>
          <w:b/>
          <w:bCs/>
          <w:kern w:val="0"/>
          <w:sz w:val="24"/>
          <w:szCs w:val="24"/>
        </w:rPr>
      </w:pPr>
      <w:r>
        <w:rPr>
          <w:rFonts w:hint="eastAsia" w:ascii="宋体" w:hAnsi="宋体" w:cs="宋体"/>
          <w:b/>
          <w:bCs/>
          <w:kern w:val="0"/>
          <w:sz w:val="24"/>
          <w:szCs w:val="24"/>
        </w:rPr>
        <w:t>第八条</w:t>
      </w:r>
      <w:r>
        <w:rPr>
          <w:rFonts w:ascii="宋体" w:hAnsi="宋体" w:cs="宋体"/>
          <w:kern w:val="0"/>
          <w:sz w:val="24"/>
          <w:szCs w:val="24"/>
        </w:rPr>
        <w:t xml:space="preserve">  </w:t>
      </w:r>
      <w:r>
        <w:rPr>
          <w:rFonts w:hint="eastAsia" w:ascii="宋体" w:hAnsi="宋体" w:cs="宋体"/>
          <w:kern w:val="0"/>
          <w:sz w:val="24"/>
          <w:szCs w:val="24"/>
        </w:rPr>
        <w:t>本管理办法自公布之日起施行，由学院负责解释。</w:t>
      </w:r>
    </w:p>
    <w:p>
      <w:pPr>
        <w:spacing w:line="440" w:lineRule="exact"/>
        <w:rPr>
          <w:sz w:val="24"/>
          <w:szCs w:val="24"/>
        </w:rPr>
      </w:pPr>
    </w:p>
    <w:p>
      <w:pPr>
        <w:pStyle w:val="12"/>
        <w:spacing w:before="0" w:after="0" w:line="360" w:lineRule="auto"/>
        <w:jc w:val="center"/>
        <w:rPr>
          <w:rFonts w:ascii="仿宋_GB2312" w:eastAsia="仿宋_GB2312"/>
        </w:rPr>
      </w:pPr>
      <w:r>
        <w:rPr>
          <w:sz w:val="24"/>
          <w:szCs w:val="24"/>
        </w:rPr>
        <w:br w:type="page"/>
      </w:r>
      <w:bookmarkStart w:id="19" w:name="_Toc457558413"/>
      <w:r>
        <w:rPr>
          <w:rFonts w:hint="eastAsia" w:ascii="仿宋_GB2312" w:eastAsia="仿宋_GB2312"/>
          <w:sz w:val="52"/>
          <w:szCs w:val="52"/>
        </w:rPr>
        <w:t>（三）学籍管理</w:t>
      </w:r>
      <w:bookmarkEnd w:id="19"/>
    </w:p>
    <w:p/>
    <w:p>
      <w:pPr>
        <w:pStyle w:val="2"/>
        <w:spacing w:before="0" w:after="0" w:line="240" w:lineRule="auto"/>
        <w:jc w:val="center"/>
        <w:rPr>
          <w:rFonts w:ascii="黑体" w:eastAsia="黑体"/>
        </w:rPr>
      </w:pPr>
      <w:bookmarkStart w:id="20" w:name="_Toc457558414"/>
      <w:r>
        <w:rPr>
          <w:rFonts w:hint="eastAsia" w:ascii="黑体" w:eastAsia="黑体" w:cs="黑体"/>
          <w:sz w:val="32"/>
          <w:szCs w:val="32"/>
        </w:rPr>
        <w:t>国际教育学院学籍管理办法</w:t>
      </w:r>
      <w:bookmarkEnd w:id="20"/>
    </w:p>
    <w:p>
      <w:pPr>
        <w:widowControl/>
        <w:tabs>
          <w:tab w:val="left" w:pos="720"/>
        </w:tabs>
        <w:spacing w:line="440" w:lineRule="exact"/>
        <w:ind w:left="720" w:hanging="720"/>
        <w:jc w:val="center"/>
        <w:rPr>
          <w:rFonts w:ascii="宋体" w:hAnsi="宋体"/>
          <w:b/>
          <w:bCs/>
          <w:kern w:val="0"/>
          <w:sz w:val="24"/>
          <w:szCs w:val="24"/>
        </w:rPr>
      </w:pPr>
      <w:bookmarkStart w:id="21" w:name="_Toc82602500"/>
      <w:bookmarkStart w:id="22" w:name="_Toc85507994"/>
      <w:bookmarkStart w:id="23" w:name="_Toc82602245"/>
      <w:bookmarkStart w:id="24" w:name="_Toc85966787"/>
      <w:bookmarkStart w:id="25" w:name="_Toc85508122"/>
      <w:bookmarkStart w:id="26" w:name="_Toc107113352"/>
      <w:bookmarkStart w:id="27" w:name="_Toc107113387"/>
      <w:r>
        <w:rPr>
          <w:rFonts w:hint="eastAsia" w:ascii="宋体" w:hAnsi="宋体" w:cs="宋体"/>
          <w:b/>
          <w:bCs/>
          <w:kern w:val="0"/>
          <w:sz w:val="24"/>
          <w:szCs w:val="24"/>
        </w:rPr>
        <w:t>第一章</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总则</w:t>
      </w:r>
      <w:bookmarkEnd w:id="21"/>
      <w:bookmarkEnd w:id="22"/>
      <w:bookmarkEnd w:id="23"/>
      <w:bookmarkEnd w:id="24"/>
      <w:bookmarkEnd w:id="25"/>
      <w:bookmarkEnd w:id="26"/>
      <w:bookmarkEnd w:id="27"/>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第一条 为保证黄淮学院国际教育学院学历教育的教学质量，建立正常的教学秩序，严格学籍管理，根据《中华人民共和国高等教育法》，参照教育部颁发的《普通高等学校学生管理规定》等有关文件，结合《黄淮学院学籍管理规定》，制定本办法。</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第二条 本办法所指学籍管理，是指对学生在校学历的管理，包括入学资格审查、在籍注册、学业成绩管理、学籍异动、毕业资格审查、学位授予资格审查等。</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第三条 本规定适用于基本修业年限为四年的全日制本科生。基本修业年限为两年的专科起点本科学生和基本修业年限为三年的全日制高职学生学籍管理，参照本规定执行。</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第四条 全日制学生的学籍主管部门为教务处。</w:t>
      </w:r>
    </w:p>
    <w:p>
      <w:pPr>
        <w:widowControl/>
        <w:tabs>
          <w:tab w:val="left" w:pos="720"/>
        </w:tabs>
        <w:spacing w:line="440" w:lineRule="exact"/>
        <w:ind w:left="720" w:hanging="720"/>
        <w:jc w:val="center"/>
        <w:rPr>
          <w:rFonts w:ascii="宋体" w:hAnsi="宋体"/>
          <w:b/>
          <w:bCs/>
          <w:kern w:val="0"/>
          <w:sz w:val="24"/>
          <w:szCs w:val="24"/>
        </w:rPr>
      </w:pPr>
      <w:r>
        <w:rPr>
          <w:rFonts w:hint="eastAsia" w:ascii="宋体" w:hAnsi="宋体" w:cs="宋体"/>
          <w:b/>
          <w:bCs/>
          <w:kern w:val="0"/>
          <w:sz w:val="24"/>
          <w:szCs w:val="24"/>
        </w:rPr>
        <w:t>第二章</w:t>
      </w:r>
      <w:r>
        <w:rPr>
          <w:rFonts w:ascii="宋体" w:hAnsi="宋体"/>
          <w:b/>
          <w:bCs/>
          <w:kern w:val="0"/>
          <w:sz w:val="24"/>
          <w:szCs w:val="24"/>
        </w:rPr>
        <w:t> </w:t>
      </w:r>
      <w:r>
        <w:rPr>
          <w:rFonts w:hint="eastAsia" w:ascii="宋体" w:hAnsi="宋体" w:cs="宋体"/>
          <w:b/>
          <w:bCs/>
          <w:kern w:val="0"/>
          <w:sz w:val="24"/>
          <w:szCs w:val="24"/>
        </w:rPr>
        <w:t>入学与注册</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第五条 凡属我校按照国家招生规定录取的新生，应持黄淮学院录取通知书和有关证件，在规定日期内到校报到。因故不能按期报到者，须事先向学校请假，请假一般不超过</w:t>
      </w:r>
      <w:r>
        <w:rPr>
          <w:rFonts w:ascii="宋体" w:hAnsi="宋体" w:cs="宋体"/>
          <w:kern w:val="0"/>
          <w:sz w:val="24"/>
          <w:szCs w:val="24"/>
        </w:rPr>
        <w:t>2</w:t>
      </w:r>
      <w:r>
        <w:rPr>
          <w:rFonts w:hint="eastAsia" w:ascii="宋体" w:hAnsi="宋体" w:cs="宋体"/>
          <w:kern w:val="0"/>
          <w:sz w:val="24"/>
          <w:szCs w:val="24"/>
        </w:rPr>
        <w:t>周。未经请假或请假逾期者，除因不可抗力等正当理由外，视为放弃入学资格。</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第六条 新生报到三个月内，由学校按照国家招生规定和体检标准进行新生入学资格复查。新生入学资格复查主要包括身体检查和高考录取资格复查。复查合格者，准予办理入学注册手续。复查不合格者，视不同情况按如下规定处理：</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经学校指定的二级甲等以上（含二级甲等）医院体检，身体状况不符合国家关于大学生入学有关规定者，取消入学资格。因病不能正常入学，但经学校指定的医院诊断证明，认为通过治疗一年内可达到健康标准者，须由本人申请，国际教育学院签署意见，学校研究批准，可保留入学资格一年。保留入学资格的学生，接到通知后，应及时到教务处办理保留入学资格手续并离校治疗。两周内不办理手续者，不再保留入学资格。保留入学资格者，不具有学籍，不享受在校生待遇。保留入学资格的学生，若一年内经治疗康复，可以向学校申请入学，由学校指定的医院复查，复查合格者，随下一年级新生按时到校办理入学注册手续。对复查不合格或逾期不办理入学手续者，取消入学资格；</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（二）经复查，不符合高考录取条件者，一律取消入学资格。凡属弄虚作假、徇私舞弊取得学籍者，无论何时，一经查实，取消学籍，予以清退；情节恶劣者，提交有关部门查究。</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第七条 已取得学籍的学生必须于每学期开学前在规定时间内到国际教育学院办理注册手续。每学年第一学期应按学校规定缴纳本学年应缴费用后方能注册。家庭经济困难的学生可以申请贷款或者其它形式资助，办理有关手续后，方可注册。因不可抗力等正当原因不能如期注册者，应事先办理请假和暂缓注册手续。未经请假，开学两周内未注册者，按自行退学处理。</w:t>
      </w:r>
    </w:p>
    <w:p>
      <w:pPr>
        <w:widowControl/>
        <w:tabs>
          <w:tab w:val="left" w:pos="720"/>
        </w:tabs>
        <w:spacing w:line="440" w:lineRule="exact"/>
        <w:ind w:left="720" w:hanging="720"/>
        <w:jc w:val="center"/>
        <w:rPr>
          <w:rFonts w:ascii="宋体" w:hAnsi="宋体"/>
          <w:b/>
          <w:bCs/>
          <w:kern w:val="0"/>
          <w:sz w:val="24"/>
          <w:szCs w:val="24"/>
        </w:rPr>
      </w:pPr>
      <w:r>
        <w:rPr>
          <w:rFonts w:hint="eastAsia" w:ascii="宋体" w:hAnsi="宋体" w:cs="宋体"/>
          <w:b/>
          <w:bCs/>
          <w:kern w:val="0"/>
          <w:sz w:val="24"/>
          <w:szCs w:val="24"/>
        </w:rPr>
        <w:t>第三章</w:t>
      </w:r>
      <w:r>
        <w:rPr>
          <w:rFonts w:ascii="宋体" w:hAnsi="宋体"/>
          <w:b/>
          <w:bCs/>
          <w:kern w:val="0"/>
          <w:sz w:val="24"/>
          <w:szCs w:val="24"/>
        </w:rPr>
        <w:t> </w:t>
      </w:r>
      <w:r>
        <w:rPr>
          <w:rFonts w:hint="eastAsia" w:ascii="宋体" w:hAnsi="宋体" w:cs="宋体"/>
          <w:b/>
          <w:bCs/>
          <w:kern w:val="0"/>
          <w:sz w:val="24"/>
          <w:szCs w:val="24"/>
        </w:rPr>
        <w:t>考核与成绩记载</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第八条 学生在校学习期间，应当参加学校教育教学计划规定的课程和各种教育教学环节的考核。考核成绩及学分输入学生成绩库，并归入本人学籍档案。</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第九条 考核成绩的评定，采用百分制或五级制。学生按照教学计划及要求修完某门课程，经考核成绩合格者，即获得该门课程学分。成绩不合格者，不能取得学分。</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第十条 考核方式分考试、考查两种。专业课课程成绩由平时成绩（包括学习态度、出勤情况、课堂测验、作业、实验（实践）等）和期末考试成绩综合评定，其中，平时成绩占总成绩的比例为</w:t>
      </w:r>
      <w:r>
        <w:rPr>
          <w:rFonts w:ascii="宋体" w:hAnsi="宋体" w:cs="宋体"/>
          <w:kern w:val="0"/>
          <w:sz w:val="24"/>
          <w:szCs w:val="24"/>
        </w:rPr>
        <w:t>40%</w:t>
      </w:r>
      <w:r>
        <w:rPr>
          <w:rFonts w:hint="eastAsia" w:ascii="宋体" w:hAnsi="宋体" w:cs="宋体"/>
          <w:kern w:val="0"/>
          <w:sz w:val="24"/>
          <w:szCs w:val="24"/>
        </w:rPr>
        <w:t>。考查课程成绩可依据平时测验、作业、课程设计等多种形式综合评定。公共课课程成绩的评定依照黄淮学院公共课成绩评定要求执行。</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第十一条 有实验及作业的课程，学生必须按时完成实验</w:t>
      </w:r>
      <w:r>
        <w:rPr>
          <w:rFonts w:ascii="宋体" w:hAnsi="宋体" w:cs="宋体"/>
          <w:kern w:val="0"/>
          <w:sz w:val="24"/>
          <w:szCs w:val="24"/>
        </w:rPr>
        <w:t>(</w:t>
      </w:r>
      <w:r>
        <w:rPr>
          <w:rFonts w:hint="eastAsia" w:ascii="宋体" w:hAnsi="宋体" w:cs="宋体"/>
          <w:kern w:val="0"/>
          <w:sz w:val="24"/>
          <w:szCs w:val="24"/>
        </w:rPr>
        <w:t>包括实验报告</w:t>
      </w:r>
      <w:r>
        <w:rPr>
          <w:rFonts w:ascii="宋体" w:hAnsi="宋体" w:cs="宋体"/>
          <w:kern w:val="0"/>
          <w:sz w:val="24"/>
          <w:szCs w:val="24"/>
        </w:rPr>
        <w:t>)</w:t>
      </w:r>
      <w:r>
        <w:rPr>
          <w:rFonts w:hint="eastAsia" w:ascii="宋体" w:hAnsi="宋体" w:cs="宋体"/>
          <w:kern w:val="0"/>
          <w:sz w:val="24"/>
          <w:szCs w:val="24"/>
        </w:rPr>
        <w:t>及作业，方可参加考试，至期末尚未完成实验</w:t>
      </w:r>
      <w:r>
        <w:rPr>
          <w:rFonts w:ascii="宋体" w:hAnsi="宋体" w:cs="宋体"/>
          <w:kern w:val="0"/>
          <w:sz w:val="24"/>
          <w:szCs w:val="24"/>
        </w:rPr>
        <w:t>(</w:t>
      </w:r>
      <w:r>
        <w:rPr>
          <w:rFonts w:hint="eastAsia" w:ascii="宋体" w:hAnsi="宋体" w:cs="宋体"/>
          <w:kern w:val="0"/>
          <w:sz w:val="24"/>
          <w:szCs w:val="24"/>
        </w:rPr>
        <w:t>包括实验报告</w:t>
      </w:r>
      <w:r>
        <w:rPr>
          <w:rFonts w:ascii="宋体" w:hAnsi="宋体" w:cs="宋体"/>
          <w:kern w:val="0"/>
          <w:sz w:val="24"/>
          <w:szCs w:val="24"/>
        </w:rPr>
        <w:t>)</w:t>
      </w:r>
      <w:r>
        <w:rPr>
          <w:rFonts w:hint="eastAsia" w:ascii="宋体" w:hAnsi="宋体" w:cs="宋体"/>
          <w:kern w:val="0"/>
          <w:sz w:val="24"/>
          <w:szCs w:val="24"/>
        </w:rPr>
        <w:t>及作业者，取消考试资格。抄袭作业视为未完成作业。</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第十二条 选修课程成绩不及格者，若毕业时总学分已达到要求，其不及格课程成绩可不记入成绩表；若总学分未达到要求，不及格成绩要如实记载。</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第十三条 任课教师必须在课程考核结束后及时评定成绩，并在</w:t>
      </w:r>
      <w:r>
        <w:rPr>
          <w:rFonts w:ascii="宋体" w:hAnsi="宋体" w:cs="宋体"/>
          <w:kern w:val="0"/>
          <w:sz w:val="24"/>
          <w:szCs w:val="24"/>
        </w:rPr>
        <w:t>1</w:t>
      </w:r>
      <w:r>
        <w:rPr>
          <w:rFonts w:hint="eastAsia" w:ascii="宋体" w:hAnsi="宋体" w:cs="宋体"/>
          <w:kern w:val="0"/>
          <w:sz w:val="24"/>
          <w:szCs w:val="24"/>
        </w:rPr>
        <w:t>周内通过《黄淮学院教学网络管理系统》提交学生成绩，同时要向教务处提交</w:t>
      </w:r>
      <w:r>
        <w:rPr>
          <w:rFonts w:ascii="宋体" w:hAnsi="宋体" w:cs="宋体"/>
          <w:kern w:val="0"/>
          <w:sz w:val="24"/>
          <w:szCs w:val="24"/>
        </w:rPr>
        <w:t>1</w:t>
      </w:r>
      <w:r>
        <w:rPr>
          <w:rFonts w:hint="eastAsia" w:ascii="宋体" w:hAnsi="宋体" w:cs="宋体"/>
          <w:kern w:val="0"/>
          <w:sz w:val="24"/>
          <w:szCs w:val="24"/>
        </w:rPr>
        <w:t>份书面原始成绩单。教学办要严密保存任课教师提交的原始成绩单。教师只能</w:t>
      </w:r>
      <w:r>
        <w:rPr>
          <w:rFonts w:ascii="宋体" w:hAnsi="宋体" w:cs="宋体"/>
          <w:kern w:val="0"/>
          <w:sz w:val="24"/>
          <w:szCs w:val="24"/>
        </w:rPr>
        <w:t>1</w:t>
      </w:r>
      <w:r>
        <w:rPr>
          <w:rFonts w:hint="eastAsia" w:ascii="宋体" w:hAnsi="宋体" w:cs="宋体"/>
          <w:kern w:val="0"/>
          <w:sz w:val="24"/>
          <w:szCs w:val="24"/>
        </w:rPr>
        <w:t>次进入网上成绩输入系统，成绩输入后，如须改动成绩，应由评分教师写出书面情况说明，并连同更改成绩的原始材料（试卷等）交教研室及院主管领导审核，然后报教务处批准，方可更改。</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第十四条 记载成绩时，正考成绩、补考成绩和重修考试成绩都要记载。补考和重修考试要注明。</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第十五条 学生严重违反考核纪律或者作弊的，该课程考核成绩记为无效，并视其情节，按照学校相关规定给予批评教育和相应的纪律处分。给予留校察看及以下处分的，经教育表现较好，在毕业前对该课程可以给予一次重考机会。</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第十六条 为了充分反映学生的学习质量，实行学分绩点制。学分绩点包括课程学分绩点和平均学分绩点，平均学分绩点计算到小数点后</w:t>
      </w:r>
      <w:r>
        <w:rPr>
          <w:rFonts w:ascii="宋体" w:hAnsi="宋体" w:cs="宋体"/>
          <w:kern w:val="0"/>
          <w:sz w:val="24"/>
          <w:szCs w:val="24"/>
        </w:rPr>
        <w:t>1</w:t>
      </w:r>
      <w:r>
        <w:rPr>
          <w:rFonts w:hint="eastAsia" w:ascii="宋体" w:hAnsi="宋体" w:cs="宋体"/>
          <w:kern w:val="0"/>
          <w:sz w:val="24"/>
          <w:szCs w:val="24"/>
        </w:rPr>
        <w:t>位，其计算方法参见《黄淮学院学分制学籍管理条例》。</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学分和学分绩点是学生学习的数量和质量的综合反映，是学生辅修第二专业、评优、评定奖学金以及学籍处理的重要参考依据。学生所获得的专项学分可根据有关规定折算学分绩点。</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第十七条 学生不能按时参加教育教学计划规定的活动，应当事先请假并获得批准。未经批准而缺席的，根据情节轻重，给予相应的纪律处分。</w:t>
      </w:r>
    </w:p>
    <w:p>
      <w:pPr>
        <w:widowControl/>
        <w:spacing w:line="440" w:lineRule="exact"/>
        <w:jc w:val="center"/>
        <w:rPr>
          <w:rFonts w:ascii="宋体" w:hAnsi="宋体"/>
          <w:b/>
          <w:bCs/>
          <w:kern w:val="0"/>
          <w:sz w:val="24"/>
          <w:szCs w:val="24"/>
        </w:rPr>
      </w:pPr>
      <w:r>
        <w:rPr>
          <w:rFonts w:hint="eastAsia" w:ascii="宋体" w:hAnsi="宋体" w:cs="宋体"/>
          <w:b/>
          <w:bCs/>
          <w:kern w:val="0"/>
          <w:sz w:val="24"/>
          <w:szCs w:val="24"/>
        </w:rPr>
        <w:t>第四章</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课程的选修、重修、免修与缓考</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第十八条 课程的选修</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（一）学生应全面了解本专业的教学计划和课程简介，凡教学计划规定的必修课，学生必须修读。确有其他情况无法修读者，需本人申请，国际教育学院提出意见，学校研究通过，报教务处备案。</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（二）对于需要多学期开设才能完成的课程（如计算机基础、大学英语等），应连续学习。无特殊理由，未经批准而不连续学习者，该课程已取得的学分作废。</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（三）对专业教学计划开出的内容深浅程度不同的部分必修课，学生可修读比本专业教学计划规定的档次高的课程，不能修读比计划档次低的课程。</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（四）对于教学计划列出的不同方向的限选课，学生可根据自己的兴趣、能力、素质和就业去向选修某一方向的课程，但必须修完该方向所规定的所有课程。</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（五）课程一经选定，一般不得变动，如确需退选或改选者，可在教务处规定的时间在网上办理退选或改选手续。对于选定的课程，学生必须参与并完成课程的各个教学环节。</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（六）未办理选课手续或选课后未参加考试及考试成绩不及格者，均不能取得相应课程的学分。</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（七）若一门选修课的选课人数少于</w:t>
      </w:r>
      <w:r>
        <w:rPr>
          <w:rFonts w:ascii="宋体" w:hAnsi="宋体" w:cs="宋体"/>
          <w:kern w:val="0"/>
          <w:sz w:val="24"/>
          <w:szCs w:val="24"/>
        </w:rPr>
        <w:t>20</w:t>
      </w:r>
      <w:r>
        <w:rPr>
          <w:rFonts w:hint="eastAsia" w:ascii="宋体" w:hAnsi="宋体" w:cs="宋体"/>
          <w:kern w:val="0"/>
          <w:sz w:val="24"/>
          <w:szCs w:val="24"/>
        </w:rPr>
        <w:t>人，原则上不开班，由教务处在网上通知学生改选。</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第十九条 课程的重修</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（一）课程考核不及格可以给予</w:t>
      </w:r>
      <w:r>
        <w:rPr>
          <w:rFonts w:ascii="宋体" w:hAnsi="宋体" w:cs="宋体"/>
          <w:kern w:val="0"/>
          <w:sz w:val="24"/>
          <w:szCs w:val="24"/>
        </w:rPr>
        <w:t>1</w:t>
      </w:r>
      <w:r>
        <w:rPr>
          <w:rFonts w:hint="eastAsia" w:ascii="宋体" w:hAnsi="宋体" w:cs="宋体"/>
          <w:kern w:val="0"/>
          <w:sz w:val="24"/>
          <w:szCs w:val="24"/>
        </w:rPr>
        <w:t>次补考机会，补考成绩不及格的课程应重修。</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（二）已获得学分的课程，可以申请课程的重修。同一门课程的不同考核成绩，以最高一次考核成绩为该课程成绩，但每次考核成绩须在学籍档案作如实记录，最高一次考核成绩应注明“最终成绩”字样。</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（三）重修课程应在每学期选课前</w:t>
      </w:r>
      <w:r>
        <w:rPr>
          <w:rFonts w:ascii="宋体" w:hAnsi="宋体" w:cs="宋体"/>
          <w:kern w:val="0"/>
          <w:sz w:val="24"/>
          <w:szCs w:val="24"/>
        </w:rPr>
        <w:t>2</w:t>
      </w:r>
      <w:r>
        <w:rPr>
          <w:rFonts w:hint="eastAsia" w:ascii="宋体" w:hAnsi="宋体" w:cs="宋体"/>
          <w:kern w:val="0"/>
          <w:sz w:val="24"/>
          <w:szCs w:val="24"/>
        </w:rPr>
        <w:t>周内到开课院（系）办理重修手续，未办理手续的，不允许重修。</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（四）凡擅自缺考或拒交试卷的，该门课程成绩记零分，并上报学校教务处，由教务处根据情节轻重作相应的纪律处分。若重修该课程，必须由本人申请，国际教育学院和教务处审核批准后，方可给予</w:t>
      </w:r>
      <w:r>
        <w:rPr>
          <w:rFonts w:ascii="宋体" w:hAnsi="宋体" w:cs="宋体"/>
          <w:kern w:val="0"/>
          <w:sz w:val="24"/>
          <w:szCs w:val="24"/>
        </w:rPr>
        <w:t>1</w:t>
      </w:r>
      <w:r>
        <w:rPr>
          <w:rFonts w:hint="eastAsia" w:ascii="宋体" w:hAnsi="宋体" w:cs="宋体"/>
          <w:kern w:val="0"/>
          <w:sz w:val="24"/>
          <w:szCs w:val="24"/>
        </w:rPr>
        <w:t>次重修机会。</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第二十条 课程的免修</w:t>
      </w:r>
    </w:p>
    <w:p>
      <w:pPr>
        <w:widowControl/>
        <w:spacing w:line="440" w:lineRule="exact"/>
        <w:ind w:firstLine="424" w:firstLineChars="177"/>
        <w:jc w:val="left"/>
        <w:rPr>
          <w:rFonts w:ascii="宋体" w:hAnsi="宋体"/>
          <w:kern w:val="0"/>
          <w:sz w:val="24"/>
          <w:szCs w:val="24"/>
        </w:rPr>
      </w:pPr>
      <w:r>
        <w:rPr>
          <w:rFonts w:hint="eastAsia" w:ascii="宋体" w:hAnsi="宋体" w:cs="宋体"/>
          <w:kern w:val="0"/>
          <w:sz w:val="24"/>
          <w:szCs w:val="24"/>
        </w:rPr>
        <w:t>（一）允许成绩优良且自学能力较强的学生申请免修某门课程。</w:t>
      </w:r>
    </w:p>
    <w:p>
      <w:pPr>
        <w:widowControl/>
        <w:spacing w:line="440" w:lineRule="exact"/>
        <w:ind w:left="420"/>
        <w:jc w:val="left"/>
        <w:rPr>
          <w:rFonts w:ascii="宋体" w:hAnsi="宋体"/>
          <w:kern w:val="0"/>
          <w:sz w:val="24"/>
          <w:szCs w:val="24"/>
        </w:rPr>
      </w:pPr>
      <w:r>
        <w:rPr>
          <w:rFonts w:hint="eastAsia" w:ascii="宋体" w:hAnsi="宋体" w:cs="宋体"/>
          <w:kern w:val="0"/>
          <w:sz w:val="24"/>
          <w:szCs w:val="24"/>
        </w:rPr>
        <w:t>（二）要求免修某门课程的学生必须按规定办理免修手续。具体要求是：</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学生应在每学期选课前</w:t>
      </w:r>
      <w:r>
        <w:rPr>
          <w:rFonts w:ascii="宋体" w:hAnsi="宋体" w:cs="宋体"/>
          <w:kern w:val="0"/>
          <w:sz w:val="24"/>
          <w:szCs w:val="24"/>
        </w:rPr>
        <w:t>2</w:t>
      </w:r>
      <w:r>
        <w:rPr>
          <w:rFonts w:hint="eastAsia" w:ascii="宋体" w:hAnsi="宋体" w:cs="宋体"/>
          <w:kern w:val="0"/>
          <w:sz w:val="24"/>
          <w:szCs w:val="24"/>
        </w:rPr>
        <w:t>周内向国际教育学院提出下学期免修课程的申请，由学生所在的国际教育学院与开课部门审核同意后，可参加该门课程的免修考试，成绩达到</w:t>
      </w:r>
      <w:r>
        <w:rPr>
          <w:rFonts w:ascii="宋体" w:hAnsi="宋体" w:cs="宋体"/>
          <w:kern w:val="0"/>
          <w:sz w:val="24"/>
          <w:szCs w:val="24"/>
        </w:rPr>
        <w:t>80</w:t>
      </w:r>
      <w:r>
        <w:rPr>
          <w:rFonts w:hint="eastAsia" w:ascii="宋体" w:hAnsi="宋体" w:cs="宋体"/>
          <w:kern w:val="0"/>
          <w:sz w:val="24"/>
          <w:szCs w:val="24"/>
        </w:rPr>
        <w:t>分者准予免修并给予该课程的学分。考试不及格，视为正考不及格，应重修重考。</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（三）以下课程不得申请免修：</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1</w:t>
      </w:r>
      <w:r>
        <w:rPr>
          <w:rFonts w:hint="eastAsia" w:ascii="宋体" w:hAnsi="宋体" w:cs="宋体"/>
          <w:kern w:val="0"/>
          <w:sz w:val="24"/>
          <w:szCs w:val="24"/>
        </w:rPr>
        <w:t>、思想政治理论课、法律基础课、体育课、军事理论和军事训练课等；</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2</w:t>
      </w:r>
      <w:r>
        <w:rPr>
          <w:rFonts w:hint="eastAsia" w:ascii="宋体" w:hAnsi="宋体" w:cs="宋体"/>
          <w:kern w:val="0"/>
          <w:sz w:val="24"/>
          <w:szCs w:val="24"/>
        </w:rPr>
        <w:t>、实验、实习、课程设计、毕业论文</w:t>
      </w:r>
      <w:r>
        <w:rPr>
          <w:rFonts w:ascii="宋体" w:hAnsi="宋体" w:cs="宋体"/>
          <w:kern w:val="0"/>
          <w:sz w:val="24"/>
          <w:szCs w:val="24"/>
        </w:rPr>
        <w:t>(</w:t>
      </w:r>
      <w:r>
        <w:rPr>
          <w:rFonts w:hint="eastAsia" w:ascii="宋体" w:hAnsi="宋体" w:cs="宋体"/>
          <w:kern w:val="0"/>
          <w:sz w:val="24"/>
          <w:szCs w:val="24"/>
        </w:rPr>
        <w:t>设计</w:t>
      </w:r>
      <w:r>
        <w:rPr>
          <w:rFonts w:ascii="宋体" w:hAnsi="宋体" w:cs="宋体"/>
          <w:kern w:val="0"/>
          <w:sz w:val="24"/>
          <w:szCs w:val="24"/>
        </w:rPr>
        <w:t>)</w:t>
      </w:r>
      <w:r>
        <w:rPr>
          <w:rFonts w:hint="eastAsia" w:ascii="宋体" w:hAnsi="宋体" w:cs="宋体"/>
          <w:kern w:val="0"/>
          <w:sz w:val="24"/>
          <w:szCs w:val="24"/>
        </w:rPr>
        <w:t>等实践性课程。</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第二十一条 课程的缓考</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（一）学生一般不准缓考，因特殊原因不能按时参加考试的，应当在考前向国际教育学院提出延缓考试的书面申请，并附证明材料，经院主管领导审核同意，教务处复核批准后方可缓考。</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（二）缓考在下一学期开学后</w:t>
      </w:r>
      <w:r>
        <w:rPr>
          <w:rFonts w:ascii="宋体" w:hAnsi="宋体" w:cs="宋体"/>
          <w:kern w:val="0"/>
          <w:sz w:val="24"/>
          <w:szCs w:val="24"/>
        </w:rPr>
        <w:t>2</w:t>
      </w:r>
      <w:r>
        <w:rPr>
          <w:rFonts w:hint="eastAsia" w:ascii="宋体" w:hAnsi="宋体" w:cs="宋体"/>
          <w:kern w:val="0"/>
          <w:sz w:val="24"/>
          <w:szCs w:val="24"/>
        </w:rPr>
        <w:t>周内进行，缓考成绩按正考成绩记载。</w:t>
      </w:r>
    </w:p>
    <w:p>
      <w:pPr>
        <w:widowControl/>
        <w:spacing w:line="440" w:lineRule="exact"/>
        <w:jc w:val="center"/>
        <w:rPr>
          <w:rFonts w:ascii="宋体" w:hAnsi="宋体"/>
          <w:b/>
          <w:bCs/>
          <w:kern w:val="0"/>
          <w:sz w:val="24"/>
          <w:szCs w:val="24"/>
        </w:rPr>
      </w:pPr>
      <w:r>
        <w:rPr>
          <w:rFonts w:hint="eastAsia" w:ascii="宋体" w:hAnsi="宋体" w:cs="宋体"/>
          <w:b/>
          <w:bCs/>
          <w:kern w:val="0"/>
          <w:sz w:val="24"/>
          <w:szCs w:val="24"/>
        </w:rPr>
        <w:t>第五章</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转专业与转学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第二十二条 学生一般应当在被录取专业完成学业。动画、动漫设计与制作、艺术设计专业录取时为艺术类提前批次学生，属于特殊专业，原则上不能申请转专业。</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第二十三条 我校录取的学生一般应当在我校完成学业。如果确有特殊困难，可以申请转学。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第二十四条 学生有下列情形之一的，不得转学：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（一）入学未满一学期的。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（二）由招生时所在地的下一批次录取学校转入上一批次录取学校、由低学历层次转入高学历层次的。</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（三）拟通过转学调整艺术、体育类特殊专业与普通专业等不同类别专业的。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（四）招生时确定为定向、委托培养的。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（五）应予退学的。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（六）其他无正当理由的。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第二十五条 学生要求转学，应当由本人提出书面申请，经转出、转入学校同意，报学校所在地省级教育行政部门批准</w:t>
      </w:r>
      <w:r>
        <w:rPr>
          <w:rFonts w:ascii="宋体" w:hAnsi="宋体" w:cs="宋体"/>
          <w:kern w:val="0"/>
          <w:sz w:val="24"/>
          <w:szCs w:val="24"/>
        </w:rPr>
        <w:t>(</w:t>
      </w:r>
      <w:r>
        <w:rPr>
          <w:rFonts w:hint="eastAsia" w:ascii="宋体" w:hAnsi="宋体" w:cs="宋体"/>
          <w:kern w:val="0"/>
          <w:sz w:val="24"/>
          <w:szCs w:val="24"/>
        </w:rPr>
        <w:t>跨省转学者须经两地省级教育行政部门批准</w:t>
      </w:r>
      <w:r>
        <w:rPr>
          <w:rFonts w:ascii="宋体" w:hAnsi="宋体" w:cs="宋体"/>
          <w:kern w:val="0"/>
          <w:sz w:val="24"/>
          <w:szCs w:val="24"/>
        </w:rPr>
        <w:t>)</w:t>
      </w:r>
      <w:r>
        <w:rPr>
          <w:rFonts w:hint="eastAsia" w:ascii="宋体" w:hAnsi="宋体" w:cs="宋体"/>
          <w:kern w:val="0"/>
          <w:sz w:val="24"/>
          <w:szCs w:val="24"/>
        </w:rPr>
        <w:t>。须转户口的由转入地省级教育行政部门将有关文件抄送学校所在地公安部门。</w:t>
      </w:r>
    </w:p>
    <w:p>
      <w:pPr>
        <w:widowControl/>
        <w:spacing w:line="440" w:lineRule="exact"/>
        <w:ind w:firstLine="480" w:firstLineChars="200"/>
        <w:jc w:val="left"/>
        <w:rPr>
          <w:rFonts w:ascii="宋体" w:hAnsi="宋体"/>
          <w:b/>
          <w:bCs/>
          <w:kern w:val="0"/>
          <w:sz w:val="24"/>
          <w:szCs w:val="24"/>
          <w:u w:val="single"/>
        </w:rPr>
      </w:pPr>
      <w:r>
        <w:rPr>
          <w:rFonts w:hint="eastAsia" w:ascii="宋体" w:hAnsi="宋体" w:cs="宋体"/>
          <w:kern w:val="0"/>
          <w:sz w:val="24"/>
          <w:szCs w:val="24"/>
        </w:rPr>
        <w:t>第二十六条 转学手续应在拟转学学期的前一学期期末办理。</w:t>
      </w:r>
    </w:p>
    <w:p>
      <w:pPr>
        <w:widowControl/>
        <w:spacing w:line="440" w:lineRule="exact"/>
        <w:jc w:val="center"/>
        <w:rPr>
          <w:rFonts w:ascii="宋体" w:hAnsi="宋体"/>
          <w:b/>
          <w:bCs/>
          <w:kern w:val="0"/>
          <w:sz w:val="24"/>
          <w:szCs w:val="24"/>
        </w:rPr>
      </w:pPr>
      <w:r>
        <w:rPr>
          <w:rFonts w:hint="eastAsia" w:ascii="宋体" w:hAnsi="宋体" w:cs="宋体"/>
          <w:b/>
          <w:bCs/>
          <w:kern w:val="0"/>
          <w:sz w:val="24"/>
          <w:szCs w:val="24"/>
        </w:rPr>
        <w:t>第六章</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休学与复学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第二十七条 学生有下列情形之一的，应予休学；</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（一）经学校指定的二级甲等医院诊断认为必须停课休养或治疗，时间达到该学期总学时三分之一的。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（二）一学期请假、缺课累计达到总学时三分之一及其以上的。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（三）因家庭困难或其他特殊原因须暂时中断学业，由本人申请或学校认为必须休学的。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第二十八条 休学时间以一学年计算，休学期间保留学籍。</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第二十九条 休学须由本人申请、家长签字或由学校书面告知，休学的学生必须办理休学手续，方能离校。</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第三十条 学生休学期间不享受在校生待遇；学校对学生休学期间发生的事故不予承担责任。</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第三十一条 学生应征参加中国人民解放军（含中国人民武装警察部队），学校保留其学籍至退役后一年。</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第三十二条 休学的学生，在休学期间必须离校，不得擅自来校上课。</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第三十三条 学生复学按下列规定办理：</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（一）因病休学者，休学期满，应当持二级甲等以上（含二级甲等）医院出具的身体康复证明，向学校提出复学申请，经学校指定医院复查诊断，合格的方可办理复学手续；</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（二）办理复学手续时，须持复学申请和相关证明，经国际教育学院主管领导同意，学生处批准，教务处备案，并分别办理相关手续；</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（三）学生休学期间，触犯国家法律，构成刑事犯罪的，取消复学资格。</w:t>
      </w:r>
    </w:p>
    <w:p>
      <w:pPr>
        <w:widowControl/>
        <w:spacing w:line="440" w:lineRule="exact"/>
        <w:ind w:firstLine="723" w:firstLineChars="300"/>
        <w:jc w:val="center"/>
        <w:rPr>
          <w:rFonts w:ascii="宋体" w:hAnsi="宋体"/>
          <w:b/>
          <w:bCs/>
          <w:kern w:val="0"/>
          <w:sz w:val="24"/>
          <w:szCs w:val="24"/>
        </w:rPr>
      </w:pPr>
      <w:r>
        <w:rPr>
          <w:rFonts w:hint="eastAsia" w:ascii="宋体" w:hAnsi="宋体" w:cs="宋体"/>
          <w:b/>
          <w:bCs/>
          <w:kern w:val="0"/>
          <w:sz w:val="24"/>
          <w:szCs w:val="24"/>
        </w:rPr>
        <w:t>第七章</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留级与退学</w:t>
      </w:r>
    </w:p>
    <w:p>
      <w:pPr>
        <w:widowControl/>
        <w:spacing w:line="440" w:lineRule="exact"/>
        <w:ind w:firstLine="566" w:firstLineChars="236"/>
        <w:jc w:val="left"/>
        <w:rPr>
          <w:rFonts w:ascii="宋体" w:hAnsi="宋体"/>
          <w:kern w:val="0"/>
          <w:sz w:val="24"/>
          <w:szCs w:val="24"/>
        </w:rPr>
      </w:pPr>
      <w:r>
        <w:rPr>
          <w:rFonts w:hint="eastAsia" w:ascii="宋体" w:hAnsi="宋体" w:cs="宋体"/>
          <w:kern w:val="0"/>
          <w:sz w:val="24"/>
          <w:szCs w:val="24"/>
        </w:rPr>
        <w:t>第三十四条 学生一学年内，不及格课程的学分数，达到该学年所修课程总学分的二分之一以上（含二分之一）者，应予留级，转入下一年级同一专业学习。</w:t>
      </w:r>
    </w:p>
    <w:p>
      <w:pPr>
        <w:widowControl/>
        <w:spacing w:line="440" w:lineRule="exact"/>
        <w:ind w:left="420" w:leftChars="200" w:firstLine="120" w:firstLineChars="50"/>
        <w:jc w:val="left"/>
        <w:rPr>
          <w:rFonts w:ascii="宋体" w:hAnsi="宋体"/>
          <w:kern w:val="0"/>
          <w:sz w:val="24"/>
          <w:szCs w:val="24"/>
        </w:rPr>
      </w:pPr>
      <w:r>
        <w:rPr>
          <w:rFonts w:hint="eastAsia" w:ascii="宋体" w:hAnsi="宋体" w:cs="宋体"/>
          <w:kern w:val="0"/>
          <w:sz w:val="24"/>
          <w:szCs w:val="24"/>
        </w:rPr>
        <w:t>第三十五条 学生有下列情形之一的，应予退学：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（一）一学期内，所修读的课程全部不及格者；</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（二）一学年内，不及格课程的学分数，超过该学年所修读总学分的四分之三者；</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（三）在校期间，累计留级超过两次（不含两次）者；</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（四）休学期满，未提出复学申请或者复学时经复查身体不合格又不同意继续休学的；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（五）因病第</w:t>
      </w:r>
      <w:r>
        <w:rPr>
          <w:rFonts w:ascii="宋体" w:hAnsi="宋体" w:cs="宋体"/>
          <w:kern w:val="0"/>
          <w:sz w:val="24"/>
          <w:szCs w:val="24"/>
        </w:rPr>
        <w:t>2</w:t>
      </w:r>
      <w:r>
        <w:rPr>
          <w:rFonts w:hint="eastAsia" w:ascii="宋体" w:hAnsi="宋体" w:cs="宋体"/>
          <w:kern w:val="0"/>
          <w:sz w:val="24"/>
          <w:szCs w:val="24"/>
        </w:rPr>
        <w:t>次休学，复学后不能坚持学习或完成学业的；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（六）经学校指定医院诊断，患有疾病或者意外伤残无法继续在校学习的；</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（七）未请假离校连续</w:t>
      </w:r>
      <w:r>
        <w:rPr>
          <w:rFonts w:ascii="宋体" w:hAnsi="宋体" w:cs="宋体"/>
          <w:kern w:val="0"/>
          <w:sz w:val="24"/>
          <w:szCs w:val="24"/>
        </w:rPr>
        <w:t>2</w:t>
      </w:r>
      <w:r>
        <w:rPr>
          <w:rFonts w:hint="eastAsia" w:ascii="宋体" w:hAnsi="宋体" w:cs="宋体"/>
          <w:kern w:val="0"/>
          <w:sz w:val="24"/>
          <w:szCs w:val="24"/>
        </w:rPr>
        <w:t>周未参加学校规定的教学活动的；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（八）超过学校规定期限未注册而又无正当理由的；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（九）在学校规定的最长修业年限内（含休学）未完成学业的；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（十）本人申请退学的。</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第三十六条 学校在对学生做退学决定之前，应当听取学生或其代理人的陈述和申辩。</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第三十七条 对学生作退学处理，由校长办公会研究决定；做出决定后由学校出具退学决定书并送达本人，同时报教育厅备案。</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第三十八条 退学的学生应当在一周内办理离校手续，离开学校。</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第三十九条 退学的学生，档案、户口退回家庭户籍所在地。因病或其他原因不能自行回家的，由家长或近亲属领回。</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第四十条 退学的学生由学校发给退学证明。在校学习满一年以上者，可发给肄业证书。未经学校批准，擅自离校的学生不发肄业证书或退学证明。</w:t>
      </w:r>
    </w:p>
    <w:p>
      <w:pPr>
        <w:widowControl/>
        <w:spacing w:line="440" w:lineRule="exact"/>
        <w:jc w:val="center"/>
        <w:rPr>
          <w:rFonts w:ascii="宋体" w:hAnsi="宋体"/>
          <w:b/>
          <w:bCs/>
          <w:kern w:val="0"/>
          <w:sz w:val="24"/>
          <w:szCs w:val="24"/>
        </w:rPr>
      </w:pPr>
      <w:r>
        <w:rPr>
          <w:rFonts w:hint="eastAsia" w:ascii="宋体" w:hAnsi="宋体" w:cs="宋体"/>
          <w:b/>
          <w:bCs/>
          <w:kern w:val="0"/>
          <w:sz w:val="24"/>
          <w:szCs w:val="24"/>
        </w:rPr>
        <w:t>第八章</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毕业、结业与肄业</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第四十一条 毕业</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（一）有正式学籍的学生修读完教学计划规定的课程和学分，德、智、体达到毕业要求，准予毕业，由学校颁发毕业证书；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（二）凡按正常年限在校学习作结业处理的学生，离校后两年内可申请重修其未取得学分的课程，考试成绩合格者可换发毕业证书；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（三）因教育实习、专业实习不及格作结业处理的学生，工作后满一年时，可凭所在单位的工作和综合考核结果，向学院申请换发毕业证书；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（四）因毕业论文（设计）不合格作结业处理的学生，离校后两年内可申请补作论文（设计），经答辩合格者可换发毕业证书。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第四十二条 取得毕业资格的学生，符合《中华人民共和国学位条例》和《黄淮学院学士学位授予细则》的各项规定，可授予学士学位，由学校颁发学位证书。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第四十三条 品学兼优的毕业生且所有课程的学分绩点达到规定要求的，根据国家推荐免试研究生计划，通过选拔，可推荐免试进入本校或其他高校攻读硕士学位。</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第四十四条 结业</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（一）修完教学计划规定的内容，但未达到毕业要求的总学分，已取得的学分数达到总学分的</w:t>
      </w:r>
      <w:r>
        <w:rPr>
          <w:rFonts w:ascii="宋体" w:hAnsi="宋体" w:cs="宋体"/>
          <w:kern w:val="0"/>
          <w:sz w:val="24"/>
          <w:szCs w:val="24"/>
        </w:rPr>
        <w:t>90%</w:t>
      </w:r>
      <w:r>
        <w:rPr>
          <w:rFonts w:hint="eastAsia" w:ascii="宋体" w:hAnsi="宋体" w:cs="宋体"/>
          <w:kern w:val="0"/>
          <w:sz w:val="24"/>
          <w:szCs w:val="24"/>
        </w:rPr>
        <w:t>及以上者，按结业处理，发结业证书；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（二）毕业论文（设计）、教育实习、专业实习未取得学分者，按结业处理，发结业证书；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（三）修业已达到最高年限，但没有修完规定学分者，按结业处理，发结业证书。</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第四十五条 肄业</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（一）取得学籍的学生，在校学习一年以上（含一年），或学习年限已满，取得的学分未达到教学计划规定总学分的</w:t>
      </w:r>
      <w:r>
        <w:rPr>
          <w:rFonts w:ascii="宋体" w:hAnsi="宋体" w:cs="宋体"/>
          <w:kern w:val="0"/>
          <w:sz w:val="24"/>
          <w:szCs w:val="24"/>
        </w:rPr>
        <w:t>90%</w:t>
      </w:r>
      <w:r>
        <w:rPr>
          <w:rFonts w:hint="eastAsia" w:ascii="宋体" w:hAnsi="宋体" w:cs="宋体"/>
          <w:kern w:val="0"/>
          <w:sz w:val="24"/>
          <w:szCs w:val="24"/>
        </w:rPr>
        <w:t>，但已达到总学分的</w:t>
      </w:r>
      <w:r>
        <w:rPr>
          <w:rFonts w:ascii="宋体" w:hAnsi="宋体" w:cs="宋体"/>
          <w:kern w:val="0"/>
          <w:sz w:val="24"/>
          <w:szCs w:val="24"/>
        </w:rPr>
        <w:t>20%</w:t>
      </w:r>
      <w:r>
        <w:rPr>
          <w:rFonts w:hint="eastAsia" w:ascii="宋体" w:hAnsi="宋体" w:cs="宋体"/>
          <w:kern w:val="0"/>
          <w:sz w:val="24"/>
          <w:szCs w:val="24"/>
        </w:rPr>
        <w:t>者，发肄业证书。</w:t>
      </w:r>
    </w:p>
    <w:p>
      <w:pPr>
        <w:widowControl/>
        <w:spacing w:line="440" w:lineRule="exact"/>
        <w:jc w:val="center"/>
        <w:rPr>
          <w:rFonts w:ascii="宋体" w:hAnsi="宋体"/>
          <w:b/>
          <w:bCs/>
          <w:kern w:val="0"/>
          <w:sz w:val="24"/>
          <w:szCs w:val="24"/>
        </w:rPr>
      </w:pPr>
      <w:r>
        <w:rPr>
          <w:rFonts w:hint="eastAsia" w:ascii="宋体" w:hAnsi="宋体" w:cs="宋体"/>
          <w:b/>
          <w:bCs/>
          <w:kern w:val="0"/>
          <w:sz w:val="24"/>
          <w:szCs w:val="24"/>
        </w:rPr>
        <w:t>第九章</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离校与出国</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第四十六条 学生退学、转学、毕业时须办理离校手续，并将学生证、借书证等分别交回发放部门注销。</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第四十七条 学生出国学习作如下规定：</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（一）在籍学生要求出国学习，应向国际教育学院提出书面申请并签署意见后报有关部门审批，按国家有关规定办理；</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（二）自费出国学习者若要求保留本校学籍，可准予为其保留学籍一年。超过一年而不办理复学手续者，其学籍即被取消；</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（三）学院可为在校学满一学年及其以上且通过课程考试的出国学习申请者出具在读证明或成绩单；</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（四）已被获准出国的学生，应办理离校手续。</w:t>
      </w:r>
    </w:p>
    <w:p>
      <w:pPr>
        <w:widowControl/>
        <w:spacing w:line="440" w:lineRule="exact"/>
        <w:ind w:firstLine="600" w:firstLineChars="250"/>
        <w:jc w:val="left"/>
        <w:rPr>
          <w:rFonts w:ascii="宋体" w:hAnsi="宋体"/>
          <w:kern w:val="0"/>
          <w:sz w:val="24"/>
          <w:szCs w:val="24"/>
        </w:rPr>
      </w:pPr>
      <w:r>
        <w:rPr>
          <w:rFonts w:hint="eastAsia" w:ascii="宋体" w:hAnsi="宋体" w:cs="宋体"/>
          <w:kern w:val="0"/>
          <w:sz w:val="24"/>
          <w:szCs w:val="24"/>
        </w:rPr>
        <w:t>第四十八条 在籍学生要求服兵役，按国家有关法律和规定办理。</w:t>
      </w:r>
    </w:p>
    <w:p>
      <w:pPr>
        <w:widowControl/>
        <w:spacing w:line="440" w:lineRule="exact"/>
        <w:jc w:val="center"/>
        <w:rPr>
          <w:rFonts w:ascii="宋体" w:hAnsi="宋体"/>
          <w:b/>
          <w:bCs/>
          <w:kern w:val="0"/>
          <w:sz w:val="24"/>
          <w:szCs w:val="24"/>
        </w:rPr>
      </w:pPr>
      <w:r>
        <w:rPr>
          <w:rFonts w:hint="eastAsia" w:ascii="宋体" w:hAnsi="宋体" w:cs="宋体"/>
          <w:b/>
          <w:bCs/>
          <w:kern w:val="0"/>
          <w:sz w:val="24"/>
          <w:szCs w:val="24"/>
        </w:rPr>
        <w:t>第十章</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附则</w:t>
      </w:r>
    </w:p>
    <w:p>
      <w:pPr>
        <w:widowControl/>
        <w:spacing w:line="440" w:lineRule="exact"/>
        <w:ind w:firstLine="480" w:firstLineChars="200"/>
        <w:jc w:val="left"/>
        <w:rPr>
          <w:rFonts w:ascii="宋体" w:hAnsi="宋体"/>
          <w:kern w:val="0"/>
          <w:sz w:val="24"/>
          <w:szCs w:val="24"/>
        </w:rPr>
      </w:pPr>
      <w:r>
        <w:rPr>
          <w:rFonts w:hint="eastAsia" w:ascii="宋体" w:hAnsi="宋体" w:cs="宋体"/>
          <w:kern w:val="0"/>
          <w:sz w:val="24"/>
          <w:szCs w:val="24"/>
        </w:rPr>
        <w:t>第四十九条 凡过去已按我院（包括学院合并前）颁布的有关规定执行并处理过的事项一律不再变更。</w:t>
      </w:r>
    </w:p>
    <w:p>
      <w:pPr>
        <w:widowControl/>
        <w:spacing w:line="440" w:lineRule="exact"/>
        <w:ind w:firstLine="480" w:firstLineChars="200"/>
        <w:jc w:val="left"/>
        <w:rPr>
          <w:rFonts w:ascii="宋体"/>
          <w:kern w:val="0"/>
          <w:sz w:val="24"/>
          <w:szCs w:val="24"/>
        </w:rPr>
      </w:pPr>
      <w:r>
        <w:rPr>
          <w:rFonts w:hint="eastAsia" w:ascii="宋体" w:hAnsi="宋体" w:cs="宋体"/>
          <w:kern w:val="0"/>
          <w:sz w:val="24"/>
          <w:szCs w:val="24"/>
        </w:rPr>
        <w:t>第五十条 本细则自</w:t>
      </w:r>
      <w:r>
        <w:rPr>
          <w:rFonts w:ascii="宋体" w:hAnsi="宋体" w:cs="宋体"/>
          <w:kern w:val="0"/>
          <w:sz w:val="24"/>
          <w:szCs w:val="24"/>
        </w:rPr>
        <w:t>2012</w:t>
      </w:r>
      <w:r>
        <w:rPr>
          <w:rFonts w:hint="eastAsia" w:ascii="宋体" w:hAnsi="宋体" w:cs="宋体"/>
          <w:kern w:val="0"/>
          <w:sz w:val="24"/>
          <w:szCs w:val="24"/>
        </w:rPr>
        <w:t>年</w:t>
      </w:r>
      <w:r>
        <w:rPr>
          <w:rFonts w:ascii="宋体" w:hAnsi="宋体" w:cs="宋体"/>
          <w:kern w:val="0"/>
          <w:sz w:val="24"/>
          <w:szCs w:val="24"/>
        </w:rPr>
        <w:t>9</w:t>
      </w:r>
      <w:r>
        <w:rPr>
          <w:rFonts w:hint="eastAsia" w:ascii="宋体" w:hAnsi="宋体" w:cs="宋体"/>
          <w:kern w:val="0"/>
          <w:sz w:val="24"/>
          <w:szCs w:val="24"/>
        </w:rPr>
        <w:t>月</w:t>
      </w:r>
      <w:r>
        <w:rPr>
          <w:rFonts w:ascii="宋体" w:hAnsi="宋体" w:cs="宋体"/>
          <w:kern w:val="0"/>
          <w:sz w:val="24"/>
          <w:szCs w:val="24"/>
        </w:rPr>
        <w:t>1</w:t>
      </w:r>
      <w:r>
        <w:rPr>
          <w:rFonts w:hint="eastAsia" w:ascii="宋体" w:hAnsi="宋体" w:cs="宋体"/>
          <w:kern w:val="0"/>
          <w:sz w:val="24"/>
          <w:szCs w:val="24"/>
        </w:rPr>
        <w:t>日起，从</w:t>
      </w:r>
      <w:r>
        <w:rPr>
          <w:rFonts w:ascii="宋体" w:hAnsi="宋体" w:cs="宋体"/>
          <w:kern w:val="0"/>
          <w:sz w:val="24"/>
          <w:szCs w:val="24"/>
        </w:rPr>
        <w:t>2012</w:t>
      </w:r>
      <w:r>
        <w:rPr>
          <w:rFonts w:hint="eastAsia" w:ascii="宋体" w:hAnsi="宋体" w:cs="宋体"/>
          <w:kern w:val="0"/>
          <w:sz w:val="24"/>
          <w:szCs w:val="24"/>
        </w:rPr>
        <w:t>级本科生起试行。本细则由教学办负责解释。</w:t>
      </w:r>
    </w:p>
    <w:p>
      <w:pPr>
        <w:spacing w:before="156" w:beforeLines="50" w:after="156" w:afterLines="50" w:line="440" w:lineRule="atLeast"/>
      </w:pPr>
    </w:p>
    <w:p>
      <w:pPr>
        <w:pStyle w:val="2"/>
        <w:spacing w:before="0" w:after="0" w:line="240" w:lineRule="auto"/>
        <w:jc w:val="center"/>
      </w:pPr>
      <w:r>
        <w:br w:type="page"/>
      </w:r>
      <w:bookmarkStart w:id="28" w:name="_Toc457558415"/>
    </w:p>
    <w:p>
      <w:pPr>
        <w:pStyle w:val="2"/>
        <w:spacing w:before="0" w:after="0" w:line="240" w:lineRule="auto"/>
        <w:jc w:val="center"/>
      </w:pPr>
    </w:p>
    <w:p>
      <w:pPr>
        <w:pStyle w:val="2"/>
        <w:spacing w:before="0" w:after="0" w:line="240" w:lineRule="auto"/>
        <w:jc w:val="center"/>
        <w:rPr>
          <w:rFonts w:ascii="仿宋_GB2312" w:hAnsi="宋体" w:eastAsia="黑体"/>
          <w:kern w:val="0"/>
          <w:sz w:val="32"/>
          <w:szCs w:val="32"/>
        </w:rPr>
      </w:pPr>
      <w:r>
        <w:rPr>
          <w:rFonts w:hint="eastAsia" w:ascii="黑体" w:eastAsia="黑体" w:cs="黑体"/>
          <w:sz w:val="32"/>
          <w:szCs w:val="32"/>
        </w:rPr>
        <w:t>国际教育学院提前出国学生学籍管理办法</w:t>
      </w:r>
      <w:bookmarkEnd w:id="28"/>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sz w:val="24"/>
          <w:szCs w:val="24"/>
        </w:rPr>
      </w:pPr>
      <w:r>
        <w:rPr>
          <w:rFonts w:hint="eastAsia" w:ascii="宋体" w:hAnsi="宋体" w:cs="宋体"/>
          <w:sz w:val="24"/>
          <w:szCs w:val="24"/>
        </w:rPr>
        <w:t>为了规范提前出国学生的学习成绩与学籍管理，依据《国际教育学院学籍管理办法》和《黄淮学院关于在学学生出国（境）学习交流的管理规定》，结合我校中外合作办学的实际，特制定本办法。</w:t>
      </w:r>
    </w:p>
    <w:p>
      <w:pPr>
        <w:spacing w:line="440" w:lineRule="exact"/>
        <w:ind w:left="277" w:leftChars="132" w:firstLine="241" w:firstLineChars="100"/>
        <w:rPr>
          <w:rFonts w:ascii="宋体" w:hAnsi="宋体"/>
          <w:b/>
          <w:bCs/>
          <w:sz w:val="24"/>
          <w:szCs w:val="24"/>
        </w:rPr>
      </w:pPr>
      <w:r>
        <w:rPr>
          <w:rFonts w:hint="eastAsia" w:ascii="宋体" w:hAnsi="宋体" w:cs="宋体"/>
          <w:b/>
          <w:bCs/>
          <w:sz w:val="24"/>
          <w:szCs w:val="24"/>
        </w:rPr>
        <w:t>一、提前出国条件</w:t>
      </w:r>
    </w:p>
    <w:p>
      <w:pPr>
        <w:spacing w:line="440" w:lineRule="exact"/>
        <w:ind w:firstLine="511" w:firstLineChars="213"/>
        <w:rPr>
          <w:rFonts w:ascii="宋体" w:hAnsi="宋体"/>
          <w:sz w:val="24"/>
          <w:szCs w:val="24"/>
        </w:rPr>
      </w:pPr>
      <w:r>
        <w:rPr>
          <w:rFonts w:hint="eastAsia" w:ascii="宋体" w:hAnsi="宋体" w:cs="宋体"/>
          <w:sz w:val="24"/>
          <w:szCs w:val="24"/>
        </w:rPr>
        <w:t>（一）专科生</w:t>
      </w:r>
    </w:p>
    <w:p>
      <w:pPr>
        <w:spacing w:line="440" w:lineRule="exact"/>
        <w:ind w:firstLine="511" w:firstLineChars="213"/>
        <w:rPr>
          <w:rFonts w:ascii="宋体" w:hAnsi="宋体"/>
          <w:sz w:val="24"/>
          <w:szCs w:val="24"/>
        </w:rPr>
      </w:pPr>
      <w:r>
        <w:rPr>
          <w:rFonts w:hint="eastAsia" w:ascii="宋体" w:hAnsi="宋体" w:cs="宋体"/>
          <w:sz w:val="24"/>
          <w:szCs w:val="24"/>
        </w:rPr>
        <w:t>按照“</w:t>
      </w:r>
      <w:r>
        <w:rPr>
          <w:rFonts w:ascii="宋体" w:hAnsi="宋体"/>
          <w:sz w:val="24"/>
          <w:szCs w:val="24"/>
        </w:rPr>
        <w:t>2+2</w:t>
      </w:r>
      <w:r>
        <w:rPr>
          <w:rFonts w:hint="eastAsia" w:ascii="宋体" w:hAnsi="宋体" w:cs="宋体"/>
          <w:sz w:val="24"/>
          <w:szCs w:val="24"/>
        </w:rPr>
        <w:t>”模式提前出国的专科层次学生，需要完成两年的出国模块课程学习，且专业课程都在及格分数以上（包括补考），达到与我院合作国外高校学习的基本要求。</w:t>
      </w:r>
    </w:p>
    <w:p>
      <w:pPr>
        <w:spacing w:line="440" w:lineRule="exact"/>
        <w:ind w:firstLine="480" w:firstLineChars="200"/>
        <w:rPr>
          <w:rFonts w:ascii="宋体" w:hAnsi="宋体"/>
          <w:sz w:val="24"/>
          <w:szCs w:val="24"/>
        </w:rPr>
      </w:pPr>
      <w:r>
        <w:rPr>
          <w:rFonts w:hint="eastAsia" w:ascii="宋体" w:hAnsi="宋体" w:cs="宋体"/>
          <w:sz w:val="24"/>
          <w:szCs w:val="24"/>
        </w:rPr>
        <w:t>（二）本科生</w:t>
      </w:r>
    </w:p>
    <w:p>
      <w:pPr>
        <w:spacing w:line="440" w:lineRule="exact"/>
        <w:ind w:firstLine="480" w:firstLineChars="200"/>
        <w:rPr>
          <w:rFonts w:ascii="宋体" w:hAnsi="宋体"/>
          <w:sz w:val="24"/>
          <w:szCs w:val="24"/>
        </w:rPr>
      </w:pPr>
      <w:r>
        <w:rPr>
          <w:rFonts w:hint="eastAsia" w:ascii="宋体" w:hAnsi="宋体" w:cs="宋体"/>
          <w:sz w:val="24"/>
          <w:szCs w:val="24"/>
        </w:rPr>
        <w:t>按照“</w:t>
      </w:r>
      <w:r>
        <w:rPr>
          <w:rFonts w:ascii="宋体" w:hAnsi="宋体"/>
          <w:sz w:val="24"/>
          <w:szCs w:val="24"/>
        </w:rPr>
        <w:t>2+2</w:t>
      </w:r>
      <w:r>
        <w:rPr>
          <w:rFonts w:hint="eastAsia" w:ascii="宋体" w:hAnsi="宋体" w:cs="宋体"/>
          <w:sz w:val="24"/>
          <w:szCs w:val="24"/>
        </w:rPr>
        <w:t>”模式或“</w:t>
      </w:r>
      <w:r>
        <w:rPr>
          <w:rFonts w:ascii="宋体" w:hAnsi="宋体"/>
          <w:sz w:val="24"/>
          <w:szCs w:val="24"/>
        </w:rPr>
        <w:t>3+1</w:t>
      </w:r>
      <w:r>
        <w:rPr>
          <w:rFonts w:hint="eastAsia" w:ascii="宋体" w:hAnsi="宋体" w:cs="宋体"/>
          <w:sz w:val="24"/>
          <w:szCs w:val="24"/>
        </w:rPr>
        <w:t>”模式提前出国的本科层次学生，在我校学习期间的所有课程都应在及格分数以上，符合国外合作项目申请的基本要求。</w:t>
      </w:r>
    </w:p>
    <w:p>
      <w:pPr>
        <w:spacing w:line="440" w:lineRule="exact"/>
        <w:ind w:firstLine="480" w:firstLineChars="200"/>
        <w:rPr>
          <w:rFonts w:ascii="宋体" w:hAnsi="宋体"/>
          <w:sz w:val="24"/>
          <w:szCs w:val="24"/>
        </w:rPr>
      </w:pPr>
      <w:r>
        <w:rPr>
          <w:rFonts w:hint="eastAsia" w:ascii="宋体" w:hAnsi="宋体" w:cs="宋体"/>
          <w:sz w:val="24"/>
          <w:szCs w:val="24"/>
        </w:rPr>
        <w:t>班主任应在提前出国学生在我院学习的最后一个学期结束前</w:t>
      </w:r>
      <w:r>
        <w:rPr>
          <w:rFonts w:ascii="宋体" w:hAnsi="宋体"/>
          <w:sz w:val="24"/>
          <w:szCs w:val="24"/>
        </w:rPr>
        <w:t>1</w:t>
      </w:r>
      <w:r>
        <w:rPr>
          <w:rFonts w:hint="eastAsia" w:ascii="宋体" w:hAnsi="宋体" w:cs="宋体"/>
          <w:sz w:val="24"/>
          <w:szCs w:val="24"/>
        </w:rPr>
        <w:t>个月把学生相关信息（学号、姓名、性别、专业班级）报到教学办备案，教学办统计该生是否有补考课程。</w:t>
      </w:r>
    </w:p>
    <w:p>
      <w:pPr>
        <w:spacing w:line="440" w:lineRule="exact"/>
        <w:ind w:left="235" w:leftChars="112" w:firstLine="241" w:firstLineChars="100"/>
        <w:rPr>
          <w:rFonts w:ascii="宋体" w:hAnsi="宋体"/>
          <w:b/>
          <w:bCs/>
          <w:sz w:val="24"/>
          <w:szCs w:val="24"/>
        </w:rPr>
      </w:pPr>
      <w:r>
        <w:rPr>
          <w:rFonts w:hint="eastAsia" w:ascii="宋体" w:hAnsi="宋体" w:cs="宋体"/>
          <w:b/>
          <w:bCs/>
          <w:sz w:val="24"/>
          <w:szCs w:val="24"/>
        </w:rPr>
        <w:t>二、国外课程考核</w:t>
      </w:r>
    </w:p>
    <w:p>
      <w:pPr>
        <w:spacing w:line="440" w:lineRule="exact"/>
        <w:ind w:firstLine="480" w:firstLineChars="200"/>
        <w:rPr>
          <w:rFonts w:ascii="宋体" w:hAnsi="宋体"/>
          <w:sz w:val="24"/>
          <w:szCs w:val="24"/>
        </w:rPr>
      </w:pPr>
      <w:r>
        <w:rPr>
          <w:rFonts w:hint="eastAsia" w:ascii="宋体" w:hAnsi="宋体" w:cs="宋体"/>
          <w:sz w:val="24"/>
          <w:szCs w:val="24"/>
        </w:rPr>
        <w:t>（一）课程考核</w:t>
      </w:r>
    </w:p>
    <w:p>
      <w:pPr>
        <w:widowControl/>
        <w:adjustRightInd w:val="0"/>
        <w:spacing w:line="440" w:lineRule="exact"/>
        <w:ind w:firstLine="480" w:firstLineChars="200"/>
        <w:jc w:val="left"/>
        <w:rPr>
          <w:rFonts w:ascii="宋体" w:hAnsi="宋体"/>
          <w:sz w:val="24"/>
          <w:szCs w:val="24"/>
        </w:rPr>
      </w:pPr>
      <w:r>
        <w:rPr>
          <w:rFonts w:hint="eastAsia" w:ascii="宋体" w:hAnsi="宋体" w:cs="宋体"/>
          <w:sz w:val="24"/>
          <w:szCs w:val="24"/>
        </w:rPr>
        <w:t>学生对接出国学习所选修的专业必须与在我院所修专业相同或相近，不得擅自转专业。在国外所学习的所有课程均按国外高校要求进行考核，不再参加我院安排的当前学期及以后学期课程的考核。</w:t>
      </w:r>
    </w:p>
    <w:p>
      <w:pPr>
        <w:widowControl/>
        <w:adjustRightInd w:val="0"/>
        <w:spacing w:line="440" w:lineRule="exact"/>
        <w:ind w:firstLine="480" w:firstLineChars="200"/>
        <w:jc w:val="left"/>
        <w:rPr>
          <w:rFonts w:ascii="宋体" w:hAnsi="宋体"/>
          <w:sz w:val="24"/>
          <w:szCs w:val="24"/>
        </w:rPr>
      </w:pPr>
      <w:r>
        <w:rPr>
          <w:rFonts w:hint="eastAsia" w:ascii="宋体" w:hAnsi="宋体" w:cs="宋体"/>
          <w:sz w:val="24"/>
          <w:szCs w:val="24"/>
        </w:rPr>
        <w:t>学生在国外学习期间，必须及时向我院外事秘书提供就读高校出具的成绩单及中文翻译件。</w:t>
      </w:r>
    </w:p>
    <w:p>
      <w:pPr>
        <w:widowControl/>
        <w:adjustRightInd w:val="0"/>
        <w:spacing w:line="440" w:lineRule="exact"/>
        <w:ind w:firstLine="480" w:firstLineChars="200"/>
        <w:jc w:val="left"/>
        <w:rPr>
          <w:rFonts w:ascii="宋体" w:hAnsi="宋体"/>
          <w:sz w:val="24"/>
          <w:szCs w:val="24"/>
        </w:rPr>
      </w:pPr>
      <w:r>
        <w:rPr>
          <w:rFonts w:hint="eastAsia" w:ascii="宋体" w:hAnsi="宋体" w:cs="宋体"/>
          <w:sz w:val="24"/>
          <w:szCs w:val="24"/>
        </w:rPr>
        <w:t>（二）学分认定</w:t>
      </w:r>
    </w:p>
    <w:p>
      <w:pPr>
        <w:widowControl/>
        <w:adjustRightInd w:val="0"/>
        <w:spacing w:line="440" w:lineRule="exact"/>
        <w:ind w:left="277" w:leftChars="132" w:firstLine="240" w:firstLineChars="100"/>
        <w:jc w:val="left"/>
        <w:rPr>
          <w:rFonts w:ascii="宋体" w:hAnsi="宋体"/>
          <w:sz w:val="24"/>
          <w:szCs w:val="24"/>
        </w:rPr>
      </w:pPr>
      <w:r>
        <w:rPr>
          <w:rFonts w:ascii="宋体" w:hAnsi="宋体"/>
          <w:sz w:val="24"/>
          <w:szCs w:val="24"/>
        </w:rPr>
        <w:t>1.</w:t>
      </w:r>
      <w:r>
        <w:rPr>
          <w:rFonts w:hint="eastAsia" w:ascii="宋体" w:hAnsi="宋体" w:cs="宋体"/>
          <w:sz w:val="24"/>
          <w:szCs w:val="24"/>
        </w:rPr>
        <w:t>学分认定原则</w:t>
      </w:r>
    </w:p>
    <w:p>
      <w:pPr>
        <w:widowControl/>
        <w:adjustRightInd w:val="0"/>
        <w:spacing w:line="440" w:lineRule="exact"/>
        <w:ind w:firstLine="480" w:firstLineChars="200"/>
        <w:jc w:val="left"/>
        <w:rPr>
          <w:rFonts w:ascii="宋体" w:hAnsi="宋体"/>
          <w:sz w:val="24"/>
          <w:szCs w:val="24"/>
        </w:rPr>
      </w:pPr>
      <w:r>
        <w:rPr>
          <w:rFonts w:hint="eastAsia" w:ascii="宋体" w:hAnsi="宋体" w:cs="宋体"/>
          <w:sz w:val="24"/>
          <w:szCs w:val="24"/>
        </w:rPr>
        <w:t>（</w:t>
      </w:r>
      <w:r>
        <w:rPr>
          <w:rFonts w:ascii="宋体" w:hAnsi="宋体"/>
          <w:sz w:val="24"/>
          <w:szCs w:val="24"/>
        </w:rPr>
        <w:t>1</w:t>
      </w:r>
      <w:r>
        <w:rPr>
          <w:rFonts w:hint="eastAsia" w:ascii="宋体" w:hAnsi="宋体" w:cs="宋体"/>
          <w:sz w:val="24"/>
          <w:szCs w:val="24"/>
        </w:rPr>
        <w:t>）若对方学校的课程学分高于我校相应的课程学分，则按照对方学校的学分认定，但高出部分不能抵消学生应修的其他课程的学分。</w:t>
      </w:r>
    </w:p>
    <w:p>
      <w:pPr>
        <w:widowControl/>
        <w:adjustRightInd w:val="0"/>
        <w:spacing w:line="440" w:lineRule="exact"/>
        <w:ind w:firstLine="480" w:firstLineChars="200"/>
        <w:jc w:val="left"/>
        <w:rPr>
          <w:rFonts w:ascii="宋体" w:hAnsi="宋体"/>
          <w:sz w:val="24"/>
          <w:szCs w:val="24"/>
        </w:rPr>
      </w:pPr>
      <w:r>
        <w:rPr>
          <w:rFonts w:hint="eastAsia" w:ascii="宋体" w:hAnsi="宋体" w:cs="宋体"/>
          <w:sz w:val="24"/>
          <w:szCs w:val="24"/>
        </w:rPr>
        <w:t>（</w:t>
      </w:r>
      <w:r>
        <w:rPr>
          <w:rFonts w:ascii="宋体" w:hAnsi="宋体"/>
          <w:sz w:val="24"/>
          <w:szCs w:val="24"/>
        </w:rPr>
        <w:t>2</w:t>
      </w:r>
      <w:r>
        <w:rPr>
          <w:rFonts w:hint="eastAsia" w:ascii="宋体" w:hAnsi="宋体" w:cs="宋体"/>
          <w:sz w:val="24"/>
          <w:szCs w:val="24"/>
        </w:rPr>
        <w:t>）若对方学校的课程学分低于我院相应的课程学分，学生应向相关课程的任课教师提出申请，经任课教师及学院批准后，参加我院相关课程的补考，考试及格者即可取得我校相应课程的学分。</w:t>
      </w:r>
    </w:p>
    <w:p>
      <w:pPr>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cs="宋体"/>
          <w:sz w:val="24"/>
          <w:szCs w:val="24"/>
        </w:rPr>
        <w:t>成绩转换办法</w:t>
      </w:r>
    </w:p>
    <w:p>
      <w:pPr>
        <w:spacing w:line="440" w:lineRule="exact"/>
        <w:ind w:firstLine="480" w:firstLineChars="200"/>
        <w:rPr>
          <w:rFonts w:ascii="宋体" w:hAnsi="宋体"/>
          <w:sz w:val="24"/>
          <w:szCs w:val="24"/>
        </w:rPr>
      </w:pPr>
      <w:r>
        <w:rPr>
          <w:rFonts w:hint="eastAsia" w:ascii="宋体" w:hAnsi="宋体" w:cs="宋体"/>
          <w:sz w:val="24"/>
          <w:szCs w:val="24"/>
        </w:rPr>
        <w:t>根据国外不同大学不同的计分体系分别确定了转成我院成绩时的计算方法，采用对方学校提供的</w:t>
      </w:r>
      <w:r>
        <w:rPr>
          <w:rFonts w:ascii="宋体" w:hAnsi="宋体"/>
          <w:sz w:val="24"/>
          <w:szCs w:val="24"/>
        </w:rPr>
        <w:t>A</w:t>
      </w:r>
      <w:r>
        <w:rPr>
          <w:rFonts w:hint="eastAsia" w:ascii="宋体" w:hAnsi="宋体" w:cs="宋体"/>
          <w:sz w:val="24"/>
          <w:szCs w:val="24"/>
        </w:rPr>
        <w:t>、</w:t>
      </w:r>
      <w:r>
        <w:rPr>
          <w:rFonts w:ascii="宋体" w:hAnsi="宋体"/>
          <w:sz w:val="24"/>
          <w:szCs w:val="24"/>
        </w:rPr>
        <w:t>B</w:t>
      </w:r>
      <w:r>
        <w:rPr>
          <w:rFonts w:hint="eastAsia" w:ascii="宋体" w:hAnsi="宋体" w:cs="宋体"/>
          <w:sz w:val="24"/>
          <w:szCs w:val="24"/>
        </w:rPr>
        <w:t>、</w:t>
      </w:r>
      <w:r>
        <w:rPr>
          <w:rFonts w:ascii="宋体" w:hAnsi="宋体"/>
          <w:sz w:val="24"/>
          <w:szCs w:val="24"/>
        </w:rPr>
        <w:t>C</w:t>
      </w:r>
      <w:r>
        <w:rPr>
          <w:rFonts w:hint="eastAsia" w:ascii="宋体" w:hAnsi="宋体" w:cs="宋体"/>
          <w:sz w:val="24"/>
          <w:szCs w:val="24"/>
        </w:rPr>
        <w:t>、</w:t>
      </w:r>
      <w:r>
        <w:rPr>
          <w:rFonts w:ascii="宋体" w:hAnsi="宋体"/>
          <w:sz w:val="24"/>
          <w:szCs w:val="24"/>
        </w:rPr>
        <w:t>D</w:t>
      </w:r>
      <w:r>
        <w:rPr>
          <w:rFonts w:hint="eastAsia" w:ascii="宋体" w:hAnsi="宋体" w:cs="宋体"/>
          <w:sz w:val="24"/>
          <w:szCs w:val="24"/>
        </w:rPr>
        <w:t>的评分标准，按照“优、良、中、及格”转换。若对方只提供两档成绩，则“</w:t>
      </w:r>
      <w:r>
        <w:rPr>
          <w:rFonts w:ascii="宋体" w:hAnsi="宋体"/>
          <w:sz w:val="24"/>
          <w:szCs w:val="24"/>
        </w:rPr>
        <w:t>very  good</w:t>
      </w:r>
      <w:r>
        <w:rPr>
          <w:rFonts w:hint="eastAsia" w:ascii="宋体" w:hAnsi="宋体" w:cs="宋体"/>
          <w:sz w:val="24"/>
          <w:szCs w:val="24"/>
        </w:rPr>
        <w:t>”按“优”计算，“</w:t>
      </w:r>
      <w:r>
        <w:rPr>
          <w:rFonts w:ascii="宋体" w:hAnsi="宋体"/>
          <w:sz w:val="24"/>
          <w:szCs w:val="24"/>
        </w:rPr>
        <w:t>good</w:t>
      </w:r>
      <w:r>
        <w:rPr>
          <w:rFonts w:hint="eastAsia" w:ascii="宋体" w:hAnsi="宋体" w:cs="宋体"/>
          <w:sz w:val="24"/>
          <w:szCs w:val="24"/>
        </w:rPr>
        <w:t>”原则上按“中”计算（除非所在国外高校出具其他成绩，并经院系认可其对其他同学是公正合理的）。对今后新的国外合作大学可能出现的新计分体系，我院将根据不同情况制定转换标准。</w:t>
      </w:r>
    </w:p>
    <w:p>
      <w:pPr>
        <w:widowControl/>
        <w:adjustRightInd w:val="0"/>
        <w:spacing w:line="440" w:lineRule="exact"/>
        <w:ind w:right="-50" w:rightChars="-24" w:firstLine="480" w:firstLineChars="200"/>
        <w:jc w:val="left"/>
        <w:rPr>
          <w:rFonts w:ascii="宋体" w:hAnsi="宋体"/>
          <w:sz w:val="24"/>
          <w:szCs w:val="24"/>
        </w:rPr>
      </w:pPr>
      <w:r>
        <w:rPr>
          <w:rFonts w:ascii="宋体" w:hAnsi="宋体"/>
          <w:sz w:val="24"/>
          <w:szCs w:val="24"/>
        </w:rPr>
        <w:t>3.</w:t>
      </w:r>
      <w:r>
        <w:rPr>
          <w:rFonts w:hint="eastAsia" w:ascii="宋体" w:hAnsi="宋体" w:cs="宋体"/>
          <w:sz w:val="24"/>
          <w:szCs w:val="24"/>
        </w:rPr>
        <w:t>成绩审核与记载</w:t>
      </w:r>
    </w:p>
    <w:p>
      <w:pPr>
        <w:widowControl/>
        <w:adjustRightInd w:val="0"/>
        <w:spacing w:line="440" w:lineRule="exact"/>
        <w:ind w:left="277" w:leftChars="132" w:right="-50" w:rightChars="-24" w:firstLine="120" w:firstLineChars="50"/>
        <w:jc w:val="left"/>
        <w:rPr>
          <w:rFonts w:ascii="宋体" w:hAnsi="宋体"/>
          <w:sz w:val="24"/>
          <w:szCs w:val="24"/>
        </w:rPr>
      </w:pPr>
      <w:r>
        <w:rPr>
          <w:rFonts w:hint="eastAsia" w:ascii="宋体" w:hAnsi="宋体" w:cs="宋体"/>
          <w:sz w:val="24"/>
          <w:szCs w:val="24"/>
        </w:rPr>
        <w:t>（</w:t>
      </w:r>
      <w:r>
        <w:rPr>
          <w:rFonts w:ascii="宋体" w:hAnsi="宋体"/>
          <w:sz w:val="24"/>
          <w:szCs w:val="24"/>
        </w:rPr>
        <w:t>1</w:t>
      </w:r>
      <w:r>
        <w:rPr>
          <w:rFonts w:hint="eastAsia" w:ascii="宋体" w:hAnsi="宋体" w:cs="宋体"/>
          <w:sz w:val="24"/>
          <w:szCs w:val="24"/>
        </w:rPr>
        <w:t>）国外大学提供的学生成绩单由外事秘书负责审核。</w:t>
      </w:r>
    </w:p>
    <w:p>
      <w:pPr>
        <w:widowControl/>
        <w:adjustRightInd w:val="0"/>
        <w:spacing w:line="440" w:lineRule="exact"/>
        <w:ind w:left="277" w:leftChars="132" w:right="-50" w:rightChars="-24" w:firstLine="120" w:firstLineChars="50"/>
        <w:jc w:val="left"/>
        <w:rPr>
          <w:rFonts w:ascii="宋体" w:hAnsi="宋体"/>
          <w:sz w:val="24"/>
          <w:szCs w:val="24"/>
        </w:rPr>
      </w:pPr>
      <w:r>
        <w:rPr>
          <w:rFonts w:hint="eastAsia" w:ascii="宋体" w:hAnsi="宋体" w:cs="宋体"/>
          <w:sz w:val="24"/>
          <w:szCs w:val="24"/>
        </w:rPr>
        <w:t>（</w:t>
      </w:r>
      <w:r>
        <w:rPr>
          <w:rFonts w:ascii="宋体" w:hAnsi="宋体"/>
          <w:sz w:val="24"/>
          <w:szCs w:val="24"/>
        </w:rPr>
        <w:t>2</w:t>
      </w:r>
      <w:r>
        <w:rPr>
          <w:rFonts w:hint="eastAsia" w:ascii="宋体" w:hAnsi="宋体" w:cs="宋体"/>
          <w:sz w:val="24"/>
          <w:szCs w:val="24"/>
        </w:rPr>
        <w:t>）外事秘书和教研室主任负责课程置换和成绩认定，填写附表。</w:t>
      </w:r>
    </w:p>
    <w:p>
      <w:pPr>
        <w:widowControl/>
        <w:adjustRightInd w:val="0"/>
        <w:spacing w:line="440" w:lineRule="exact"/>
        <w:ind w:firstLine="480" w:firstLineChars="200"/>
        <w:jc w:val="left"/>
        <w:rPr>
          <w:rFonts w:ascii="宋体" w:hAnsi="宋体"/>
          <w:sz w:val="24"/>
          <w:szCs w:val="24"/>
        </w:rPr>
      </w:pPr>
      <w:r>
        <w:rPr>
          <w:rFonts w:hint="eastAsia" w:ascii="宋体" w:hAnsi="宋体" w:cs="宋体"/>
          <w:sz w:val="24"/>
          <w:szCs w:val="24"/>
        </w:rPr>
        <w:t>学生所修课程与我院教学计划课程相同或相近的，按我院教学计划规定课程认定；与我院无相应课程的，按公共选修课认定。</w:t>
      </w:r>
    </w:p>
    <w:p>
      <w:pPr>
        <w:spacing w:line="440" w:lineRule="exact"/>
        <w:ind w:firstLine="480" w:firstLineChars="200"/>
        <w:rPr>
          <w:rFonts w:ascii="宋体" w:hAnsi="宋体"/>
          <w:sz w:val="24"/>
          <w:szCs w:val="24"/>
        </w:rPr>
      </w:pPr>
      <w:r>
        <w:rPr>
          <w:rFonts w:hint="eastAsia" w:ascii="宋体" w:hAnsi="宋体" w:cs="宋体"/>
          <w:sz w:val="24"/>
          <w:szCs w:val="24"/>
        </w:rPr>
        <w:t>（</w:t>
      </w:r>
      <w:r>
        <w:rPr>
          <w:rFonts w:ascii="宋体" w:hAnsi="宋体"/>
          <w:sz w:val="24"/>
          <w:szCs w:val="24"/>
        </w:rPr>
        <w:t>3</w:t>
      </w:r>
      <w:r>
        <w:rPr>
          <w:rFonts w:hint="eastAsia" w:ascii="宋体" w:hAnsi="宋体" w:cs="宋体"/>
          <w:sz w:val="24"/>
          <w:szCs w:val="24"/>
        </w:rPr>
        <w:t>）教学办负责将置换后的成绩录入教务系统。</w:t>
      </w:r>
    </w:p>
    <w:p>
      <w:pPr>
        <w:spacing w:line="440" w:lineRule="exact"/>
        <w:ind w:firstLine="480" w:firstLineChars="200"/>
        <w:rPr>
          <w:rFonts w:ascii="宋体" w:hAnsi="宋体"/>
          <w:sz w:val="24"/>
          <w:szCs w:val="24"/>
        </w:rPr>
      </w:pPr>
      <w:r>
        <w:rPr>
          <w:rFonts w:hint="eastAsia" w:ascii="宋体" w:hAnsi="宋体" w:cs="宋体"/>
          <w:sz w:val="24"/>
          <w:szCs w:val="24"/>
        </w:rPr>
        <w:t>（</w:t>
      </w:r>
      <w:r>
        <w:rPr>
          <w:rFonts w:ascii="宋体" w:hAnsi="宋体"/>
          <w:sz w:val="24"/>
          <w:szCs w:val="24"/>
        </w:rPr>
        <w:t>4</w:t>
      </w:r>
      <w:r>
        <w:rPr>
          <w:rFonts w:hint="eastAsia" w:ascii="宋体" w:hAnsi="宋体" w:cs="宋体"/>
          <w:sz w:val="24"/>
          <w:szCs w:val="24"/>
        </w:rPr>
        <w:t>）班主任负责在学籍档案中记载的转换后的成绩和学分。</w:t>
      </w:r>
    </w:p>
    <w:p>
      <w:pPr>
        <w:spacing w:line="440" w:lineRule="exact"/>
        <w:ind w:left="235" w:leftChars="112" w:firstLine="241" w:firstLineChars="100"/>
        <w:rPr>
          <w:rFonts w:ascii="宋体" w:hAnsi="宋体"/>
          <w:b/>
          <w:bCs/>
          <w:sz w:val="24"/>
          <w:szCs w:val="24"/>
        </w:rPr>
      </w:pPr>
      <w:r>
        <w:rPr>
          <w:rFonts w:hint="eastAsia" w:ascii="宋体" w:hAnsi="宋体" w:cs="宋体"/>
          <w:b/>
          <w:bCs/>
          <w:sz w:val="24"/>
          <w:szCs w:val="24"/>
        </w:rPr>
        <w:t>三、毕业证及学位证发放</w:t>
      </w:r>
    </w:p>
    <w:p>
      <w:pPr>
        <w:spacing w:line="440" w:lineRule="exact"/>
        <w:ind w:firstLine="480" w:firstLineChars="200"/>
        <w:rPr>
          <w:rFonts w:ascii="宋体" w:hAnsi="宋体"/>
          <w:sz w:val="24"/>
          <w:szCs w:val="24"/>
        </w:rPr>
      </w:pPr>
      <w:r>
        <w:rPr>
          <w:rFonts w:ascii="宋体" w:hAnsi="宋体"/>
          <w:sz w:val="24"/>
          <w:szCs w:val="24"/>
        </w:rPr>
        <w:t>1.</w:t>
      </w:r>
      <w:r>
        <w:rPr>
          <w:rFonts w:hint="eastAsia" w:ascii="宋体" w:hAnsi="宋体" w:cs="宋体"/>
          <w:sz w:val="24"/>
          <w:szCs w:val="24"/>
        </w:rPr>
        <w:t>毕业证</w:t>
      </w:r>
    </w:p>
    <w:p>
      <w:pPr>
        <w:spacing w:line="440" w:lineRule="exact"/>
        <w:ind w:firstLine="480" w:firstLineChars="200"/>
        <w:rPr>
          <w:rFonts w:ascii="宋体" w:hAnsi="宋体"/>
          <w:sz w:val="24"/>
          <w:szCs w:val="24"/>
        </w:rPr>
      </w:pPr>
      <w:r>
        <w:rPr>
          <w:rFonts w:hint="eastAsia" w:ascii="宋体" w:hAnsi="宋体" w:cs="宋体"/>
          <w:sz w:val="24"/>
          <w:szCs w:val="24"/>
        </w:rPr>
        <w:t>学生在我院学习期间，所修课程全部合格，出国学习成绩与学分置换后符合毕业要求者，由学生在我院学习期间的班主任代为办理国内与其录取层次相应的毕业文凭手续。</w:t>
      </w:r>
    </w:p>
    <w:p>
      <w:pPr>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cs="宋体"/>
          <w:sz w:val="24"/>
          <w:szCs w:val="24"/>
        </w:rPr>
        <w:t>学位证</w:t>
      </w:r>
    </w:p>
    <w:p>
      <w:pPr>
        <w:spacing w:line="440" w:lineRule="exact"/>
        <w:ind w:firstLine="480" w:firstLineChars="200"/>
        <w:rPr>
          <w:rFonts w:ascii="宋体" w:hAnsi="宋体"/>
          <w:sz w:val="24"/>
          <w:szCs w:val="24"/>
        </w:rPr>
      </w:pPr>
      <w:r>
        <w:rPr>
          <w:rFonts w:hint="eastAsia" w:ascii="宋体" w:hAnsi="宋体" w:cs="宋体"/>
          <w:sz w:val="24"/>
          <w:szCs w:val="24"/>
        </w:rPr>
        <w:t>本科生在我院学习期间，全部课程考试合格并取得了相应学分；在国外所学课程通过课程置换和成绩、学分转换后，达到我校学位证要求者，方能取得我校颁发的学位证。</w:t>
      </w:r>
    </w:p>
    <w:p>
      <w:pPr>
        <w:spacing w:line="440" w:lineRule="exact"/>
        <w:ind w:firstLine="360" w:firstLineChars="150"/>
        <w:jc w:val="right"/>
        <w:rPr>
          <w:rFonts w:ascii="宋体" w:hAnsi="宋体"/>
          <w:sz w:val="24"/>
          <w:szCs w:val="24"/>
        </w:rPr>
      </w:pPr>
    </w:p>
    <w:p>
      <w:pPr>
        <w:spacing w:line="440" w:lineRule="exact"/>
        <w:ind w:right="480" w:firstLine="360" w:firstLineChars="150"/>
        <w:jc w:val="center"/>
        <w:rPr>
          <w:rFonts w:ascii="宋体" w:hAnsi="宋体"/>
          <w:sz w:val="24"/>
          <w:szCs w:val="24"/>
        </w:rPr>
      </w:pPr>
    </w:p>
    <w:p>
      <w:pPr>
        <w:spacing w:line="440" w:lineRule="exact"/>
        <w:jc w:val="left"/>
        <w:rPr>
          <w:rFonts w:ascii="宋体" w:hAnsi="宋体"/>
          <w:sz w:val="24"/>
          <w:szCs w:val="24"/>
        </w:rPr>
        <w:sectPr>
          <w:footerReference r:id="rId4" w:type="default"/>
          <w:pgSz w:w="11906" w:h="16838"/>
          <w:pgMar w:top="1440" w:right="1800" w:bottom="1440" w:left="1800" w:header="851" w:footer="992" w:gutter="0"/>
          <w:cols w:space="425" w:num="1"/>
          <w:docGrid w:type="lines" w:linePitch="312" w:charSpace="0"/>
        </w:sectPr>
      </w:pPr>
    </w:p>
    <w:p>
      <w:pPr>
        <w:jc w:val="left"/>
        <w:rPr>
          <w:rFonts w:ascii="黑体" w:hAnsi="宋体"/>
        </w:rPr>
      </w:pPr>
      <w:r>
        <w:rPr>
          <w:rFonts w:hint="eastAsia" w:ascii="黑体" w:hAnsi="宋体" w:cs="宋体"/>
        </w:rPr>
        <w:t>附表</w:t>
      </w:r>
    </w:p>
    <w:p>
      <w:pPr>
        <w:jc w:val="center"/>
        <w:rPr>
          <w:rFonts w:ascii="黑体" w:hAnsi="宋体" w:eastAsia="黑体"/>
          <w:b/>
          <w:bCs/>
          <w:sz w:val="32"/>
          <w:szCs w:val="32"/>
        </w:rPr>
      </w:pPr>
      <w:r>
        <w:rPr>
          <w:rFonts w:hint="eastAsia" w:ascii="黑体" w:hAnsi="宋体" w:eastAsia="黑体" w:cs="黑体"/>
          <w:b/>
          <w:bCs/>
          <w:sz w:val="32"/>
          <w:szCs w:val="32"/>
        </w:rPr>
        <w:t>提前出国学生学分及成绩转换认定表</w:t>
      </w:r>
    </w:p>
    <w:tbl>
      <w:tblPr>
        <w:tblStyle w:val="13"/>
        <w:tblW w:w="148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276"/>
        <w:gridCol w:w="1275"/>
        <w:gridCol w:w="1198"/>
        <w:gridCol w:w="1212"/>
        <w:gridCol w:w="1130"/>
        <w:gridCol w:w="420"/>
        <w:gridCol w:w="860"/>
        <w:gridCol w:w="1134"/>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026" w:type="dxa"/>
            <w:gridSpan w:val="4"/>
            <w:vAlign w:val="center"/>
          </w:tcPr>
          <w:p>
            <w:pPr>
              <w:jc w:val="center"/>
              <w:rPr>
                <w:rFonts w:ascii="宋体"/>
              </w:rPr>
            </w:pPr>
            <w:r>
              <w:rPr>
                <w:rFonts w:hint="eastAsia" w:ascii="宋体" w:hAnsi="宋体" w:cs="宋体"/>
              </w:rPr>
              <w:t>学号</w:t>
            </w:r>
          </w:p>
        </w:tc>
        <w:tc>
          <w:tcPr>
            <w:tcW w:w="2762" w:type="dxa"/>
            <w:gridSpan w:val="3"/>
            <w:vAlign w:val="center"/>
          </w:tcPr>
          <w:p>
            <w:pPr>
              <w:jc w:val="center"/>
              <w:rPr>
                <w:rFonts w:ascii="宋体"/>
              </w:rPr>
            </w:pPr>
          </w:p>
        </w:tc>
        <w:tc>
          <w:tcPr>
            <w:tcW w:w="1994" w:type="dxa"/>
            <w:gridSpan w:val="2"/>
            <w:vAlign w:val="center"/>
          </w:tcPr>
          <w:p>
            <w:pPr>
              <w:jc w:val="center"/>
              <w:rPr>
                <w:rFonts w:ascii="宋体"/>
              </w:rPr>
            </w:pPr>
            <w:r>
              <w:rPr>
                <w:rFonts w:hint="eastAsia" w:ascii="宋体" w:hAnsi="宋体" w:cs="宋体"/>
              </w:rPr>
              <w:t>姓名</w:t>
            </w:r>
          </w:p>
        </w:tc>
        <w:tc>
          <w:tcPr>
            <w:tcW w:w="2551" w:type="dxa"/>
            <w:gridSpan w:val="2"/>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专业班级</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026" w:type="dxa"/>
            <w:gridSpan w:val="4"/>
            <w:vAlign w:val="center"/>
          </w:tcPr>
          <w:p>
            <w:pPr>
              <w:jc w:val="center"/>
              <w:rPr>
                <w:rFonts w:ascii="宋体"/>
              </w:rPr>
            </w:pPr>
            <w:r>
              <w:rPr>
                <w:rFonts w:hint="eastAsia" w:ascii="宋体" w:hAnsi="宋体" w:cs="宋体"/>
              </w:rPr>
              <w:t>所在院系</w:t>
            </w:r>
          </w:p>
        </w:tc>
        <w:tc>
          <w:tcPr>
            <w:tcW w:w="2762" w:type="dxa"/>
            <w:gridSpan w:val="3"/>
            <w:vAlign w:val="center"/>
          </w:tcPr>
          <w:p>
            <w:pPr>
              <w:jc w:val="center"/>
              <w:rPr>
                <w:rFonts w:ascii="宋体"/>
              </w:rPr>
            </w:pPr>
          </w:p>
        </w:tc>
        <w:tc>
          <w:tcPr>
            <w:tcW w:w="1994" w:type="dxa"/>
            <w:gridSpan w:val="2"/>
            <w:vAlign w:val="center"/>
          </w:tcPr>
          <w:p>
            <w:pPr>
              <w:jc w:val="center"/>
              <w:rPr>
                <w:rFonts w:ascii="宋体"/>
              </w:rPr>
            </w:pPr>
            <w:r>
              <w:rPr>
                <w:rFonts w:hint="eastAsia" w:ascii="宋体" w:hAnsi="宋体" w:cs="宋体"/>
              </w:rPr>
              <w:t>联系电话</w:t>
            </w:r>
          </w:p>
        </w:tc>
        <w:tc>
          <w:tcPr>
            <w:tcW w:w="2551" w:type="dxa"/>
            <w:gridSpan w:val="2"/>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录取层次</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6" w:type="dxa"/>
            <w:gridSpan w:val="4"/>
            <w:vAlign w:val="center"/>
          </w:tcPr>
          <w:p>
            <w:pPr>
              <w:jc w:val="center"/>
              <w:rPr>
                <w:rFonts w:ascii="宋体"/>
              </w:rPr>
            </w:pPr>
            <w:r>
              <w:rPr>
                <w:rFonts w:hint="eastAsia" w:ascii="宋体" w:hAnsi="宋体" w:cs="宋体"/>
              </w:rPr>
              <w:t>国外学习学年学期</w:t>
            </w:r>
          </w:p>
        </w:tc>
        <w:tc>
          <w:tcPr>
            <w:tcW w:w="4756" w:type="dxa"/>
            <w:gridSpan w:val="5"/>
            <w:vAlign w:val="center"/>
          </w:tcPr>
          <w:p>
            <w:pPr>
              <w:ind w:left="277" w:leftChars="132" w:firstLine="1365" w:firstLineChars="650"/>
              <w:jc w:val="center"/>
              <w:rPr>
                <w:rFonts w:ascii="宋体"/>
              </w:rPr>
            </w:pPr>
            <w:r>
              <w:rPr>
                <w:rFonts w:hint="eastAsia" w:ascii="宋体" w:hAnsi="宋体" w:cs="宋体"/>
              </w:rPr>
              <w:t>学年第学期</w:t>
            </w:r>
          </w:p>
        </w:tc>
        <w:tc>
          <w:tcPr>
            <w:tcW w:w="2551" w:type="dxa"/>
            <w:gridSpan w:val="2"/>
            <w:vAlign w:val="center"/>
          </w:tcPr>
          <w:p>
            <w:pPr>
              <w:jc w:val="center"/>
              <w:rPr>
                <w:rFonts w:ascii="宋体"/>
              </w:rPr>
            </w:pPr>
            <w:r>
              <w:rPr>
                <w:rFonts w:hint="eastAsia" w:ascii="宋体" w:hAnsi="宋体" w:cs="宋体"/>
              </w:rPr>
              <w:t>国外修读学分总数</w:t>
            </w:r>
          </w:p>
        </w:tc>
        <w:tc>
          <w:tcPr>
            <w:tcW w:w="2552"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277" w:type="dxa"/>
            <w:vAlign w:val="center"/>
          </w:tcPr>
          <w:p>
            <w:pPr>
              <w:jc w:val="center"/>
              <w:rPr>
                <w:rFonts w:ascii="宋体"/>
              </w:rPr>
            </w:pPr>
            <w:r>
              <w:rPr>
                <w:rFonts w:hint="eastAsia" w:ascii="宋体" w:hAnsi="宋体" w:cs="宋体"/>
              </w:rPr>
              <w:t>国外修读课程名称</w:t>
            </w:r>
            <w:r>
              <w:rPr>
                <w:rFonts w:ascii="宋体" w:hAnsi="宋体" w:cs="宋体"/>
              </w:rPr>
              <w:t>1</w:t>
            </w:r>
          </w:p>
        </w:tc>
        <w:tc>
          <w:tcPr>
            <w:tcW w:w="1276" w:type="dxa"/>
            <w:vAlign w:val="center"/>
          </w:tcPr>
          <w:p>
            <w:pPr>
              <w:jc w:val="center"/>
              <w:rPr>
                <w:rFonts w:ascii="宋体"/>
              </w:rPr>
            </w:pPr>
          </w:p>
        </w:tc>
        <w:tc>
          <w:tcPr>
            <w:tcW w:w="1275" w:type="dxa"/>
            <w:vAlign w:val="center"/>
          </w:tcPr>
          <w:p>
            <w:pPr>
              <w:ind w:left="37"/>
              <w:jc w:val="center"/>
              <w:rPr>
                <w:rFonts w:ascii="宋体"/>
              </w:rPr>
            </w:pPr>
            <w:r>
              <w:rPr>
                <w:rFonts w:hint="eastAsia" w:ascii="宋体" w:hAnsi="宋体" w:cs="宋体"/>
              </w:rPr>
              <w:t>转换我院课程名称</w:t>
            </w:r>
            <w:r>
              <w:rPr>
                <w:rFonts w:ascii="宋体" w:hAnsi="宋体" w:cs="宋体"/>
              </w:rPr>
              <w:t>1</w:t>
            </w:r>
          </w:p>
        </w:tc>
        <w:tc>
          <w:tcPr>
            <w:tcW w:w="1198" w:type="dxa"/>
            <w:vAlign w:val="center"/>
          </w:tcPr>
          <w:p>
            <w:pPr>
              <w:jc w:val="center"/>
              <w:rPr>
                <w:rFonts w:ascii="宋体"/>
              </w:rPr>
            </w:pPr>
          </w:p>
        </w:tc>
        <w:tc>
          <w:tcPr>
            <w:tcW w:w="1212" w:type="dxa"/>
            <w:vAlign w:val="center"/>
          </w:tcPr>
          <w:p>
            <w:pPr>
              <w:jc w:val="center"/>
              <w:rPr>
                <w:rFonts w:ascii="宋体"/>
              </w:rPr>
            </w:pPr>
            <w:r>
              <w:rPr>
                <w:rFonts w:hint="eastAsia" w:ascii="宋体" w:hAnsi="宋体" w:cs="宋体"/>
              </w:rPr>
              <w:t>国外修读</w:t>
            </w:r>
          </w:p>
          <w:p>
            <w:pPr>
              <w:jc w:val="center"/>
              <w:rPr>
                <w:rFonts w:ascii="宋体"/>
              </w:rPr>
            </w:pPr>
            <w:r>
              <w:rPr>
                <w:rFonts w:hint="eastAsia" w:ascii="宋体" w:hAnsi="宋体" w:cs="宋体"/>
              </w:rPr>
              <w:t>课程名称</w:t>
            </w:r>
            <w:r>
              <w:rPr>
                <w:rFonts w:ascii="宋体" w:hAnsi="宋体" w:cs="宋体"/>
              </w:rPr>
              <w:t>2</w:t>
            </w:r>
          </w:p>
        </w:tc>
        <w:tc>
          <w:tcPr>
            <w:tcW w:w="1130" w:type="dxa"/>
            <w:vAlign w:val="center"/>
          </w:tcPr>
          <w:p>
            <w:pPr>
              <w:jc w:val="center"/>
              <w:rPr>
                <w:rFonts w:ascii="宋体"/>
              </w:rPr>
            </w:pPr>
          </w:p>
        </w:tc>
        <w:tc>
          <w:tcPr>
            <w:tcW w:w="1280" w:type="dxa"/>
            <w:gridSpan w:val="2"/>
            <w:vAlign w:val="center"/>
          </w:tcPr>
          <w:p>
            <w:pPr>
              <w:ind w:firstLine="38"/>
              <w:jc w:val="center"/>
              <w:rPr>
                <w:rFonts w:ascii="宋体"/>
              </w:rPr>
            </w:pPr>
            <w:r>
              <w:rPr>
                <w:rFonts w:hint="eastAsia" w:ascii="宋体" w:hAnsi="宋体" w:cs="宋体"/>
              </w:rPr>
              <w:t>转换我院课程名称</w:t>
            </w:r>
            <w:r>
              <w:rPr>
                <w:rFonts w:ascii="宋体" w:hAnsi="宋体" w:cs="宋体"/>
              </w:rPr>
              <w:t>2</w:t>
            </w:r>
          </w:p>
        </w:tc>
        <w:tc>
          <w:tcPr>
            <w:tcW w:w="1134" w:type="dxa"/>
            <w:vAlign w:val="center"/>
          </w:tcPr>
          <w:p>
            <w:pPr>
              <w:jc w:val="center"/>
              <w:rPr>
                <w:rFonts w:ascii="宋体"/>
              </w:rPr>
            </w:pPr>
          </w:p>
        </w:tc>
        <w:tc>
          <w:tcPr>
            <w:tcW w:w="1276" w:type="dxa"/>
            <w:vAlign w:val="center"/>
          </w:tcPr>
          <w:p>
            <w:pPr>
              <w:ind w:left="35"/>
              <w:jc w:val="center"/>
              <w:rPr>
                <w:rFonts w:ascii="宋体"/>
              </w:rPr>
            </w:pPr>
            <w:r>
              <w:rPr>
                <w:rFonts w:hint="eastAsia" w:ascii="宋体" w:hAnsi="宋体" w:cs="宋体"/>
              </w:rPr>
              <w:t>国外修读课程名称</w:t>
            </w:r>
            <w:r>
              <w:rPr>
                <w:rFonts w:ascii="宋体" w:hAnsi="宋体" w:cs="宋体"/>
              </w:rPr>
              <w:t>3</w:t>
            </w:r>
          </w:p>
        </w:tc>
        <w:tc>
          <w:tcPr>
            <w:tcW w:w="1275" w:type="dxa"/>
            <w:vAlign w:val="center"/>
          </w:tcPr>
          <w:p>
            <w:pPr>
              <w:jc w:val="center"/>
              <w:rPr>
                <w:rFonts w:ascii="宋体"/>
              </w:rPr>
            </w:pPr>
          </w:p>
        </w:tc>
        <w:tc>
          <w:tcPr>
            <w:tcW w:w="1276" w:type="dxa"/>
            <w:vAlign w:val="center"/>
          </w:tcPr>
          <w:p>
            <w:pPr>
              <w:ind w:left="73" w:hanging="73"/>
              <w:jc w:val="center"/>
              <w:rPr>
                <w:rFonts w:ascii="宋体"/>
              </w:rPr>
            </w:pPr>
            <w:r>
              <w:rPr>
                <w:rFonts w:hint="eastAsia" w:ascii="宋体" w:hAnsi="宋体" w:cs="宋体"/>
              </w:rPr>
              <w:t>转换我院课程名称</w:t>
            </w:r>
            <w:r>
              <w:rPr>
                <w:rFonts w:ascii="宋体" w:hAnsi="宋体" w:cs="宋体"/>
              </w:rPr>
              <w:t>3</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宋体"/>
              </w:rPr>
            </w:pPr>
            <w:r>
              <w:rPr>
                <w:rFonts w:hint="eastAsia" w:ascii="宋体" w:hAnsi="宋体" w:cs="宋体"/>
              </w:rPr>
              <w:t>课程代码</w:t>
            </w:r>
          </w:p>
        </w:tc>
        <w:tc>
          <w:tcPr>
            <w:tcW w:w="1276" w:type="dxa"/>
            <w:vAlign w:val="center"/>
          </w:tcPr>
          <w:p>
            <w:pPr>
              <w:jc w:val="center"/>
              <w:rPr>
                <w:rFonts w:ascii="宋体"/>
              </w:rPr>
            </w:pPr>
          </w:p>
        </w:tc>
        <w:tc>
          <w:tcPr>
            <w:tcW w:w="1275" w:type="dxa"/>
            <w:vAlign w:val="center"/>
          </w:tcPr>
          <w:p>
            <w:pPr>
              <w:jc w:val="center"/>
              <w:rPr>
                <w:rFonts w:ascii="宋体"/>
              </w:rPr>
            </w:pPr>
            <w:r>
              <w:rPr>
                <w:rFonts w:hint="eastAsia" w:ascii="宋体" w:hAnsi="宋体" w:cs="宋体"/>
              </w:rPr>
              <w:t>课程代码</w:t>
            </w:r>
          </w:p>
        </w:tc>
        <w:tc>
          <w:tcPr>
            <w:tcW w:w="1198" w:type="dxa"/>
            <w:vAlign w:val="center"/>
          </w:tcPr>
          <w:p>
            <w:pPr>
              <w:jc w:val="center"/>
              <w:rPr>
                <w:rFonts w:ascii="宋体"/>
              </w:rPr>
            </w:pPr>
          </w:p>
        </w:tc>
        <w:tc>
          <w:tcPr>
            <w:tcW w:w="1212" w:type="dxa"/>
            <w:vAlign w:val="center"/>
          </w:tcPr>
          <w:p>
            <w:pPr>
              <w:jc w:val="center"/>
              <w:rPr>
                <w:rFonts w:ascii="宋体"/>
              </w:rPr>
            </w:pPr>
            <w:r>
              <w:rPr>
                <w:rFonts w:hint="eastAsia" w:ascii="宋体" w:hAnsi="宋体" w:cs="宋体"/>
              </w:rPr>
              <w:t>课程代码</w:t>
            </w:r>
          </w:p>
        </w:tc>
        <w:tc>
          <w:tcPr>
            <w:tcW w:w="1130" w:type="dxa"/>
            <w:vAlign w:val="center"/>
          </w:tcPr>
          <w:p>
            <w:pPr>
              <w:jc w:val="center"/>
              <w:rPr>
                <w:rFonts w:ascii="宋体"/>
              </w:rPr>
            </w:pPr>
          </w:p>
        </w:tc>
        <w:tc>
          <w:tcPr>
            <w:tcW w:w="1280" w:type="dxa"/>
            <w:gridSpan w:val="2"/>
            <w:vAlign w:val="center"/>
          </w:tcPr>
          <w:p>
            <w:pPr>
              <w:jc w:val="center"/>
              <w:rPr>
                <w:rFonts w:ascii="宋体"/>
              </w:rPr>
            </w:pPr>
            <w:r>
              <w:rPr>
                <w:rFonts w:hint="eastAsia" w:ascii="宋体" w:hAnsi="宋体" w:cs="宋体"/>
              </w:rPr>
              <w:t>课程代码</w:t>
            </w:r>
          </w:p>
        </w:tc>
        <w:tc>
          <w:tcPr>
            <w:tcW w:w="1134"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课程代码</w:t>
            </w:r>
          </w:p>
        </w:tc>
        <w:tc>
          <w:tcPr>
            <w:tcW w:w="1275"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课程代码</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宋体"/>
              </w:rPr>
            </w:pPr>
            <w:r>
              <w:rPr>
                <w:rFonts w:hint="eastAsia" w:ascii="宋体" w:hAnsi="宋体" w:cs="宋体"/>
              </w:rPr>
              <w:t>成绩</w:t>
            </w:r>
          </w:p>
        </w:tc>
        <w:tc>
          <w:tcPr>
            <w:tcW w:w="1276" w:type="dxa"/>
            <w:vAlign w:val="center"/>
          </w:tcPr>
          <w:p>
            <w:pPr>
              <w:jc w:val="center"/>
              <w:rPr>
                <w:rFonts w:ascii="宋体"/>
              </w:rPr>
            </w:pPr>
          </w:p>
        </w:tc>
        <w:tc>
          <w:tcPr>
            <w:tcW w:w="1275" w:type="dxa"/>
            <w:vAlign w:val="center"/>
          </w:tcPr>
          <w:p>
            <w:pPr>
              <w:jc w:val="center"/>
              <w:rPr>
                <w:rFonts w:ascii="宋体"/>
              </w:rPr>
            </w:pPr>
            <w:r>
              <w:rPr>
                <w:rFonts w:hint="eastAsia" w:ascii="宋体" w:hAnsi="宋体" w:cs="宋体"/>
              </w:rPr>
              <w:t>成绩</w:t>
            </w:r>
          </w:p>
        </w:tc>
        <w:tc>
          <w:tcPr>
            <w:tcW w:w="1198" w:type="dxa"/>
            <w:vAlign w:val="center"/>
          </w:tcPr>
          <w:p>
            <w:pPr>
              <w:jc w:val="center"/>
              <w:rPr>
                <w:rFonts w:ascii="宋体"/>
              </w:rPr>
            </w:pPr>
          </w:p>
        </w:tc>
        <w:tc>
          <w:tcPr>
            <w:tcW w:w="1212" w:type="dxa"/>
            <w:vAlign w:val="center"/>
          </w:tcPr>
          <w:p>
            <w:pPr>
              <w:jc w:val="center"/>
              <w:rPr>
                <w:rFonts w:ascii="宋体"/>
              </w:rPr>
            </w:pPr>
            <w:r>
              <w:rPr>
                <w:rFonts w:hint="eastAsia" w:ascii="宋体" w:hAnsi="宋体" w:cs="宋体"/>
              </w:rPr>
              <w:t>成绩</w:t>
            </w:r>
          </w:p>
        </w:tc>
        <w:tc>
          <w:tcPr>
            <w:tcW w:w="1130" w:type="dxa"/>
            <w:vAlign w:val="center"/>
          </w:tcPr>
          <w:p>
            <w:pPr>
              <w:jc w:val="center"/>
              <w:rPr>
                <w:rFonts w:ascii="宋体"/>
              </w:rPr>
            </w:pPr>
          </w:p>
        </w:tc>
        <w:tc>
          <w:tcPr>
            <w:tcW w:w="1280" w:type="dxa"/>
            <w:gridSpan w:val="2"/>
            <w:vAlign w:val="center"/>
          </w:tcPr>
          <w:p>
            <w:pPr>
              <w:jc w:val="center"/>
              <w:rPr>
                <w:rFonts w:ascii="宋体"/>
              </w:rPr>
            </w:pPr>
            <w:r>
              <w:rPr>
                <w:rFonts w:hint="eastAsia" w:ascii="宋体" w:hAnsi="宋体" w:cs="宋体"/>
              </w:rPr>
              <w:t>成绩</w:t>
            </w:r>
          </w:p>
        </w:tc>
        <w:tc>
          <w:tcPr>
            <w:tcW w:w="1134"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成绩</w:t>
            </w:r>
          </w:p>
        </w:tc>
        <w:tc>
          <w:tcPr>
            <w:tcW w:w="1275"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成绩</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宋体"/>
              </w:rPr>
            </w:pPr>
            <w:r>
              <w:rPr>
                <w:rFonts w:hint="eastAsia" w:ascii="宋体" w:hAnsi="宋体" w:cs="宋体"/>
              </w:rPr>
              <w:t>学分</w:t>
            </w:r>
          </w:p>
        </w:tc>
        <w:tc>
          <w:tcPr>
            <w:tcW w:w="1276" w:type="dxa"/>
            <w:vAlign w:val="center"/>
          </w:tcPr>
          <w:p>
            <w:pPr>
              <w:jc w:val="center"/>
              <w:rPr>
                <w:rFonts w:ascii="宋体"/>
              </w:rPr>
            </w:pPr>
          </w:p>
        </w:tc>
        <w:tc>
          <w:tcPr>
            <w:tcW w:w="1275" w:type="dxa"/>
            <w:vAlign w:val="center"/>
          </w:tcPr>
          <w:p>
            <w:pPr>
              <w:jc w:val="center"/>
              <w:rPr>
                <w:rFonts w:ascii="宋体"/>
              </w:rPr>
            </w:pPr>
            <w:r>
              <w:rPr>
                <w:rFonts w:hint="eastAsia" w:ascii="宋体" w:hAnsi="宋体" w:cs="宋体"/>
              </w:rPr>
              <w:t>学分</w:t>
            </w:r>
          </w:p>
        </w:tc>
        <w:tc>
          <w:tcPr>
            <w:tcW w:w="1198" w:type="dxa"/>
            <w:vAlign w:val="center"/>
          </w:tcPr>
          <w:p>
            <w:pPr>
              <w:jc w:val="center"/>
              <w:rPr>
                <w:rFonts w:ascii="宋体"/>
              </w:rPr>
            </w:pPr>
          </w:p>
        </w:tc>
        <w:tc>
          <w:tcPr>
            <w:tcW w:w="1212" w:type="dxa"/>
            <w:vAlign w:val="center"/>
          </w:tcPr>
          <w:p>
            <w:pPr>
              <w:jc w:val="center"/>
              <w:rPr>
                <w:rFonts w:ascii="宋体"/>
              </w:rPr>
            </w:pPr>
            <w:r>
              <w:rPr>
                <w:rFonts w:hint="eastAsia" w:ascii="宋体" w:hAnsi="宋体" w:cs="宋体"/>
              </w:rPr>
              <w:t>学分</w:t>
            </w:r>
          </w:p>
        </w:tc>
        <w:tc>
          <w:tcPr>
            <w:tcW w:w="1130" w:type="dxa"/>
            <w:vAlign w:val="center"/>
          </w:tcPr>
          <w:p>
            <w:pPr>
              <w:jc w:val="center"/>
              <w:rPr>
                <w:rFonts w:ascii="宋体"/>
              </w:rPr>
            </w:pPr>
          </w:p>
        </w:tc>
        <w:tc>
          <w:tcPr>
            <w:tcW w:w="1280" w:type="dxa"/>
            <w:gridSpan w:val="2"/>
            <w:vAlign w:val="center"/>
          </w:tcPr>
          <w:p>
            <w:pPr>
              <w:jc w:val="center"/>
              <w:rPr>
                <w:rFonts w:ascii="宋体"/>
              </w:rPr>
            </w:pPr>
            <w:r>
              <w:rPr>
                <w:rFonts w:hint="eastAsia" w:ascii="宋体" w:hAnsi="宋体" w:cs="宋体"/>
              </w:rPr>
              <w:t>学分</w:t>
            </w:r>
          </w:p>
        </w:tc>
        <w:tc>
          <w:tcPr>
            <w:tcW w:w="1134"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学分</w:t>
            </w:r>
          </w:p>
        </w:tc>
        <w:tc>
          <w:tcPr>
            <w:tcW w:w="1275"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学分</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277" w:type="dxa"/>
            <w:vAlign w:val="center"/>
          </w:tcPr>
          <w:p>
            <w:pPr>
              <w:jc w:val="center"/>
              <w:rPr>
                <w:rFonts w:ascii="宋体"/>
              </w:rPr>
            </w:pPr>
            <w:r>
              <w:rPr>
                <w:rFonts w:hint="eastAsia" w:ascii="宋体" w:hAnsi="宋体" w:cs="宋体"/>
              </w:rPr>
              <w:t>国外修读课程名称</w:t>
            </w:r>
            <w:r>
              <w:rPr>
                <w:rFonts w:ascii="宋体" w:hAnsi="宋体" w:cs="宋体"/>
              </w:rPr>
              <w:t>4</w:t>
            </w:r>
          </w:p>
        </w:tc>
        <w:tc>
          <w:tcPr>
            <w:tcW w:w="1276" w:type="dxa"/>
            <w:vAlign w:val="center"/>
          </w:tcPr>
          <w:p>
            <w:pPr>
              <w:jc w:val="center"/>
              <w:rPr>
                <w:rFonts w:ascii="宋体"/>
              </w:rPr>
            </w:pPr>
          </w:p>
        </w:tc>
        <w:tc>
          <w:tcPr>
            <w:tcW w:w="1275" w:type="dxa"/>
            <w:vAlign w:val="center"/>
          </w:tcPr>
          <w:p>
            <w:pPr>
              <w:ind w:left="37"/>
              <w:jc w:val="center"/>
              <w:rPr>
                <w:rFonts w:ascii="宋体"/>
              </w:rPr>
            </w:pPr>
            <w:r>
              <w:rPr>
                <w:rFonts w:hint="eastAsia" w:ascii="宋体" w:hAnsi="宋体" w:cs="宋体"/>
              </w:rPr>
              <w:t>转换我院课程名称</w:t>
            </w:r>
            <w:r>
              <w:rPr>
                <w:rFonts w:ascii="宋体" w:hAnsi="宋体" w:cs="宋体"/>
              </w:rPr>
              <w:t>4</w:t>
            </w:r>
          </w:p>
        </w:tc>
        <w:tc>
          <w:tcPr>
            <w:tcW w:w="1198" w:type="dxa"/>
            <w:vAlign w:val="center"/>
          </w:tcPr>
          <w:p>
            <w:pPr>
              <w:jc w:val="center"/>
              <w:rPr>
                <w:rFonts w:ascii="宋体"/>
              </w:rPr>
            </w:pPr>
          </w:p>
        </w:tc>
        <w:tc>
          <w:tcPr>
            <w:tcW w:w="1212" w:type="dxa"/>
            <w:vAlign w:val="center"/>
          </w:tcPr>
          <w:p>
            <w:pPr>
              <w:jc w:val="center"/>
              <w:rPr>
                <w:rFonts w:ascii="宋体"/>
              </w:rPr>
            </w:pPr>
            <w:r>
              <w:rPr>
                <w:rFonts w:hint="eastAsia" w:ascii="宋体" w:hAnsi="宋体" w:cs="宋体"/>
              </w:rPr>
              <w:t>国外修读</w:t>
            </w:r>
          </w:p>
          <w:p>
            <w:pPr>
              <w:jc w:val="center"/>
              <w:rPr>
                <w:rFonts w:ascii="宋体"/>
              </w:rPr>
            </w:pPr>
            <w:r>
              <w:rPr>
                <w:rFonts w:hint="eastAsia" w:ascii="宋体" w:hAnsi="宋体" w:cs="宋体"/>
              </w:rPr>
              <w:t>课程名称</w:t>
            </w:r>
            <w:r>
              <w:rPr>
                <w:rFonts w:ascii="宋体" w:hAnsi="宋体" w:cs="宋体"/>
              </w:rPr>
              <w:t>5</w:t>
            </w:r>
          </w:p>
        </w:tc>
        <w:tc>
          <w:tcPr>
            <w:tcW w:w="1130" w:type="dxa"/>
            <w:vAlign w:val="center"/>
          </w:tcPr>
          <w:p>
            <w:pPr>
              <w:jc w:val="center"/>
              <w:rPr>
                <w:rFonts w:ascii="宋体"/>
              </w:rPr>
            </w:pPr>
          </w:p>
        </w:tc>
        <w:tc>
          <w:tcPr>
            <w:tcW w:w="1280" w:type="dxa"/>
            <w:gridSpan w:val="2"/>
            <w:vAlign w:val="center"/>
          </w:tcPr>
          <w:p>
            <w:pPr>
              <w:ind w:left="38"/>
              <w:jc w:val="center"/>
              <w:rPr>
                <w:rFonts w:ascii="宋体"/>
              </w:rPr>
            </w:pPr>
            <w:r>
              <w:rPr>
                <w:rFonts w:hint="eastAsia" w:ascii="宋体" w:hAnsi="宋体" w:cs="宋体"/>
              </w:rPr>
              <w:t>转换我院课程名称</w:t>
            </w:r>
            <w:r>
              <w:rPr>
                <w:rFonts w:ascii="宋体" w:hAnsi="宋体" w:cs="宋体"/>
              </w:rPr>
              <w:t>5</w:t>
            </w:r>
          </w:p>
        </w:tc>
        <w:tc>
          <w:tcPr>
            <w:tcW w:w="1134" w:type="dxa"/>
            <w:vAlign w:val="center"/>
          </w:tcPr>
          <w:p>
            <w:pPr>
              <w:jc w:val="center"/>
              <w:rPr>
                <w:rFonts w:ascii="宋体"/>
              </w:rPr>
            </w:pPr>
          </w:p>
        </w:tc>
        <w:tc>
          <w:tcPr>
            <w:tcW w:w="1276" w:type="dxa"/>
            <w:vAlign w:val="center"/>
          </w:tcPr>
          <w:p>
            <w:pPr>
              <w:ind w:left="35" w:hanging="35"/>
              <w:jc w:val="center"/>
              <w:rPr>
                <w:rFonts w:ascii="宋体"/>
              </w:rPr>
            </w:pPr>
            <w:r>
              <w:rPr>
                <w:rFonts w:hint="eastAsia" w:ascii="宋体" w:hAnsi="宋体" w:cs="宋体"/>
              </w:rPr>
              <w:t>国外修读课程名称</w:t>
            </w:r>
            <w:r>
              <w:rPr>
                <w:rFonts w:ascii="宋体" w:hAnsi="宋体" w:cs="宋体"/>
              </w:rPr>
              <w:t>6</w:t>
            </w:r>
          </w:p>
        </w:tc>
        <w:tc>
          <w:tcPr>
            <w:tcW w:w="1275" w:type="dxa"/>
            <w:vAlign w:val="center"/>
          </w:tcPr>
          <w:p>
            <w:pPr>
              <w:jc w:val="center"/>
              <w:rPr>
                <w:rFonts w:ascii="宋体"/>
              </w:rPr>
            </w:pPr>
          </w:p>
        </w:tc>
        <w:tc>
          <w:tcPr>
            <w:tcW w:w="1276" w:type="dxa"/>
            <w:vAlign w:val="center"/>
          </w:tcPr>
          <w:p>
            <w:pPr>
              <w:ind w:left="73" w:hanging="73"/>
              <w:jc w:val="center"/>
              <w:rPr>
                <w:rFonts w:ascii="宋体"/>
              </w:rPr>
            </w:pPr>
            <w:r>
              <w:rPr>
                <w:rFonts w:hint="eastAsia" w:ascii="宋体" w:hAnsi="宋体" w:cs="宋体"/>
              </w:rPr>
              <w:t>转换我院课程名称</w:t>
            </w:r>
            <w:r>
              <w:rPr>
                <w:rFonts w:ascii="宋体" w:hAnsi="宋体" w:cs="宋体"/>
              </w:rPr>
              <w:t>6</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宋体"/>
              </w:rPr>
            </w:pPr>
            <w:r>
              <w:rPr>
                <w:rFonts w:hint="eastAsia" w:ascii="宋体" w:hAnsi="宋体" w:cs="宋体"/>
              </w:rPr>
              <w:t>课程代码</w:t>
            </w:r>
          </w:p>
        </w:tc>
        <w:tc>
          <w:tcPr>
            <w:tcW w:w="1276" w:type="dxa"/>
            <w:vAlign w:val="center"/>
          </w:tcPr>
          <w:p>
            <w:pPr>
              <w:jc w:val="center"/>
              <w:rPr>
                <w:rFonts w:ascii="宋体"/>
              </w:rPr>
            </w:pPr>
          </w:p>
        </w:tc>
        <w:tc>
          <w:tcPr>
            <w:tcW w:w="1275" w:type="dxa"/>
            <w:vAlign w:val="center"/>
          </w:tcPr>
          <w:p>
            <w:pPr>
              <w:jc w:val="center"/>
              <w:rPr>
                <w:rFonts w:ascii="宋体"/>
              </w:rPr>
            </w:pPr>
            <w:r>
              <w:rPr>
                <w:rFonts w:hint="eastAsia" w:ascii="宋体" w:hAnsi="宋体" w:cs="宋体"/>
              </w:rPr>
              <w:t>课程代码</w:t>
            </w:r>
          </w:p>
        </w:tc>
        <w:tc>
          <w:tcPr>
            <w:tcW w:w="1198" w:type="dxa"/>
            <w:vAlign w:val="center"/>
          </w:tcPr>
          <w:p>
            <w:pPr>
              <w:jc w:val="center"/>
              <w:rPr>
                <w:rFonts w:ascii="宋体"/>
              </w:rPr>
            </w:pPr>
          </w:p>
        </w:tc>
        <w:tc>
          <w:tcPr>
            <w:tcW w:w="1212" w:type="dxa"/>
            <w:vAlign w:val="center"/>
          </w:tcPr>
          <w:p>
            <w:pPr>
              <w:jc w:val="center"/>
              <w:rPr>
                <w:rFonts w:ascii="宋体"/>
              </w:rPr>
            </w:pPr>
            <w:r>
              <w:rPr>
                <w:rFonts w:hint="eastAsia" w:ascii="宋体" w:hAnsi="宋体" w:cs="宋体"/>
              </w:rPr>
              <w:t>课程代码</w:t>
            </w:r>
          </w:p>
        </w:tc>
        <w:tc>
          <w:tcPr>
            <w:tcW w:w="1130" w:type="dxa"/>
            <w:vAlign w:val="center"/>
          </w:tcPr>
          <w:p>
            <w:pPr>
              <w:jc w:val="center"/>
              <w:rPr>
                <w:rFonts w:ascii="宋体"/>
              </w:rPr>
            </w:pPr>
          </w:p>
        </w:tc>
        <w:tc>
          <w:tcPr>
            <w:tcW w:w="1280" w:type="dxa"/>
            <w:gridSpan w:val="2"/>
            <w:vAlign w:val="center"/>
          </w:tcPr>
          <w:p>
            <w:pPr>
              <w:jc w:val="center"/>
              <w:rPr>
                <w:rFonts w:ascii="宋体"/>
              </w:rPr>
            </w:pPr>
            <w:r>
              <w:rPr>
                <w:rFonts w:hint="eastAsia" w:ascii="宋体" w:hAnsi="宋体" w:cs="宋体"/>
              </w:rPr>
              <w:t>课程代码</w:t>
            </w:r>
          </w:p>
        </w:tc>
        <w:tc>
          <w:tcPr>
            <w:tcW w:w="1134"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课程代码</w:t>
            </w:r>
          </w:p>
        </w:tc>
        <w:tc>
          <w:tcPr>
            <w:tcW w:w="1275"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课程代码</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宋体"/>
              </w:rPr>
            </w:pPr>
            <w:r>
              <w:rPr>
                <w:rFonts w:hint="eastAsia" w:ascii="宋体" w:hAnsi="宋体" w:cs="宋体"/>
              </w:rPr>
              <w:t>成绩</w:t>
            </w:r>
          </w:p>
        </w:tc>
        <w:tc>
          <w:tcPr>
            <w:tcW w:w="1276" w:type="dxa"/>
            <w:vAlign w:val="center"/>
          </w:tcPr>
          <w:p>
            <w:pPr>
              <w:jc w:val="center"/>
              <w:rPr>
                <w:rFonts w:ascii="宋体"/>
              </w:rPr>
            </w:pPr>
          </w:p>
        </w:tc>
        <w:tc>
          <w:tcPr>
            <w:tcW w:w="1275" w:type="dxa"/>
            <w:vAlign w:val="center"/>
          </w:tcPr>
          <w:p>
            <w:pPr>
              <w:jc w:val="center"/>
              <w:rPr>
                <w:rFonts w:ascii="宋体"/>
              </w:rPr>
            </w:pPr>
            <w:r>
              <w:rPr>
                <w:rFonts w:hint="eastAsia" w:ascii="宋体" w:hAnsi="宋体" w:cs="宋体"/>
              </w:rPr>
              <w:t>成绩</w:t>
            </w:r>
          </w:p>
        </w:tc>
        <w:tc>
          <w:tcPr>
            <w:tcW w:w="1198" w:type="dxa"/>
            <w:vAlign w:val="center"/>
          </w:tcPr>
          <w:p>
            <w:pPr>
              <w:jc w:val="center"/>
              <w:rPr>
                <w:rFonts w:ascii="宋体"/>
              </w:rPr>
            </w:pPr>
          </w:p>
        </w:tc>
        <w:tc>
          <w:tcPr>
            <w:tcW w:w="1212" w:type="dxa"/>
            <w:vAlign w:val="center"/>
          </w:tcPr>
          <w:p>
            <w:pPr>
              <w:jc w:val="center"/>
              <w:rPr>
                <w:rFonts w:ascii="宋体"/>
              </w:rPr>
            </w:pPr>
            <w:r>
              <w:rPr>
                <w:rFonts w:hint="eastAsia" w:ascii="宋体" w:hAnsi="宋体" w:cs="宋体"/>
              </w:rPr>
              <w:t>成绩</w:t>
            </w:r>
          </w:p>
        </w:tc>
        <w:tc>
          <w:tcPr>
            <w:tcW w:w="1130" w:type="dxa"/>
            <w:vAlign w:val="center"/>
          </w:tcPr>
          <w:p>
            <w:pPr>
              <w:jc w:val="center"/>
              <w:rPr>
                <w:rFonts w:ascii="宋体"/>
              </w:rPr>
            </w:pPr>
          </w:p>
        </w:tc>
        <w:tc>
          <w:tcPr>
            <w:tcW w:w="1280" w:type="dxa"/>
            <w:gridSpan w:val="2"/>
            <w:vAlign w:val="center"/>
          </w:tcPr>
          <w:p>
            <w:pPr>
              <w:jc w:val="center"/>
              <w:rPr>
                <w:rFonts w:ascii="宋体"/>
              </w:rPr>
            </w:pPr>
            <w:r>
              <w:rPr>
                <w:rFonts w:hint="eastAsia" w:ascii="宋体" w:hAnsi="宋体" w:cs="宋体"/>
              </w:rPr>
              <w:t>成绩</w:t>
            </w:r>
          </w:p>
        </w:tc>
        <w:tc>
          <w:tcPr>
            <w:tcW w:w="1134"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成绩</w:t>
            </w:r>
          </w:p>
        </w:tc>
        <w:tc>
          <w:tcPr>
            <w:tcW w:w="1275"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成绩</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宋体"/>
              </w:rPr>
            </w:pPr>
            <w:r>
              <w:rPr>
                <w:rFonts w:hint="eastAsia" w:ascii="宋体" w:hAnsi="宋体" w:cs="宋体"/>
              </w:rPr>
              <w:t>学分</w:t>
            </w:r>
          </w:p>
        </w:tc>
        <w:tc>
          <w:tcPr>
            <w:tcW w:w="1276" w:type="dxa"/>
            <w:vAlign w:val="center"/>
          </w:tcPr>
          <w:p>
            <w:pPr>
              <w:jc w:val="center"/>
              <w:rPr>
                <w:rFonts w:ascii="宋体"/>
              </w:rPr>
            </w:pPr>
          </w:p>
        </w:tc>
        <w:tc>
          <w:tcPr>
            <w:tcW w:w="1275" w:type="dxa"/>
            <w:vAlign w:val="center"/>
          </w:tcPr>
          <w:p>
            <w:pPr>
              <w:jc w:val="center"/>
              <w:rPr>
                <w:rFonts w:ascii="宋体"/>
              </w:rPr>
            </w:pPr>
            <w:r>
              <w:rPr>
                <w:rFonts w:hint="eastAsia" w:ascii="宋体" w:hAnsi="宋体" w:cs="宋体"/>
              </w:rPr>
              <w:t>学分</w:t>
            </w:r>
          </w:p>
        </w:tc>
        <w:tc>
          <w:tcPr>
            <w:tcW w:w="1198" w:type="dxa"/>
            <w:vAlign w:val="center"/>
          </w:tcPr>
          <w:p>
            <w:pPr>
              <w:jc w:val="center"/>
              <w:rPr>
                <w:rFonts w:ascii="宋体"/>
              </w:rPr>
            </w:pPr>
          </w:p>
        </w:tc>
        <w:tc>
          <w:tcPr>
            <w:tcW w:w="1212" w:type="dxa"/>
            <w:vAlign w:val="center"/>
          </w:tcPr>
          <w:p>
            <w:pPr>
              <w:jc w:val="center"/>
              <w:rPr>
                <w:rFonts w:ascii="宋体"/>
              </w:rPr>
            </w:pPr>
            <w:r>
              <w:rPr>
                <w:rFonts w:hint="eastAsia" w:ascii="宋体" w:hAnsi="宋体" w:cs="宋体"/>
              </w:rPr>
              <w:t>学分</w:t>
            </w:r>
          </w:p>
        </w:tc>
        <w:tc>
          <w:tcPr>
            <w:tcW w:w="1130" w:type="dxa"/>
            <w:vAlign w:val="center"/>
          </w:tcPr>
          <w:p>
            <w:pPr>
              <w:jc w:val="center"/>
              <w:rPr>
                <w:rFonts w:ascii="宋体"/>
              </w:rPr>
            </w:pPr>
          </w:p>
        </w:tc>
        <w:tc>
          <w:tcPr>
            <w:tcW w:w="1280" w:type="dxa"/>
            <w:gridSpan w:val="2"/>
            <w:vAlign w:val="center"/>
          </w:tcPr>
          <w:p>
            <w:pPr>
              <w:jc w:val="center"/>
              <w:rPr>
                <w:rFonts w:ascii="宋体"/>
              </w:rPr>
            </w:pPr>
            <w:r>
              <w:rPr>
                <w:rFonts w:hint="eastAsia" w:ascii="宋体" w:hAnsi="宋体" w:cs="宋体"/>
              </w:rPr>
              <w:t>学分</w:t>
            </w:r>
          </w:p>
        </w:tc>
        <w:tc>
          <w:tcPr>
            <w:tcW w:w="1134"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学分</w:t>
            </w:r>
          </w:p>
        </w:tc>
        <w:tc>
          <w:tcPr>
            <w:tcW w:w="1275" w:type="dxa"/>
            <w:vAlign w:val="center"/>
          </w:tcPr>
          <w:p>
            <w:pPr>
              <w:jc w:val="center"/>
              <w:rPr>
                <w:rFonts w:ascii="宋体"/>
              </w:rPr>
            </w:pPr>
          </w:p>
        </w:tc>
        <w:tc>
          <w:tcPr>
            <w:tcW w:w="1276" w:type="dxa"/>
            <w:vAlign w:val="center"/>
          </w:tcPr>
          <w:p>
            <w:pPr>
              <w:jc w:val="center"/>
              <w:rPr>
                <w:rFonts w:ascii="宋体"/>
              </w:rPr>
            </w:pPr>
            <w:r>
              <w:rPr>
                <w:rFonts w:hint="eastAsia" w:ascii="宋体" w:hAnsi="宋体" w:cs="宋体"/>
              </w:rPr>
              <w:t>学分</w:t>
            </w:r>
          </w:p>
        </w:tc>
        <w:tc>
          <w:tcPr>
            <w:tcW w:w="127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26" w:type="dxa"/>
            <w:gridSpan w:val="4"/>
            <w:vAlign w:val="center"/>
          </w:tcPr>
          <w:p>
            <w:pPr>
              <w:rPr>
                <w:rFonts w:ascii="宋体"/>
              </w:rPr>
            </w:pPr>
            <w:r>
              <w:rPr>
                <w:rFonts w:hint="eastAsia" w:ascii="宋体" w:hAnsi="宋体" w:cs="宋体"/>
              </w:rPr>
              <w:t>外事秘书签字：</w:t>
            </w:r>
          </w:p>
        </w:tc>
        <w:tc>
          <w:tcPr>
            <w:tcW w:w="9859" w:type="dxa"/>
            <w:gridSpan w:val="9"/>
            <w:vAlign w:val="center"/>
          </w:tcPr>
          <w:p>
            <w:pPr>
              <w:rPr>
                <w:rFonts w:ascii="宋体"/>
              </w:rPr>
            </w:pPr>
            <w:r>
              <w:rPr>
                <w:rFonts w:hint="eastAsia" w:ascii="宋体" w:hAnsi="宋体" w:cs="宋体"/>
              </w:rPr>
              <w:t>教研室主任签字：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6" w:type="dxa"/>
            <w:gridSpan w:val="4"/>
          </w:tcPr>
          <w:p>
            <w:pPr>
              <w:jc w:val="center"/>
              <w:rPr>
                <w:rFonts w:ascii="宋体"/>
              </w:rPr>
            </w:pPr>
          </w:p>
          <w:p>
            <w:pPr>
              <w:ind w:firstLine="1575" w:firstLineChars="750"/>
              <w:rPr>
                <w:rFonts w:ascii="宋体"/>
              </w:rPr>
            </w:pPr>
            <w:r>
              <w:rPr>
                <w:rFonts w:hint="eastAsia" w:ascii="宋体" w:hAnsi="宋体" w:cs="宋体"/>
              </w:rPr>
              <w:t>院系意见</w:t>
            </w:r>
          </w:p>
        </w:tc>
        <w:tc>
          <w:tcPr>
            <w:tcW w:w="9859" w:type="dxa"/>
            <w:gridSpan w:val="9"/>
          </w:tcPr>
          <w:p>
            <w:pPr>
              <w:jc w:val="center"/>
              <w:rPr>
                <w:rFonts w:ascii="宋体"/>
              </w:rPr>
            </w:pPr>
          </w:p>
          <w:p>
            <w:pPr>
              <w:jc w:val="center"/>
              <w:rPr>
                <w:rFonts w:ascii="宋体"/>
              </w:rPr>
            </w:pPr>
          </w:p>
          <w:p>
            <w:pPr>
              <w:jc w:val="center"/>
              <w:rPr>
                <w:rFonts w:ascii="宋体"/>
              </w:rPr>
            </w:pPr>
            <w:r>
              <w:rPr>
                <w:rFonts w:hint="eastAsia" w:ascii="宋体" w:hAnsi="宋体" w:cs="宋体"/>
              </w:rPr>
              <w:t>院领导签名（盖章）：</w:t>
            </w:r>
          </w:p>
          <w:p>
            <w:pPr>
              <w:jc w:val="center"/>
              <w:rPr>
                <w:rFonts w:ascii="宋体"/>
              </w:rPr>
            </w:pPr>
            <w:r>
              <w:rPr>
                <w:rFonts w:hint="eastAsia" w:ascii="宋体" w:hAnsi="宋体" w:cs="宋体"/>
              </w:rPr>
              <w:t>年月日</w:t>
            </w:r>
          </w:p>
        </w:tc>
      </w:tr>
    </w:tbl>
    <w:p>
      <w:r>
        <w:rPr>
          <w:rFonts w:hint="eastAsia" w:cs="宋体"/>
        </w:rPr>
        <w:t>备注：此表一式两份，由班主任及教学办留存。</w:t>
      </w:r>
    </w:p>
    <w:p>
      <w:pPr>
        <w:spacing w:line="440" w:lineRule="exact"/>
        <w:ind w:firstLine="420" w:firstLineChars="200"/>
        <w:jc w:val="left"/>
        <w:sectPr>
          <w:pgSz w:w="16838" w:h="11906" w:orient="landscape"/>
          <w:pgMar w:top="1800" w:right="1440" w:bottom="1800" w:left="1440" w:header="851" w:footer="992" w:gutter="0"/>
          <w:cols w:space="425" w:num="1"/>
          <w:docGrid w:type="lines" w:linePitch="326" w:charSpace="0"/>
        </w:sectPr>
      </w:pPr>
    </w:p>
    <w:p>
      <w:pPr>
        <w:pStyle w:val="2"/>
        <w:spacing w:before="0" w:after="0" w:line="240" w:lineRule="auto"/>
        <w:jc w:val="center"/>
        <w:rPr>
          <w:rFonts w:ascii="黑体" w:eastAsia="黑体" w:cs="黑体"/>
          <w:sz w:val="32"/>
          <w:szCs w:val="32"/>
        </w:rPr>
      </w:pPr>
      <w:bookmarkStart w:id="29" w:name="_Toc457558416"/>
      <w:r>
        <w:rPr>
          <w:rFonts w:hint="eastAsia" w:ascii="黑体" w:eastAsia="黑体" w:cs="黑体"/>
          <w:sz w:val="32"/>
          <w:szCs w:val="32"/>
        </w:rPr>
        <w:t>国际教育学院专业分方向、英语分层次特色教学</w:t>
      </w:r>
      <w:r>
        <w:rPr>
          <w:rFonts w:ascii="黑体" w:eastAsia="黑体" w:cs="黑体"/>
          <w:sz w:val="32"/>
          <w:szCs w:val="32"/>
        </w:rPr>
        <w:br w:type="textWrapping"/>
      </w:r>
      <w:r>
        <w:rPr>
          <w:rFonts w:hint="eastAsia" w:ascii="黑体" w:eastAsia="黑体" w:cs="黑体"/>
          <w:sz w:val="32"/>
          <w:szCs w:val="32"/>
        </w:rPr>
        <w:t>学生分班工作管理办法</w:t>
      </w:r>
      <w:bookmarkEnd w:id="29"/>
    </w:p>
    <w:p>
      <w:pPr>
        <w:spacing w:line="440" w:lineRule="exact"/>
      </w:pPr>
    </w:p>
    <w:p>
      <w:pPr>
        <w:spacing w:line="440" w:lineRule="exact"/>
        <w:ind w:firstLine="480" w:firstLineChars="200"/>
        <w:rPr>
          <w:rFonts w:ascii="宋体" w:hAnsi="宋体" w:cs="宋体"/>
          <w:sz w:val="24"/>
          <w:szCs w:val="24"/>
        </w:rPr>
      </w:pPr>
      <w:r>
        <w:rPr>
          <w:rFonts w:hint="eastAsia" w:ascii="宋体" w:hAnsi="宋体" w:cs="宋体"/>
          <w:sz w:val="24"/>
          <w:szCs w:val="24"/>
        </w:rPr>
        <w:t>为了加强教学管理，规范教学秩序，提高办学质量，满足应用型人才培养需求，根据我院专业分方向教学（包括特色班、工作室）、英语分层次教学等实际情况，特制定本办法。</w:t>
      </w:r>
    </w:p>
    <w:p>
      <w:pPr>
        <w:spacing w:line="440" w:lineRule="exact"/>
        <w:ind w:firstLine="480" w:firstLineChars="200"/>
        <w:rPr>
          <w:rFonts w:ascii="宋体" w:hAnsi="宋体" w:cs="宋体"/>
          <w:sz w:val="24"/>
          <w:szCs w:val="24"/>
        </w:rPr>
      </w:pPr>
      <w:r>
        <w:rPr>
          <w:rFonts w:hint="eastAsia" w:ascii="宋体" w:hAnsi="宋体" w:cs="宋体"/>
          <w:sz w:val="24"/>
          <w:szCs w:val="24"/>
        </w:rPr>
        <w:t>一、工作准则</w:t>
      </w:r>
    </w:p>
    <w:p>
      <w:pPr>
        <w:spacing w:line="440" w:lineRule="exact"/>
        <w:ind w:firstLine="480" w:firstLineChars="200"/>
        <w:rPr>
          <w:rFonts w:ascii="宋体" w:hAnsi="宋体" w:cs="宋体"/>
          <w:sz w:val="24"/>
          <w:szCs w:val="24"/>
        </w:rPr>
      </w:pPr>
      <w:r>
        <w:rPr>
          <w:rFonts w:hint="eastAsia" w:ascii="宋体" w:hAnsi="宋体" w:cs="宋体"/>
          <w:sz w:val="24"/>
          <w:szCs w:val="24"/>
        </w:rPr>
        <w:t>学院以学生为本，本着因材施教、特色发展的宗旨，以专业人才培养方案为依据，实行专业分方向、英语分层次特色教学。分班方案由教研室主任拟定，分班工作的组织协调与实施由教学办和学工办共同负责。</w:t>
      </w:r>
    </w:p>
    <w:p>
      <w:pPr>
        <w:spacing w:line="440" w:lineRule="exact"/>
        <w:ind w:firstLine="480" w:firstLineChars="200"/>
        <w:rPr>
          <w:rFonts w:ascii="宋体" w:hAnsi="宋体" w:cs="宋体"/>
          <w:sz w:val="24"/>
          <w:szCs w:val="24"/>
        </w:rPr>
      </w:pPr>
      <w:r>
        <w:rPr>
          <w:rFonts w:hint="eastAsia" w:ascii="宋体" w:hAnsi="宋体" w:cs="宋体"/>
          <w:sz w:val="24"/>
          <w:szCs w:val="24"/>
        </w:rPr>
        <w:t>二、工作程序</w:t>
      </w:r>
    </w:p>
    <w:p>
      <w:pPr>
        <w:spacing w:line="440" w:lineRule="exact"/>
        <w:ind w:firstLine="480" w:firstLineChars="200"/>
        <w:rPr>
          <w:rFonts w:ascii="宋体" w:hAnsi="宋体" w:cs="宋体"/>
          <w:sz w:val="24"/>
          <w:szCs w:val="24"/>
        </w:rPr>
      </w:pPr>
      <w:r>
        <w:rPr>
          <w:rFonts w:hint="eastAsia" w:ascii="宋体" w:hAnsi="宋体" w:cs="宋体"/>
          <w:sz w:val="24"/>
          <w:szCs w:val="24"/>
        </w:rPr>
        <w:t>（一）制定方案</w:t>
      </w:r>
    </w:p>
    <w:p>
      <w:pPr>
        <w:spacing w:line="440" w:lineRule="exact"/>
        <w:ind w:firstLine="480" w:firstLineChars="200"/>
        <w:rPr>
          <w:rFonts w:ascii="宋体" w:hAnsi="宋体" w:cs="宋体"/>
          <w:sz w:val="24"/>
          <w:szCs w:val="24"/>
        </w:rPr>
      </w:pPr>
      <w:r>
        <w:rPr>
          <w:rFonts w:hint="eastAsia" w:ascii="宋体" w:hAnsi="宋体" w:cs="宋体"/>
          <w:sz w:val="24"/>
          <w:szCs w:val="24"/>
        </w:rPr>
        <w:t>每学期第8周，教研室主任拟定分方向、分层次教学的分班方案，明确每班限定人数、课程选择、分班要求等相关信息，交分管领导审核后报教学办。</w:t>
      </w:r>
    </w:p>
    <w:p>
      <w:pPr>
        <w:spacing w:line="440" w:lineRule="exact"/>
        <w:ind w:firstLine="480" w:firstLineChars="200"/>
        <w:rPr>
          <w:rFonts w:ascii="宋体" w:hAnsi="宋体" w:cs="宋体"/>
          <w:sz w:val="24"/>
          <w:szCs w:val="24"/>
        </w:rPr>
      </w:pPr>
      <w:r>
        <w:rPr>
          <w:rFonts w:hint="eastAsia" w:ascii="宋体" w:hAnsi="宋体" w:cs="宋体"/>
          <w:sz w:val="24"/>
          <w:szCs w:val="24"/>
        </w:rPr>
        <w:t>（二）确定名单</w:t>
      </w:r>
    </w:p>
    <w:p>
      <w:pPr>
        <w:spacing w:line="440" w:lineRule="exact"/>
        <w:ind w:firstLine="480" w:firstLineChars="200"/>
        <w:rPr>
          <w:rFonts w:ascii="宋体" w:hAnsi="宋体" w:cs="宋体"/>
          <w:sz w:val="24"/>
          <w:szCs w:val="24"/>
        </w:rPr>
      </w:pPr>
      <w:r>
        <w:rPr>
          <w:rFonts w:hint="eastAsia" w:ascii="宋体" w:hAnsi="宋体" w:cs="宋体"/>
          <w:sz w:val="24"/>
          <w:szCs w:val="24"/>
        </w:rPr>
        <w:t>教学办把分班方案转交学工办，由学工办负责人组织班主任协调分班事宜，确定学生分班名单。</w:t>
      </w:r>
    </w:p>
    <w:p>
      <w:pPr>
        <w:spacing w:line="440" w:lineRule="exact"/>
        <w:ind w:firstLine="480" w:firstLineChars="200"/>
        <w:rPr>
          <w:rFonts w:ascii="宋体" w:hAnsi="宋体" w:cs="宋体"/>
          <w:sz w:val="24"/>
          <w:szCs w:val="24"/>
        </w:rPr>
      </w:pPr>
      <w:r>
        <w:rPr>
          <w:rFonts w:hint="eastAsia" w:ascii="宋体" w:hAnsi="宋体" w:cs="宋体"/>
          <w:sz w:val="24"/>
          <w:szCs w:val="24"/>
        </w:rPr>
        <w:t>（三）反馈调整</w:t>
      </w:r>
    </w:p>
    <w:p>
      <w:pPr>
        <w:spacing w:line="440" w:lineRule="exact"/>
        <w:ind w:firstLine="480" w:firstLineChars="200"/>
        <w:rPr>
          <w:rFonts w:ascii="宋体" w:hAnsi="宋体" w:cs="宋体"/>
          <w:sz w:val="24"/>
          <w:szCs w:val="24"/>
        </w:rPr>
      </w:pPr>
      <w:r>
        <w:rPr>
          <w:rFonts w:hint="eastAsia" w:ascii="宋体" w:hAnsi="宋体" w:cs="宋体"/>
          <w:sz w:val="24"/>
          <w:szCs w:val="24"/>
        </w:rPr>
        <w:t>第10周之前，学工办负责人把学生分班名单转交教学办和学籍系统管理员。教学办将收到的分班信息反馈给教研室主任，教研室主任安排开课任务和教材预定。学籍系统管理员于学期末成绩录入完毕后按照新的分班名单调整学籍系统数据。</w:t>
      </w:r>
    </w:p>
    <w:p>
      <w:pPr>
        <w:spacing w:line="440" w:lineRule="exact"/>
        <w:ind w:firstLine="480" w:firstLineChars="200"/>
        <w:rPr>
          <w:rFonts w:ascii="宋体" w:hAnsi="宋体" w:cs="宋体"/>
          <w:sz w:val="24"/>
          <w:szCs w:val="24"/>
        </w:rPr>
      </w:pPr>
      <w:r>
        <w:rPr>
          <w:rFonts w:hint="eastAsia" w:ascii="宋体" w:hAnsi="宋体" w:cs="宋体"/>
          <w:sz w:val="24"/>
          <w:szCs w:val="24"/>
        </w:rPr>
        <w:t>三、其他事项</w:t>
      </w:r>
    </w:p>
    <w:p>
      <w:pPr>
        <w:spacing w:line="440" w:lineRule="exact"/>
        <w:ind w:firstLine="480" w:firstLineChars="200"/>
        <w:rPr>
          <w:rFonts w:ascii="宋体" w:hAnsi="宋体" w:cs="宋体"/>
          <w:sz w:val="24"/>
          <w:szCs w:val="24"/>
        </w:rPr>
      </w:pPr>
      <w:r>
        <w:rPr>
          <w:rFonts w:hint="eastAsia" w:ascii="宋体" w:hAnsi="宋体" w:cs="宋体"/>
          <w:sz w:val="24"/>
          <w:szCs w:val="24"/>
        </w:rPr>
        <w:t>专业分方向教学由教研室主任组织相关人员面向学生召开专业方向介绍会，指导学生在知情的情况下，自愿选择专业方向。英语分层次教学由英语教研室组织语言水平测试，分层次分级依据由英语教研室制定。</w:t>
      </w:r>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pPr>
      <w:r>
        <w:rPr>
          <w:rFonts w:hint="eastAsia" w:ascii="宋体" w:hAnsi="宋体" w:cs="宋体"/>
          <w:sz w:val="24"/>
          <w:szCs w:val="24"/>
        </w:rPr>
        <w:t>附件：国际教育学院专业分方向、英语分层次特色教学学生分班工作流程图</w:t>
      </w:r>
    </w:p>
    <w:p>
      <w:pPr>
        <w:spacing w:line="440" w:lineRule="exact"/>
        <w:ind w:firstLine="420"/>
        <w:rPr>
          <w:rFonts w:ascii="宋体" w:hAnsi="宋体" w:cs="宋体"/>
          <w:sz w:val="24"/>
          <w:szCs w:val="24"/>
        </w:rPr>
      </w:pPr>
    </w:p>
    <w:p>
      <w:pPr>
        <w:spacing w:line="440" w:lineRule="exact"/>
        <w:ind w:firstLine="420"/>
        <w:rPr>
          <w:rFonts w:ascii="宋体" w:hAnsi="宋体" w:cs="宋体"/>
          <w:sz w:val="24"/>
          <w:szCs w:val="24"/>
        </w:rPr>
      </w:pPr>
    </w:p>
    <w:p>
      <w:pPr>
        <w:spacing w:line="440" w:lineRule="exact"/>
        <w:ind w:firstLine="420"/>
        <w:rPr>
          <w:rFonts w:ascii="宋体" w:hAnsi="宋体" w:cs="宋体"/>
          <w:sz w:val="24"/>
          <w:szCs w:val="24"/>
        </w:rPr>
      </w:pPr>
      <w:r>
        <w:rPr>
          <w:rFonts w:hint="eastAsia" w:ascii="宋体" w:hAnsi="宋体" w:cs="宋体"/>
          <w:sz w:val="24"/>
          <w:szCs w:val="24"/>
        </w:rPr>
        <w:t>附件：</w:t>
      </w:r>
    </w:p>
    <w:p>
      <w:pPr>
        <w:jc w:val="center"/>
        <w:rPr>
          <w:rFonts w:ascii="宋体" w:hAnsi="宋体"/>
          <w:b/>
          <w:sz w:val="30"/>
          <w:szCs w:val="30"/>
        </w:rPr>
      </w:pPr>
      <w:r>
        <w:rPr>
          <w:rFonts w:hint="eastAsia" w:ascii="宋体" w:hAnsi="宋体"/>
          <w:b/>
          <w:sz w:val="30"/>
          <w:szCs w:val="30"/>
        </w:rPr>
        <w:t>国际教育学院专业分方向、英语分层次特色教学</w:t>
      </w:r>
      <w:r>
        <w:rPr>
          <w:rFonts w:ascii="宋体" w:hAnsi="宋体"/>
          <w:b/>
          <w:sz w:val="30"/>
          <w:szCs w:val="30"/>
        </w:rPr>
        <w:br w:type="textWrapping"/>
      </w:r>
      <w:r>
        <w:rPr>
          <w:rFonts w:hint="eastAsia" w:ascii="宋体" w:hAnsi="宋体"/>
          <w:b/>
          <w:sz w:val="30"/>
          <w:szCs w:val="30"/>
        </w:rPr>
        <w:t>学生分班工作流程图</w:t>
      </w:r>
    </w:p>
    <w:p>
      <w:pPr>
        <w:ind w:firstLine="602" w:firstLineChars="200"/>
        <w:jc w:val="center"/>
        <w:rPr>
          <w:rFonts w:ascii="宋体" w:hAnsi="宋体"/>
          <w:b/>
          <w:sz w:val="30"/>
          <w:szCs w:val="30"/>
        </w:rPr>
      </w:pPr>
    </w:p>
    <w:p>
      <w:pPr>
        <w:ind w:firstLine="420" w:firstLineChars="200"/>
      </w:pPr>
    </w:p>
    <w:p>
      <w:pPr>
        <w:ind w:firstLine="420" w:firstLineChars="200"/>
      </w:pPr>
      <w:r>
        <mc:AlternateContent>
          <mc:Choice Requires="wps">
            <w:drawing>
              <wp:anchor distT="0" distB="0" distL="114300" distR="114300" simplePos="0" relativeHeight="251679744" behindDoc="0" locked="0" layoutInCell="1" allowOverlap="1">
                <wp:simplePos x="0" y="0"/>
                <wp:positionH relativeFrom="column">
                  <wp:posOffset>2928620</wp:posOffset>
                </wp:positionH>
                <wp:positionV relativeFrom="paragraph">
                  <wp:posOffset>64135</wp:posOffset>
                </wp:positionV>
                <wp:extent cx="1927860" cy="4551680"/>
                <wp:effectExtent l="4445" t="5080" r="10795" b="15240"/>
                <wp:wrapNone/>
                <wp:docPr id="34" name="矩形 34"/>
                <wp:cNvGraphicFramePr/>
                <a:graphic xmlns:a="http://schemas.openxmlformats.org/drawingml/2006/main">
                  <a:graphicData uri="http://schemas.microsoft.com/office/word/2010/wordprocessingShape">
                    <wps:wsp>
                      <wps:cNvSpPr/>
                      <wps:spPr>
                        <a:xfrm>
                          <a:off x="0" y="0"/>
                          <a:ext cx="1927860" cy="4551680"/>
                        </a:xfrm>
                        <a:prstGeom prst="rect">
                          <a:avLst/>
                        </a:prstGeom>
                        <a:solidFill>
                          <a:srgbClr val="FFFFFF"/>
                        </a:solidFill>
                        <a:ln w="9525" cap="flat" cmpd="sng">
                          <a:solidFill>
                            <a:srgbClr val="000000"/>
                          </a:solidFill>
                          <a:prstDash val="dash"/>
                          <a:miter/>
                          <a:headEnd type="none" w="med" len="med"/>
                          <a:tailEnd type="none" w="med" len="med"/>
                        </a:ln>
                        <a:effectLst/>
                      </wps:spPr>
                      <wps:bodyPr upright="1"/>
                    </wps:wsp>
                  </a:graphicData>
                </a:graphic>
              </wp:anchor>
            </w:drawing>
          </mc:Choice>
          <mc:Fallback>
            <w:pict>
              <v:rect id="_x0000_s1026" o:spid="_x0000_s1026" o:spt="1" style="position:absolute;left:0pt;margin-left:230.6pt;margin-top:5.05pt;height:358.4pt;width:151.8pt;z-index:251679744;mso-width-relative:page;mso-height-relative:page;" fillcolor="#FFFFFF" filled="t" stroked="t" coordsize="21600,21600" o:gfxdata="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&#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j/fQ2QAAAAoBAAAPAAAAAAAAAAEAIAAAACIAAABk&#10;cnMvZG93bnJldi54bWxQSwECFAAUAAAACACHTuJACQxcCgUCAAAuBAAADgAAAAAAAAABACAAAAAo&#10;AQAAZHJzL2Uyb0RvYy54bWxQSwUGAAAAAAYABgBZAQAAnwUAAAAA&#10;">
                <v:fill on="t" focussize="0,0"/>
                <v:stroke color="#000000" joinstyle="miter" dashstyle="dash"/>
                <v:imagedata o:title=""/>
                <o:lock v:ext="edit" aspectratio="f"/>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575310</wp:posOffset>
                </wp:positionH>
                <wp:positionV relativeFrom="paragraph">
                  <wp:posOffset>64135</wp:posOffset>
                </wp:positionV>
                <wp:extent cx="1927860" cy="4551680"/>
                <wp:effectExtent l="4445" t="5080" r="10795" b="15240"/>
                <wp:wrapNone/>
                <wp:docPr id="35" name="矩形 35"/>
                <wp:cNvGraphicFramePr/>
                <a:graphic xmlns:a="http://schemas.openxmlformats.org/drawingml/2006/main">
                  <a:graphicData uri="http://schemas.microsoft.com/office/word/2010/wordprocessingShape">
                    <wps:wsp>
                      <wps:cNvSpPr/>
                      <wps:spPr>
                        <a:xfrm>
                          <a:off x="0" y="0"/>
                          <a:ext cx="1927860" cy="4551680"/>
                        </a:xfrm>
                        <a:prstGeom prst="rect">
                          <a:avLst/>
                        </a:prstGeom>
                        <a:solidFill>
                          <a:srgbClr val="FFFFFF"/>
                        </a:solidFill>
                        <a:ln w="9525" cap="flat" cmpd="sng">
                          <a:solidFill>
                            <a:srgbClr val="000000"/>
                          </a:solidFill>
                          <a:prstDash val="dash"/>
                          <a:miter/>
                          <a:headEnd type="none" w="med" len="med"/>
                          <a:tailEnd type="none" w="med" len="med"/>
                        </a:ln>
                        <a:effectLst/>
                      </wps:spPr>
                      <wps:bodyPr upright="1"/>
                    </wps:wsp>
                  </a:graphicData>
                </a:graphic>
              </wp:anchor>
            </w:drawing>
          </mc:Choice>
          <mc:Fallback>
            <w:pict>
              <v:rect id="_x0000_s1026" o:spid="_x0000_s1026" o:spt="1" style="position:absolute;left:0pt;margin-left:45.3pt;margin-top:5.05pt;height:358.4pt;width:151.8pt;z-index:251680768;mso-width-relative:page;mso-height-relative:page;" fillcolor="#FFFFFF" filled="t" stroked="t" coordsize="21600,21600" o:gfxdata="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QBz2QAAAAkBAAAPAAAAAAAAAAEAIAAAACIAAABk&#10;cnMvZG93bnJldi54bWxQSwECFAAUAAAACACHTuJA1GOj0gUCAAAuBAAADgAAAAAAAAABACAAAAAo&#10;AQAAZHJzL2Uyb0RvYy54bWxQSwUGAAAAAAYABgBZAQAAnwUAAAAA&#10;">
                <v:fill on="t" focussize="0,0"/>
                <v:stroke color="#000000" joinstyle="miter" dashstyle="dash"/>
                <v:imagedata o:title=""/>
                <o:lock v:ext="edit" aspectratio="f"/>
              </v:rect>
            </w:pict>
          </mc:Fallback>
        </mc:AlternateContent>
      </w:r>
    </w:p>
    <w:p>
      <w:pPr>
        <w:ind w:firstLine="420" w:firstLineChars="200"/>
      </w:pPr>
      <w:r>
        <mc:AlternateContent>
          <mc:Choice Requires="wps">
            <w:drawing>
              <wp:anchor distT="0" distB="0" distL="114300" distR="114300" simplePos="0" relativeHeight="251681792" behindDoc="0" locked="0" layoutInCell="1" allowOverlap="1">
                <wp:simplePos x="0" y="0"/>
                <wp:positionH relativeFrom="column">
                  <wp:posOffset>3574415</wp:posOffset>
                </wp:positionH>
                <wp:positionV relativeFrom="paragraph">
                  <wp:posOffset>349250</wp:posOffset>
                </wp:positionV>
                <wp:extent cx="467995" cy="7620"/>
                <wp:effectExtent l="0" t="36830" r="8255" b="31750"/>
                <wp:wrapNone/>
                <wp:docPr id="36" name="直接箭头连接符 36"/>
                <wp:cNvGraphicFramePr/>
                <a:graphic xmlns:a="http://schemas.openxmlformats.org/drawingml/2006/main">
                  <a:graphicData uri="http://schemas.microsoft.com/office/word/2010/wordprocessingShape">
                    <wps:wsp>
                      <wps:cNvCnPr/>
                      <wps:spPr>
                        <a:xfrm flipV="1">
                          <a:off x="0" y="0"/>
                          <a:ext cx="467995" cy="76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281.45pt;margin-top:27.5pt;height:0.6pt;width:36.85pt;z-index:251681792;mso-width-relative:page;mso-height-relative:page;" filled="f" stroked="t" coordsize="21600,21600" o:gfxdata="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T8ugw1wAAAAkBAAAPAAAA&#10;AAAAAAEAIAAAACIAAABkcnMvZG93bnJldi54bWxQSwECFAAUAAAACACHTuJA/HksjRYCAAAMBAAA&#10;DgAAAAAAAAABACAAAAAmAQAAZHJzL2Uyb0RvYy54bWxQSwUGAAAAAAYABgBZAQAArgUAAAAA&#10;">
                <v:fill on="f" focussize="0,0"/>
                <v:stroke color="#000000" joinstyle="round" endarrow="block"/>
                <v:imagedata o:title=""/>
                <o:lock v:ext="edit" aspectratio="f"/>
              </v:shape>
            </w:pict>
          </mc:Fallback>
        </mc:AlternateContent>
      </w:r>
    </w:p>
    <w:p>
      <w:pPr>
        <w:ind w:firstLine="420" w:firstLineChars="200"/>
      </w:pPr>
      <w:r>
        <mc:AlternateContent>
          <mc:Choice Requires="wps">
            <w:drawing>
              <wp:anchor distT="0" distB="0" distL="114300" distR="114300" simplePos="0" relativeHeight="251682816" behindDoc="0" locked="0" layoutInCell="1" allowOverlap="1">
                <wp:simplePos x="0" y="0"/>
                <wp:positionH relativeFrom="column">
                  <wp:posOffset>4055110</wp:posOffset>
                </wp:positionH>
                <wp:positionV relativeFrom="paragraph">
                  <wp:posOffset>19050</wp:posOffset>
                </wp:positionV>
                <wp:extent cx="1259840" cy="683895"/>
                <wp:effectExtent l="4445" t="4445" r="12065" b="16510"/>
                <wp:wrapNone/>
                <wp:docPr id="37" name="文本框 37"/>
                <wp:cNvGraphicFramePr/>
                <a:graphic xmlns:a="http://schemas.openxmlformats.org/drawingml/2006/main">
                  <a:graphicData uri="http://schemas.microsoft.com/office/word/2010/wordprocessingShape">
                    <wps:wsp>
                      <wps:cNvSpPr txBox="1"/>
                      <wps:spPr>
                        <a:xfrm>
                          <a:off x="0" y="0"/>
                          <a:ext cx="1259840" cy="6838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sz w:val="24"/>
                                <w:szCs w:val="24"/>
                              </w:rPr>
                              <w:t>制定开课任务、教材征订等工作事宜</w:t>
                            </w:r>
                          </w:p>
                        </w:txbxContent>
                      </wps:txbx>
                      <wps:bodyPr upright="1"/>
                    </wps:wsp>
                  </a:graphicData>
                </a:graphic>
              </wp:anchor>
            </w:drawing>
          </mc:Choice>
          <mc:Fallback>
            <w:pict>
              <v:shape id="_x0000_s1026" o:spid="_x0000_s1026" o:spt="202" type="#_x0000_t202" style="position:absolute;left:0pt;margin-left:319.3pt;margin-top:1.5pt;height:53.85pt;width:99.2pt;z-index:251682816;mso-width-relative:page;mso-height-relative:page;" fillcolor="#FFFFFF" filled="t" stroked="t" coordsize="21600,21600" o:gfxdata="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r3nXAAAACQEAAA8AAAAAAAAA&#10;AQAgAAAAIgAAAGRycy9kb3ducmV2LnhtbFBLAQIUABQAAAAIAIdO4kAw8Y4LEgIAAEYEAAAOAAAA&#10;AAAAAAEAIAAAACYBAABkcnMvZTJvRG9jLnhtbFBLBQYAAAAABgAGAFkBAACqBQAAAAA=&#10;">
                <v:fill on="t" focussize="0,0"/>
                <v:stroke color="#000000" joinstyle="miter"/>
                <v:imagedata o:title=""/>
                <o:lock v:ext="edit" aspectratio="f"/>
                <v:textbox>
                  <w:txbxContent>
                    <w:p>
                      <w:r>
                        <w:rPr>
                          <w:rFonts w:hint="eastAsia"/>
                          <w:sz w:val="24"/>
                          <w:szCs w:val="24"/>
                        </w:rPr>
                        <w:t>制定开课任务、教材征订等工作事宜</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1848485</wp:posOffset>
                </wp:positionH>
                <wp:positionV relativeFrom="paragraph">
                  <wp:posOffset>32385</wp:posOffset>
                </wp:positionV>
                <wp:extent cx="1727835" cy="431800"/>
                <wp:effectExtent l="5080" t="4445" r="19685" b="20955"/>
                <wp:wrapNone/>
                <wp:docPr id="38" name="文本框 38"/>
                <wp:cNvGraphicFramePr/>
                <a:graphic xmlns:a="http://schemas.openxmlformats.org/drawingml/2006/main">
                  <a:graphicData uri="http://schemas.microsoft.com/office/word/2010/wordprocessingShape">
                    <wps:wsp>
                      <wps:cNvSpPr txBox="1"/>
                      <wps:spPr>
                        <a:xfrm>
                          <a:off x="0" y="0"/>
                          <a:ext cx="1727835" cy="431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20" w:lineRule="auto"/>
                              <w:jc w:val="center"/>
                              <w:rPr>
                                <w:b/>
                                <w:sz w:val="24"/>
                                <w:szCs w:val="24"/>
                              </w:rPr>
                            </w:pPr>
                            <w:r>
                              <w:rPr>
                                <w:rFonts w:hint="eastAsia"/>
                                <w:b/>
                                <w:sz w:val="24"/>
                                <w:szCs w:val="24"/>
                              </w:rPr>
                              <w:t>教研室主任</w:t>
                            </w:r>
                          </w:p>
                        </w:txbxContent>
                      </wps:txbx>
                      <wps:bodyPr upright="1"/>
                    </wps:wsp>
                  </a:graphicData>
                </a:graphic>
              </wp:anchor>
            </w:drawing>
          </mc:Choice>
          <mc:Fallback>
            <w:pict>
              <v:shape id="_x0000_s1026" o:spid="_x0000_s1026" o:spt="202" type="#_x0000_t202" style="position:absolute;left:0pt;margin-left:145.55pt;margin-top:2.55pt;height:34pt;width:136.05pt;z-index:251683840;mso-width-relative:page;mso-height-relative:page;" fillcolor="#FFFFFF" filled="t" stroked="t" coordsize="21600,21600" o:gfxdata="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wYeg2QAAAAgBAAAPAAAA&#10;AAAAAAEAIAAAACIAAABkcnMvZG93bnJldi54bWxQSwECFAAUAAAACACHTuJAIVyrbRQCAABGBAAA&#10;DgAAAAAAAAABACAAAAAoAQAAZHJzL2Uyb0RvYy54bWxQSwUGAAAAAAYABgBZAQAArgUAAAAA&#10;">
                <v:fill on="t" focussize="0,0"/>
                <v:stroke color="#000000" joinstyle="miter"/>
                <v:imagedata o:title=""/>
                <o:lock v:ext="edit" aspectratio="f"/>
                <v:textbox>
                  <w:txbxContent>
                    <w:p>
                      <w:pPr>
                        <w:spacing w:line="420" w:lineRule="auto"/>
                        <w:jc w:val="center"/>
                        <w:rPr>
                          <w:b/>
                          <w:sz w:val="24"/>
                          <w:szCs w:val="24"/>
                        </w:rPr>
                      </w:pPr>
                      <w:r>
                        <w:rPr>
                          <w:rFonts w:hint="eastAsia"/>
                          <w:b/>
                          <w:sz w:val="24"/>
                          <w:szCs w:val="24"/>
                        </w:rPr>
                        <w:t>教研室主任</w:t>
                      </w:r>
                    </w:p>
                  </w:txbxContent>
                </v:textbox>
              </v:shape>
            </w:pict>
          </mc:Fallback>
        </mc:AlternateContent>
      </w:r>
    </w:p>
    <w:p>
      <w:pPr>
        <w:ind w:firstLine="420" w:firstLineChars="200"/>
      </w:pPr>
      <w:r>
        <mc:AlternateContent>
          <mc:Choice Requires="wps">
            <w:drawing>
              <wp:anchor distT="0" distB="0" distL="114300" distR="114300" simplePos="0" relativeHeight="251684864" behindDoc="0" locked="0" layoutInCell="1" allowOverlap="1">
                <wp:simplePos x="0" y="0"/>
                <wp:positionH relativeFrom="column">
                  <wp:posOffset>3898265</wp:posOffset>
                </wp:positionH>
                <wp:positionV relativeFrom="paragraph">
                  <wp:posOffset>106045</wp:posOffset>
                </wp:positionV>
                <wp:extent cx="0" cy="1188085"/>
                <wp:effectExtent l="4445" t="0" r="14605" b="12065"/>
                <wp:wrapNone/>
                <wp:docPr id="39" name="直接箭头连接符 39"/>
                <wp:cNvGraphicFramePr/>
                <a:graphic xmlns:a="http://schemas.openxmlformats.org/drawingml/2006/main">
                  <a:graphicData uri="http://schemas.microsoft.com/office/word/2010/wordprocessingShape">
                    <wps:wsp>
                      <wps:cNvCnPr/>
                      <wps:spPr>
                        <a:xfrm flipV="1">
                          <a:off x="0" y="0"/>
                          <a:ext cx="0" cy="118808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06.95pt;margin-top:8.35pt;height:93.55pt;width:0pt;z-index:251684864;mso-width-relative:page;mso-height-relative:page;" filled="f" stroked="t" coordsize="21600,21600" o:gfxdata="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&#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X48h1gAAAAoBAAAPAAAAAAAAAAEAIAAAACIAAABk&#10;cnMvZG93bnJldi54bWxQSwECFAAUAAAACACHTuJAQ6NRLAgCAAAGBAAADgAAAAAAAAABACAAAAAl&#10;AQAAZHJzL2Uyb0RvYy54bWxQSwUGAAAAAAYABgBZAQAAn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3574415</wp:posOffset>
                </wp:positionH>
                <wp:positionV relativeFrom="paragraph">
                  <wp:posOffset>104140</wp:posOffset>
                </wp:positionV>
                <wp:extent cx="323850" cy="0"/>
                <wp:effectExtent l="0" t="38100" r="0" b="38100"/>
                <wp:wrapNone/>
                <wp:docPr id="40" name="直接箭头连接符 40"/>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81.45pt;margin-top:8.2pt;height:0pt;width:25.5pt;z-index:251685888;mso-width-relative:page;mso-height-relative:page;" filled="f" stroked="t" coordsize="21600,21600" o:gfxdata="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kx2V9cAAAAJAQAADwAAAAAAAAAB&#10;ACAAAAAiAAAAZHJzL2Rvd25yZXYueG1sUEsBAhQAFAAAAAgAh07iQBHYTmoRAgAACQQAAA4AAAAA&#10;AAAAAQAgAAAAJg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1524635</wp:posOffset>
                </wp:positionH>
                <wp:positionV relativeFrom="paragraph">
                  <wp:posOffset>43180</wp:posOffset>
                </wp:positionV>
                <wp:extent cx="0" cy="1259840"/>
                <wp:effectExtent l="4445" t="0" r="14605" b="16510"/>
                <wp:wrapNone/>
                <wp:docPr id="41" name="直接箭头连接符 41"/>
                <wp:cNvGraphicFramePr/>
                <a:graphic xmlns:a="http://schemas.openxmlformats.org/drawingml/2006/main">
                  <a:graphicData uri="http://schemas.microsoft.com/office/word/2010/wordprocessingShape">
                    <wps:wsp>
                      <wps:cNvCnPr/>
                      <wps:spPr>
                        <a:xfrm flipV="1">
                          <a:off x="0" y="0"/>
                          <a:ext cx="0" cy="12598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20.05pt;margin-top:3.4pt;height:99.2pt;width:0pt;z-index:251686912;mso-width-relative:page;mso-height-relative:page;" filled="f" stroked="t" coordsize="21600,21600" o:gfxdata="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uT0DjVAAAACQEAAA8AAAAAAAAAAQAgAAAAIgAA&#10;AGRycy9kb3ducmV2LnhtbFBLAQIUABQAAAAIAIdO4kBR3DiSCwIAAAYEAAAOAAAAAAAAAAEAIAAA&#10;ACQBAABkcnMvZTJvRG9jLnhtbFBLBQYAAAAABgAGAFkBAACh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1524635</wp:posOffset>
                </wp:positionH>
                <wp:positionV relativeFrom="paragraph">
                  <wp:posOffset>43180</wp:posOffset>
                </wp:positionV>
                <wp:extent cx="323850" cy="0"/>
                <wp:effectExtent l="0" t="0" r="0" b="0"/>
                <wp:wrapNone/>
                <wp:docPr id="42" name="直接箭头连接符 42"/>
                <wp:cNvGraphicFramePr/>
                <a:graphic xmlns:a="http://schemas.openxmlformats.org/drawingml/2006/main">
                  <a:graphicData uri="http://schemas.microsoft.com/office/word/2010/wordprocessingShape">
                    <wps:wsp>
                      <wps:cNvCnPr/>
                      <wps:spPr>
                        <a:xfrm>
                          <a:off x="0" y="0"/>
                          <a:ext cx="323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0.05pt;margin-top:3.4pt;height:0pt;width:25.5pt;z-index:251687936;mso-width-relative:page;mso-height-relative:page;" filled="f" stroked="t" coordsize="21600,21600" o:gfxdata="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FZ1HdQAAAAHAQAADwAAAAAAAAABACAAAAAiAAAAZHJzL2Rvd25y&#10;ZXYueG1sUEsBAhQAFAAAAAgAh07iQH4wlaICAgAA+wMAAA4AAAAAAAAAAQAgAAAAIwEAAGRycy9l&#10;Mm9Eb2MueG1sUEsFBgAAAAAGAAYAWQEAAJcFAAAAAA==&#10;">
                <v:fill on="f" focussize="0,0"/>
                <v:stroke color="#000000" joinstyle="round"/>
                <v:imagedata o:title=""/>
                <o:lock v:ext="edit" aspectratio="f"/>
              </v:shape>
            </w:pict>
          </mc:Fallback>
        </mc:AlternateContent>
      </w:r>
    </w:p>
    <w:p>
      <w:pPr>
        <w:ind w:firstLine="420" w:firstLineChars="200"/>
      </w:pPr>
      <w:r>
        <mc:AlternateContent>
          <mc:Choice Requires="wps">
            <w:drawing>
              <wp:anchor distT="0" distB="0" distL="114300" distR="114300" simplePos="0" relativeHeight="251688960" behindDoc="0" locked="0" layoutInCell="1" allowOverlap="1">
                <wp:simplePos x="0" y="0"/>
                <wp:positionH relativeFrom="column">
                  <wp:posOffset>876935</wp:posOffset>
                </wp:positionH>
                <wp:positionV relativeFrom="paragraph">
                  <wp:posOffset>135890</wp:posOffset>
                </wp:positionV>
                <wp:extent cx="1528445" cy="636270"/>
                <wp:effectExtent l="4445" t="4445" r="10160" b="6985"/>
                <wp:wrapNone/>
                <wp:docPr id="43" name="文本框 43"/>
                <wp:cNvGraphicFramePr/>
                <a:graphic xmlns:a="http://schemas.openxmlformats.org/drawingml/2006/main">
                  <a:graphicData uri="http://schemas.microsoft.com/office/word/2010/wordprocessingShape">
                    <wps:wsp>
                      <wps:cNvSpPr txBox="1"/>
                      <wps:spPr>
                        <a:xfrm>
                          <a:off x="0" y="0"/>
                          <a:ext cx="1528445" cy="636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jc w:val="center"/>
                              <w:rPr>
                                <w:sz w:val="24"/>
                                <w:szCs w:val="24"/>
                              </w:rPr>
                            </w:pPr>
                            <w:r>
                              <w:rPr>
                                <w:rFonts w:hint="eastAsia"/>
                                <w:sz w:val="24"/>
                                <w:szCs w:val="24"/>
                              </w:rPr>
                              <w:t>拟定分班方案，</w:t>
                            </w:r>
                          </w:p>
                          <w:p>
                            <w:pPr>
                              <w:spacing w:line="300" w:lineRule="auto"/>
                              <w:jc w:val="center"/>
                              <w:rPr>
                                <w:sz w:val="24"/>
                                <w:szCs w:val="24"/>
                              </w:rPr>
                            </w:pPr>
                            <w:r>
                              <w:rPr>
                                <w:rFonts w:hint="eastAsia"/>
                                <w:sz w:val="24"/>
                                <w:szCs w:val="24"/>
                              </w:rPr>
                              <w:t>提交分管领导审核</w:t>
                            </w:r>
                          </w:p>
                        </w:txbxContent>
                      </wps:txbx>
                      <wps:bodyPr upright="1"/>
                    </wps:wsp>
                  </a:graphicData>
                </a:graphic>
              </wp:anchor>
            </w:drawing>
          </mc:Choice>
          <mc:Fallback>
            <w:pict>
              <v:shape id="_x0000_s1026" o:spid="_x0000_s1026" o:spt="202" type="#_x0000_t202" style="position:absolute;left:0pt;margin-left:69.05pt;margin-top:10.7pt;height:50.1pt;width:120.35pt;z-index:251688960;mso-width-relative:page;mso-height-relative:page;" fillcolor="#FFFFFF" filled="t" stroked="t" coordsize="21600,21600" o:gfxdata="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hr8NrYAAAACgEAAA8AAAAA&#10;AAAAAQAgAAAAIgAAAGRycy9kb3ducmV2LnhtbFBLAQIUABQAAAAIAIdO4kDsgFnwFAIAAEYEAAAO&#10;AAAAAAAAAAEAIAAAACcBAABkcnMvZTJvRG9jLnhtbFBLBQYAAAAABgAGAFkBAACtBQAAAAA=&#10;">
                <v:fill on="t" focussize="0,0"/>
                <v:stroke color="#000000" joinstyle="miter"/>
                <v:imagedata o:title=""/>
                <o:lock v:ext="edit" aspectratio="f"/>
                <v:textbox>
                  <w:txbxContent>
                    <w:p>
                      <w:pPr>
                        <w:spacing w:line="300" w:lineRule="auto"/>
                        <w:jc w:val="center"/>
                        <w:rPr>
                          <w:sz w:val="24"/>
                          <w:szCs w:val="24"/>
                        </w:rPr>
                      </w:pPr>
                      <w:r>
                        <w:rPr>
                          <w:rFonts w:hint="eastAsia"/>
                          <w:sz w:val="24"/>
                          <w:szCs w:val="24"/>
                        </w:rPr>
                        <w:t>拟定分班方案，</w:t>
                      </w:r>
                    </w:p>
                    <w:p>
                      <w:pPr>
                        <w:spacing w:line="300" w:lineRule="auto"/>
                        <w:jc w:val="center"/>
                        <w:rPr>
                          <w:sz w:val="24"/>
                          <w:szCs w:val="24"/>
                        </w:rPr>
                      </w:pPr>
                      <w:r>
                        <w:rPr>
                          <w:rFonts w:hint="eastAsia"/>
                          <w:sz w:val="24"/>
                          <w:szCs w:val="24"/>
                        </w:rPr>
                        <w:t>提交分管领导审核</w:t>
                      </w:r>
                    </w:p>
                  </w:txbxContent>
                </v:textbox>
              </v:shape>
            </w:pict>
          </mc:Fallback>
        </mc:AlternateContent>
      </w:r>
    </w:p>
    <w:p>
      <w:pPr>
        <w:ind w:firstLine="420" w:firstLineChars="200"/>
      </w:pPr>
    </w:p>
    <w:p>
      <w:pPr>
        <w:ind w:firstLine="420" w:firstLineChars="200"/>
      </w:pPr>
    </w:p>
    <w:p>
      <w:pPr>
        <w:ind w:firstLine="420" w:firstLineChars="200"/>
      </w:pPr>
    </w:p>
    <w:p>
      <w:pPr>
        <w:ind w:firstLine="420" w:firstLineChars="200"/>
      </w:pPr>
      <w:r>
        <mc:AlternateContent>
          <mc:Choice Requires="wps">
            <w:drawing>
              <wp:anchor distT="0" distB="0" distL="114300" distR="114300" simplePos="0" relativeHeight="251689984" behindDoc="0" locked="0" layoutInCell="1" allowOverlap="1">
                <wp:simplePos x="0" y="0"/>
                <wp:positionH relativeFrom="column">
                  <wp:posOffset>1858645</wp:posOffset>
                </wp:positionH>
                <wp:positionV relativeFrom="paragraph">
                  <wp:posOffset>105410</wp:posOffset>
                </wp:positionV>
                <wp:extent cx="1727835" cy="431800"/>
                <wp:effectExtent l="5080" t="4445" r="19685" b="20955"/>
                <wp:wrapNone/>
                <wp:docPr id="44" name="文本框 44"/>
                <wp:cNvGraphicFramePr/>
                <a:graphic xmlns:a="http://schemas.openxmlformats.org/drawingml/2006/main">
                  <a:graphicData uri="http://schemas.microsoft.com/office/word/2010/wordprocessingShape">
                    <wps:wsp>
                      <wps:cNvSpPr txBox="1"/>
                      <wps:spPr>
                        <a:xfrm>
                          <a:off x="0" y="0"/>
                          <a:ext cx="1727835" cy="431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20" w:lineRule="auto"/>
                              <w:jc w:val="center"/>
                              <w:rPr>
                                <w:b/>
                                <w:sz w:val="24"/>
                                <w:szCs w:val="24"/>
                              </w:rPr>
                            </w:pPr>
                            <w:r>
                              <w:rPr>
                                <w:rFonts w:hint="eastAsia"/>
                                <w:b/>
                                <w:sz w:val="24"/>
                                <w:szCs w:val="24"/>
                              </w:rPr>
                              <w:t>教学办</w:t>
                            </w:r>
                          </w:p>
                        </w:txbxContent>
                      </wps:txbx>
                      <wps:bodyPr upright="1"/>
                    </wps:wsp>
                  </a:graphicData>
                </a:graphic>
              </wp:anchor>
            </w:drawing>
          </mc:Choice>
          <mc:Fallback>
            <w:pict>
              <v:shape id="_x0000_s1026" o:spid="_x0000_s1026" o:spt="202" type="#_x0000_t202" style="position:absolute;left:0pt;margin-left:146.35pt;margin-top:8.3pt;height:34pt;width:136.05pt;z-index:251689984;mso-width-relative:page;mso-height-relative:page;" fillcolor="#FFFFFF" filled="t" stroked="t" coordsize="21600,21600" o:gfxdata="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VilG9cAAAAJAQAADwAAAAAA&#10;AAABACAAAAAiAAAAZHJzL2Rvd25yZXYueG1sUEsBAhQAFAAAAAgAh07iQCDAHPAUAgAARgQAAA4A&#10;AAAAAAAAAQAgAAAAJgEAAGRycy9lMm9Eb2MueG1sUEsFBgAAAAAGAAYAWQEAAKwFAAAAAA==&#10;">
                <v:fill on="t" focussize="0,0"/>
                <v:stroke color="#000000" joinstyle="miter"/>
                <v:imagedata o:title=""/>
                <o:lock v:ext="edit" aspectratio="f"/>
                <v:textbox>
                  <w:txbxContent>
                    <w:p>
                      <w:pPr>
                        <w:spacing w:line="420" w:lineRule="auto"/>
                        <w:jc w:val="center"/>
                        <w:rPr>
                          <w:b/>
                          <w:sz w:val="24"/>
                          <w:szCs w:val="24"/>
                        </w:rPr>
                      </w:pPr>
                      <w:r>
                        <w:rPr>
                          <w:rFonts w:hint="eastAsia"/>
                          <w:b/>
                          <w:sz w:val="24"/>
                          <w:szCs w:val="24"/>
                        </w:rPr>
                        <w:t>教学办</w:t>
                      </w:r>
                    </w:p>
                  </w:txbxContent>
                </v:textbox>
              </v:shape>
            </w:pict>
          </mc:Fallback>
        </mc:AlternateContent>
      </w:r>
    </w:p>
    <w:p>
      <w:pPr>
        <w:ind w:firstLine="420" w:firstLineChars="200"/>
      </w:pPr>
      <w:r>
        <mc:AlternateContent>
          <mc:Choice Requires="wps">
            <w:drawing>
              <wp:anchor distT="0" distB="0" distL="114300" distR="114300" simplePos="0" relativeHeight="251691008" behindDoc="0" locked="0" layoutInCell="1" allowOverlap="1">
                <wp:simplePos x="0" y="0"/>
                <wp:positionH relativeFrom="column">
                  <wp:posOffset>1534795</wp:posOffset>
                </wp:positionH>
                <wp:positionV relativeFrom="paragraph">
                  <wp:posOffset>103505</wp:posOffset>
                </wp:positionV>
                <wp:extent cx="323850" cy="7620"/>
                <wp:effectExtent l="0" t="36195" r="0" b="32385"/>
                <wp:wrapNone/>
                <wp:docPr id="45" name="直接箭头连接符 45"/>
                <wp:cNvGraphicFramePr/>
                <a:graphic xmlns:a="http://schemas.openxmlformats.org/drawingml/2006/main">
                  <a:graphicData uri="http://schemas.microsoft.com/office/word/2010/wordprocessingShape">
                    <wps:wsp>
                      <wps:cNvCnPr/>
                      <wps:spPr>
                        <a:xfrm flipV="1">
                          <a:off x="0" y="0"/>
                          <a:ext cx="323850" cy="76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120.85pt;margin-top:8.15pt;height:0.6pt;width:25.5pt;z-index:251691008;mso-width-relative:page;mso-height-relative:page;" filled="f" stroked="t" coordsize="21600,21600" o:gfxdata="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8D06tgAAAAJAQAADwAA&#10;AAAAAAABACAAAAAiAAAAZHJzL2Rvd25yZXYueG1sUEsBAhQAFAAAAAgAh07iQNSanbAWAgAADAQA&#10;AA4AAAAAAAAAAQAgAAAAJwEAAGRycy9lMm9Eb2MueG1sUEsFBgAAAAAGAAYAWQEAAK8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3574415</wp:posOffset>
                </wp:positionH>
                <wp:positionV relativeFrom="paragraph">
                  <wp:posOffset>111125</wp:posOffset>
                </wp:positionV>
                <wp:extent cx="323850" cy="0"/>
                <wp:effectExtent l="0" t="0" r="0" b="0"/>
                <wp:wrapNone/>
                <wp:docPr id="46" name="直接箭头连接符 46"/>
                <wp:cNvGraphicFramePr/>
                <a:graphic xmlns:a="http://schemas.openxmlformats.org/drawingml/2006/main">
                  <a:graphicData uri="http://schemas.microsoft.com/office/word/2010/wordprocessingShape">
                    <wps:wsp>
                      <wps:cNvCnPr/>
                      <wps:spPr>
                        <a:xfrm>
                          <a:off x="0" y="0"/>
                          <a:ext cx="323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81.45pt;margin-top:8.75pt;height:0pt;width:25.5pt;z-index:251692032;mso-width-relative:page;mso-height-relative:page;" filled="f" stroked="t" coordsize="21600,21600" o:gfxdata="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dS4wdYAAAAJAQAADwAAAAAAAAABACAAAAAiAAAAZHJzL2Rv&#10;d25yZXYueG1sUEsBAhQAFAAAAAgAh07iQCziLM8DAgAA+wMAAA4AAAAAAAAAAQAgAAAAJQEAAGRy&#10;cy9lMm9Eb2MueG1sUEsFBgAAAAAGAAYAWQEAAJoFAAAAAA==&#10;">
                <v:fill on="f" focussize="0,0"/>
                <v:stroke color="#000000" joinstyle="round"/>
                <v:imagedata o:title=""/>
                <o:lock v:ext="edit" aspectratio="f"/>
              </v:shape>
            </w:pict>
          </mc:Fallback>
        </mc:AlternateContent>
      </w:r>
    </w:p>
    <w:p>
      <w:pPr>
        <w:ind w:firstLine="420" w:firstLineChars="200"/>
      </w:pPr>
      <w:r>
        <mc:AlternateContent>
          <mc:Choice Requires="wps">
            <w:drawing>
              <wp:anchor distT="0" distB="0" distL="114300" distR="114300" simplePos="0" relativeHeight="251693056" behindDoc="0" locked="0" layoutInCell="1" allowOverlap="1">
                <wp:simplePos x="0" y="0"/>
                <wp:positionH relativeFrom="column">
                  <wp:posOffset>3130550</wp:posOffset>
                </wp:positionH>
                <wp:positionV relativeFrom="paragraph">
                  <wp:posOffset>140970</wp:posOffset>
                </wp:positionV>
                <wp:extent cx="0" cy="546100"/>
                <wp:effectExtent l="38100" t="0" r="38100" b="6350"/>
                <wp:wrapNone/>
                <wp:docPr id="47" name="直接箭头连接符 47"/>
                <wp:cNvGraphicFramePr/>
                <a:graphic xmlns:a="http://schemas.openxmlformats.org/drawingml/2006/main">
                  <a:graphicData uri="http://schemas.microsoft.com/office/word/2010/wordprocessingShape">
                    <wps:wsp>
                      <wps:cNvCnPr/>
                      <wps:spPr>
                        <a:xfrm flipV="1">
                          <a:off x="0" y="0"/>
                          <a:ext cx="0" cy="5461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246.5pt;margin-top:11.1pt;height:43pt;width:0pt;z-index:251693056;mso-width-relative:page;mso-height-relative:page;" filled="f" stroked="t" coordsize="21600,21600" o:gfxdata="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WWXpC2AAAAAoBAAAPAAAAAAAA&#10;AAEAIAAAACIAAABkcnMvZG93bnJldi54bWxQSwECFAAUAAAACACHTuJAiJgGHBICAAAJBAAADgAA&#10;AAAAAAABACAAAAAnAQAAZHJzL2Uyb0RvYy54bWxQSwUGAAAAAAYABgBZAQAAq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2314575</wp:posOffset>
                </wp:positionH>
                <wp:positionV relativeFrom="paragraph">
                  <wp:posOffset>140970</wp:posOffset>
                </wp:positionV>
                <wp:extent cx="635" cy="546100"/>
                <wp:effectExtent l="37465" t="0" r="38100" b="6350"/>
                <wp:wrapNone/>
                <wp:docPr id="48" name="直接箭头连接符 48"/>
                <wp:cNvGraphicFramePr/>
                <a:graphic xmlns:a="http://schemas.openxmlformats.org/drawingml/2006/main">
                  <a:graphicData uri="http://schemas.microsoft.com/office/word/2010/wordprocessingShape">
                    <wps:wsp>
                      <wps:cNvCnPr/>
                      <wps:spPr>
                        <a:xfrm>
                          <a:off x="0" y="0"/>
                          <a:ext cx="635" cy="5461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82.25pt;margin-top:11.1pt;height:43pt;width:0.05pt;z-index:251694080;mso-width-relative:page;mso-height-relative:page;" filled="f" stroked="t" coordsize="21600,21600" o:gfxdata="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J2Z63ZAAAACgEAAA8AAAAAAAAAAQAg&#10;AAAAIgAAAGRycy9kb3ducmV2LnhtbFBLAQIUABQAAAAIAIdO4kDf8I4FDQIAAAEEAAAOAAAAAAAA&#10;AAEAIAAAACgBAABkcnMvZTJvRG9jLnhtbFBLBQYAAAAABgAGAFkBAACnBQAAAAA=&#10;">
                <v:fill on="f" focussize="0,0"/>
                <v:stroke color="#000000" joinstyle="round" endarrow="block"/>
                <v:imagedata o:title=""/>
                <o:lock v:ext="edit" aspectratio="f"/>
              </v:shape>
            </w:pict>
          </mc:Fallback>
        </mc:AlternateContent>
      </w:r>
    </w:p>
    <w:p>
      <w:pPr>
        <w:ind w:firstLine="420" w:firstLineChars="200"/>
      </w:pPr>
    </w:p>
    <w:p>
      <w:pPr>
        <w:ind w:firstLine="420" w:firstLineChars="200"/>
      </w:pPr>
    </w:p>
    <w:p>
      <w:pPr>
        <w:ind w:firstLine="420" w:firstLineChars="200"/>
      </w:pPr>
      <w:r>
        <mc:AlternateContent>
          <mc:Choice Requires="wps">
            <w:drawing>
              <wp:anchor distT="0" distB="0" distL="114300" distR="114300" simplePos="0" relativeHeight="251695104" behindDoc="0" locked="0" layoutInCell="1" allowOverlap="1">
                <wp:simplePos x="0" y="0"/>
                <wp:positionH relativeFrom="column">
                  <wp:posOffset>4090670</wp:posOffset>
                </wp:positionH>
                <wp:positionV relativeFrom="paragraph">
                  <wp:posOffset>41910</wp:posOffset>
                </wp:positionV>
                <wp:extent cx="1259840" cy="431800"/>
                <wp:effectExtent l="5080" t="4445" r="11430" b="20955"/>
                <wp:wrapNone/>
                <wp:docPr id="49" name="文本框 49"/>
                <wp:cNvGraphicFramePr/>
                <a:graphic xmlns:a="http://schemas.openxmlformats.org/drawingml/2006/main">
                  <a:graphicData uri="http://schemas.microsoft.com/office/word/2010/wordprocessingShape">
                    <wps:wsp>
                      <wps:cNvSpPr txBox="1"/>
                      <wps:spPr>
                        <a:xfrm>
                          <a:off x="0" y="0"/>
                          <a:ext cx="1259840" cy="431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20" w:lineRule="auto"/>
                              <w:jc w:val="center"/>
                              <w:rPr>
                                <w:sz w:val="24"/>
                                <w:szCs w:val="24"/>
                              </w:rPr>
                            </w:pPr>
                            <w:r>
                              <w:rPr>
                                <w:rFonts w:hint="eastAsia"/>
                                <w:sz w:val="24"/>
                                <w:szCs w:val="24"/>
                              </w:rPr>
                              <w:t>学籍系统管理员</w:t>
                            </w:r>
                          </w:p>
                        </w:txbxContent>
                      </wps:txbx>
                      <wps:bodyPr upright="1"/>
                    </wps:wsp>
                  </a:graphicData>
                </a:graphic>
              </wp:anchor>
            </w:drawing>
          </mc:Choice>
          <mc:Fallback>
            <w:pict>
              <v:shape id="_x0000_s1026" o:spid="_x0000_s1026" o:spt="202" type="#_x0000_t202" style="position:absolute;left:0pt;margin-left:322.1pt;margin-top:3.3pt;height:34pt;width:99.2pt;z-index:251695104;mso-width-relative:page;mso-height-relative:page;" fillcolor="#FFFFFF" filled="t" stroked="t" coordsize="21600,21600" o:gfxdata="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3RJt1wAAAAgBAAAPAAAAAAAA&#10;AAEAIAAAACIAAABkcnMvZG93bnJldi54bWxQSwECFAAUAAAACACHTuJAOnmZJRMCAABGBAAADgAA&#10;AAAAAAABACAAAAAmAQAAZHJzL2Uyb0RvYy54bWxQSwUGAAAAAAYABgBZAQAAqwUAAAAA&#10;">
                <v:fill on="t" focussize="0,0"/>
                <v:stroke color="#000000" joinstyle="miter"/>
                <v:imagedata o:title=""/>
                <o:lock v:ext="edit" aspectratio="f"/>
                <v:textbox>
                  <w:txbxContent>
                    <w:p>
                      <w:pPr>
                        <w:spacing w:line="420" w:lineRule="auto"/>
                        <w:jc w:val="center"/>
                        <w:rPr>
                          <w:sz w:val="24"/>
                          <w:szCs w:val="24"/>
                        </w:rPr>
                      </w:pPr>
                      <w:r>
                        <w:rPr>
                          <w:rFonts w:hint="eastAsia"/>
                          <w:sz w:val="24"/>
                          <w:szCs w:val="24"/>
                        </w:rPr>
                        <w:t>学籍系统管理员</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1881505</wp:posOffset>
                </wp:positionH>
                <wp:positionV relativeFrom="paragraph">
                  <wp:posOffset>92710</wp:posOffset>
                </wp:positionV>
                <wp:extent cx="1727835" cy="431800"/>
                <wp:effectExtent l="5080" t="4445" r="19685" b="20955"/>
                <wp:wrapNone/>
                <wp:docPr id="50" name="文本框 50"/>
                <wp:cNvGraphicFramePr/>
                <a:graphic xmlns:a="http://schemas.openxmlformats.org/drawingml/2006/main">
                  <a:graphicData uri="http://schemas.microsoft.com/office/word/2010/wordprocessingShape">
                    <wps:wsp>
                      <wps:cNvSpPr txBox="1"/>
                      <wps:spPr>
                        <a:xfrm>
                          <a:off x="0" y="0"/>
                          <a:ext cx="1727835" cy="431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20" w:lineRule="auto"/>
                              <w:jc w:val="center"/>
                              <w:rPr>
                                <w:b/>
                                <w:sz w:val="24"/>
                                <w:szCs w:val="24"/>
                              </w:rPr>
                            </w:pPr>
                            <w:r>
                              <w:rPr>
                                <w:rFonts w:hint="eastAsia"/>
                                <w:b/>
                                <w:sz w:val="24"/>
                                <w:szCs w:val="24"/>
                              </w:rPr>
                              <w:t>学工办</w:t>
                            </w:r>
                          </w:p>
                        </w:txbxContent>
                      </wps:txbx>
                      <wps:bodyPr upright="1"/>
                    </wps:wsp>
                  </a:graphicData>
                </a:graphic>
              </wp:anchor>
            </w:drawing>
          </mc:Choice>
          <mc:Fallback>
            <w:pict>
              <v:shape id="_x0000_s1026" o:spid="_x0000_s1026" o:spt="202" type="#_x0000_t202" style="position:absolute;left:0pt;margin-left:148.15pt;margin-top:7.3pt;height:34pt;width:136.05pt;z-index:251696128;mso-width-relative:page;mso-height-relative:page;" fillcolor="#FFFFFF" filled="t" stroked="t" coordsize="21600,21600" o:gfxdata="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wbHptgAAAAJAQAADwAAAAAA&#10;AAABACAAAAAiAAAAZHJzL2Rvd25yZXYueG1sUEsBAhQAFAAAAAgAh07iQGumm+gTAgAARgQAAA4A&#10;AAAAAAAAAQAgAAAAJwEAAGRycy9lMm9Eb2MueG1sUEsFBgAAAAAGAAYAWQEAAKwFAAAAAA==&#10;">
                <v:fill on="t" focussize="0,0"/>
                <v:stroke color="#000000" joinstyle="miter"/>
                <v:imagedata o:title=""/>
                <o:lock v:ext="edit" aspectratio="f"/>
                <v:textbox>
                  <w:txbxContent>
                    <w:p>
                      <w:pPr>
                        <w:spacing w:line="420" w:lineRule="auto"/>
                        <w:jc w:val="center"/>
                        <w:rPr>
                          <w:b/>
                          <w:sz w:val="24"/>
                          <w:szCs w:val="24"/>
                        </w:rPr>
                      </w:pPr>
                      <w:r>
                        <w:rPr>
                          <w:rFonts w:hint="eastAsia"/>
                          <w:b/>
                          <w:sz w:val="24"/>
                          <w:szCs w:val="24"/>
                        </w:rPr>
                        <w:t>学工办</w:t>
                      </w:r>
                    </w:p>
                  </w:txbxContent>
                </v:textbox>
              </v:shape>
            </w:pict>
          </mc:Fallback>
        </mc:AlternateContent>
      </w:r>
    </w:p>
    <w:p>
      <w:pPr>
        <w:ind w:firstLine="420" w:firstLineChars="200"/>
      </w:pPr>
      <w:r>
        <mc:AlternateContent>
          <mc:Choice Requires="wps">
            <w:drawing>
              <wp:anchor distT="0" distB="0" distL="114300" distR="114300" simplePos="0" relativeHeight="251697152" behindDoc="0" locked="0" layoutInCell="1" allowOverlap="1">
                <wp:simplePos x="0" y="0"/>
                <wp:positionH relativeFrom="column">
                  <wp:posOffset>3985895</wp:posOffset>
                </wp:positionH>
                <wp:positionV relativeFrom="paragraph">
                  <wp:posOffset>151130</wp:posOffset>
                </wp:positionV>
                <wp:extent cx="0" cy="1224280"/>
                <wp:effectExtent l="4445" t="0" r="14605" b="13970"/>
                <wp:wrapNone/>
                <wp:docPr id="51" name="直接箭头连接符 51"/>
                <wp:cNvGraphicFramePr/>
                <a:graphic xmlns:a="http://schemas.openxmlformats.org/drawingml/2006/main">
                  <a:graphicData uri="http://schemas.microsoft.com/office/word/2010/wordprocessingShape">
                    <wps:wsp>
                      <wps:cNvCnPr/>
                      <wps:spPr>
                        <a:xfrm flipV="1">
                          <a:off x="0" y="0"/>
                          <a:ext cx="0" cy="12242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13.85pt;margin-top:11.9pt;height:96.4pt;width:0pt;z-index:251697152;mso-width-relative:page;mso-height-relative:page;" filled="f" stroked="t" coordsize="21600,21600" o:gfxdata="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brlC9UAAAAKAQAADwAAAAAAAAABACAAAAAiAAAA&#10;ZHJzL2Rvd25yZXYueG1sUEsBAhQAFAAAAAgAh07iQIaZQWMKAgAABgQAAA4AAAAAAAAAAQAgAAAA&#10;JAEAAGRycy9lMm9Eb2MueG1sUEsFBgAAAAAGAAYAWQEAAK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3624580</wp:posOffset>
                </wp:positionH>
                <wp:positionV relativeFrom="paragraph">
                  <wp:posOffset>151130</wp:posOffset>
                </wp:positionV>
                <wp:extent cx="358775" cy="0"/>
                <wp:effectExtent l="0" t="38100" r="3175" b="38100"/>
                <wp:wrapNone/>
                <wp:docPr id="52" name="直接箭头连接符 52"/>
                <wp:cNvGraphicFramePr/>
                <a:graphic xmlns:a="http://schemas.openxmlformats.org/drawingml/2006/main">
                  <a:graphicData uri="http://schemas.microsoft.com/office/word/2010/wordprocessingShape">
                    <wps:wsp>
                      <wps:cNvCnPr/>
                      <wps:spPr>
                        <a:xfrm flipH="1">
                          <a:off x="0" y="0"/>
                          <a:ext cx="358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85.4pt;margin-top:11.9pt;height:0pt;width:28.25pt;z-index:251698176;mso-width-relative:page;mso-height-relative:page;" filled="f" stroked="t" coordsize="21600,21600" o:gfxdata="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LGl52QAAAAkBAAAPAAAAAAAA&#10;AAEAIAAAACIAAABkcnMvZG93bnJldi54bWxQSwECFAAUAAAACACHTuJARd1ZeRECAAAJBAAADgAA&#10;AAAAAAABACAAAAAoAQAAZHJzL2Uyb0RvYy54bWxQSwUGAAAAAAYABgBZAQAAq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3609975</wp:posOffset>
                </wp:positionH>
                <wp:positionV relativeFrom="paragraph">
                  <wp:posOffset>26670</wp:posOffset>
                </wp:positionV>
                <wp:extent cx="467995" cy="7620"/>
                <wp:effectExtent l="0" t="36830" r="8255" b="31750"/>
                <wp:wrapNone/>
                <wp:docPr id="53" name="直接箭头连接符 53"/>
                <wp:cNvGraphicFramePr/>
                <a:graphic xmlns:a="http://schemas.openxmlformats.org/drawingml/2006/main">
                  <a:graphicData uri="http://schemas.microsoft.com/office/word/2010/wordprocessingShape">
                    <wps:wsp>
                      <wps:cNvCnPr/>
                      <wps:spPr>
                        <a:xfrm flipV="1">
                          <a:off x="0" y="0"/>
                          <a:ext cx="467995" cy="76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284.25pt;margin-top:2.1pt;height:0.6pt;width:36.85pt;z-index:251699200;mso-width-relative:page;mso-height-relative:page;" filled="f" stroked="t" coordsize="21600,21600" o:gfxdata="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vlYdUAAAAHAQAADwAAAAAA&#10;AAABACAAAAAiAAAAZHJzL2Rvd25yZXYueG1sUEsBAhQAFAAAAAgAh07iQILQ6pkWAgAADAQAAA4A&#10;AAAAAAAAAQAgAAAAJA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1534795</wp:posOffset>
                </wp:positionH>
                <wp:positionV relativeFrom="paragraph">
                  <wp:posOffset>119380</wp:posOffset>
                </wp:positionV>
                <wp:extent cx="0" cy="1259840"/>
                <wp:effectExtent l="4445" t="0" r="14605" b="16510"/>
                <wp:wrapNone/>
                <wp:docPr id="54" name="直接箭头连接符 54"/>
                <wp:cNvGraphicFramePr/>
                <a:graphic xmlns:a="http://schemas.openxmlformats.org/drawingml/2006/main">
                  <a:graphicData uri="http://schemas.microsoft.com/office/word/2010/wordprocessingShape">
                    <wps:wsp>
                      <wps:cNvCnPr/>
                      <wps:spPr>
                        <a:xfrm flipV="1">
                          <a:off x="0" y="0"/>
                          <a:ext cx="0" cy="12598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20.85pt;margin-top:9.4pt;height:99.2pt;width:0pt;z-index:251700224;mso-width-relative:page;mso-height-relative:page;" filled="f" stroked="t" coordsize="21600,21600" o:gfxdata="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2giAM1gAAAAoBAAAPAAAAAAAAAAEAIAAAACIA&#10;AABkcnMvZG93bnJldi54bWxQSwECFAAUAAAACACHTuJAmc4PZQsCAAAGBAAADgAAAAAAAAABACAA&#10;AAAlAQAAZHJzL2Uyb0RvYy54bWxQSwUGAAAAAAYABgBZAQAAo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1544955</wp:posOffset>
                </wp:positionH>
                <wp:positionV relativeFrom="paragraph">
                  <wp:posOffset>119380</wp:posOffset>
                </wp:positionV>
                <wp:extent cx="323850" cy="0"/>
                <wp:effectExtent l="0" t="0" r="0" b="0"/>
                <wp:wrapNone/>
                <wp:docPr id="55" name="直接箭头连接符 55"/>
                <wp:cNvGraphicFramePr/>
                <a:graphic xmlns:a="http://schemas.openxmlformats.org/drawingml/2006/main">
                  <a:graphicData uri="http://schemas.microsoft.com/office/word/2010/wordprocessingShape">
                    <wps:wsp>
                      <wps:cNvCnPr/>
                      <wps:spPr>
                        <a:xfrm>
                          <a:off x="0" y="0"/>
                          <a:ext cx="3238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1.65pt;margin-top:9.4pt;height:0pt;width:25.5pt;z-index:251701248;mso-width-relative:page;mso-height-relative:page;" filled="f" stroked="t" coordsize="21600,21600" o:gfxdata="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C6+81gAAAAkBAAAPAAAAAAAAAAEAIAAAACIAAABkcnMvZG93&#10;bnJldi54bWxQSwECFAAUAAAACACHTuJA013cwwICAAD7AwAADgAAAAAAAAABACAAAAAlAQAAZHJz&#10;L2Uyb0RvYy54bWxQSwUGAAAAAAYABgBZAQAAmQUAAAAA&#10;">
                <v:fill on="f" focussize="0,0"/>
                <v:stroke color="#000000" joinstyle="round"/>
                <v:imagedata o:title=""/>
                <o:lock v:ext="edit" aspectratio="f"/>
              </v:shape>
            </w:pict>
          </mc:Fallback>
        </mc:AlternateContent>
      </w:r>
    </w:p>
    <w:p>
      <w:pPr>
        <w:ind w:firstLine="420" w:firstLineChars="200"/>
      </w:pPr>
    </w:p>
    <w:p>
      <w:pPr>
        <w:ind w:firstLine="420" w:firstLineChars="200"/>
      </w:pPr>
      <w:r>
        <mc:AlternateContent>
          <mc:Choice Requires="wps">
            <w:drawing>
              <wp:anchor distT="0" distB="0" distL="114300" distR="114300" simplePos="0" relativeHeight="251702272" behindDoc="0" locked="0" layoutInCell="1" allowOverlap="1">
                <wp:simplePos x="0" y="0"/>
                <wp:positionH relativeFrom="column">
                  <wp:posOffset>3239770</wp:posOffset>
                </wp:positionH>
                <wp:positionV relativeFrom="paragraph">
                  <wp:posOffset>140970</wp:posOffset>
                </wp:positionV>
                <wp:extent cx="1440180" cy="360045"/>
                <wp:effectExtent l="4445" t="4445" r="22225" b="16510"/>
                <wp:wrapNone/>
                <wp:docPr id="56" name="文本框 56"/>
                <wp:cNvGraphicFramePr/>
                <a:graphic xmlns:a="http://schemas.openxmlformats.org/drawingml/2006/main">
                  <a:graphicData uri="http://schemas.microsoft.com/office/word/2010/wordprocessingShape">
                    <wps:wsp>
                      <wps:cNvSpPr txBox="1"/>
                      <wps:spPr>
                        <a:xfrm>
                          <a:off x="0" y="0"/>
                          <a:ext cx="1440180" cy="360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jc w:val="center"/>
                              <w:rPr>
                                <w:sz w:val="24"/>
                                <w:szCs w:val="24"/>
                              </w:rPr>
                            </w:pPr>
                            <w:r>
                              <w:rPr>
                                <w:rFonts w:hint="eastAsia"/>
                                <w:sz w:val="24"/>
                                <w:szCs w:val="24"/>
                              </w:rPr>
                              <w:t>确定分班学生名单</w:t>
                            </w:r>
                          </w:p>
                        </w:txbxContent>
                      </wps:txbx>
                      <wps:bodyPr upright="1"/>
                    </wps:wsp>
                  </a:graphicData>
                </a:graphic>
              </wp:anchor>
            </w:drawing>
          </mc:Choice>
          <mc:Fallback>
            <w:pict>
              <v:shape id="_x0000_s1026" o:spid="_x0000_s1026" o:spt="202" type="#_x0000_t202" style="position:absolute;left:0pt;margin-left:255.1pt;margin-top:11.1pt;height:28.35pt;width:113.4pt;z-index:251702272;mso-width-relative:page;mso-height-relative:page;" fillcolor="#FFFFFF" filled="t" stroked="t" coordsize="21600,21600" o:gfxdata="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t2PD2QAAAAkBAAAPAAAAAAAA&#10;AAEAIAAAACIAAABkcnMvZG93bnJldi54bWxQSwECFAAUAAAACACHTuJA7wTy1RECAABGBAAADgAA&#10;AAAAAAABACAAAAAoAQAAZHJzL2Uyb0RvYy54bWxQSwUGAAAAAAYABgBZAQAAqwUAAAAA&#10;">
                <v:fill on="t" focussize="0,0"/>
                <v:stroke color="#000000" joinstyle="miter"/>
                <v:imagedata o:title=""/>
                <o:lock v:ext="edit" aspectratio="f"/>
                <v:textbox>
                  <w:txbxContent>
                    <w:p>
                      <w:pPr>
                        <w:spacing w:line="300" w:lineRule="auto"/>
                        <w:jc w:val="center"/>
                        <w:rPr>
                          <w:sz w:val="24"/>
                          <w:szCs w:val="24"/>
                        </w:rPr>
                      </w:pPr>
                      <w:r>
                        <w:rPr>
                          <w:rFonts w:hint="eastAsia"/>
                          <w:sz w:val="24"/>
                          <w:szCs w:val="24"/>
                        </w:rPr>
                        <w:t>确定分班学生名单</w:t>
                      </w:r>
                    </w:p>
                  </w:txbxContent>
                </v:textbox>
              </v:shape>
            </w:pict>
          </mc:Fallback>
        </mc:AlternateContent>
      </w:r>
      <w:r>
        <w:rPr>
          <w:rFonts w:ascii="仿宋" w:hAnsi="仿宋" w:eastAsia="仿宋"/>
        </w:rPr>
        <mc:AlternateContent>
          <mc:Choice Requires="wps">
            <w:drawing>
              <wp:anchor distT="0" distB="0" distL="114300" distR="114300" simplePos="0" relativeHeight="251703296" behindDoc="0" locked="0" layoutInCell="1" allowOverlap="1">
                <wp:simplePos x="0" y="0"/>
                <wp:positionH relativeFrom="column">
                  <wp:posOffset>815975</wp:posOffset>
                </wp:positionH>
                <wp:positionV relativeFrom="paragraph">
                  <wp:posOffset>140970</wp:posOffset>
                </wp:positionV>
                <wp:extent cx="1440180" cy="360045"/>
                <wp:effectExtent l="4445" t="4445" r="22225" b="16510"/>
                <wp:wrapNone/>
                <wp:docPr id="57" name="文本框 57"/>
                <wp:cNvGraphicFramePr/>
                <a:graphic xmlns:a="http://schemas.openxmlformats.org/drawingml/2006/main">
                  <a:graphicData uri="http://schemas.microsoft.com/office/word/2010/wordprocessingShape">
                    <wps:wsp>
                      <wps:cNvSpPr txBox="1"/>
                      <wps:spPr>
                        <a:xfrm>
                          <a:off x="0" y="0"/>
                          <a:ext cx="1440180" cy="360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jc w:val="center"/>
                              <w:rPr>
                                <w:sz w:val="24"/>
                                <w:szCs w:val="24"/>
                              </w:rPr>
                            </w:pPr>
                            <w:r>
                              <w:rPr>
                                <w:rFonts w:hint="eastAsia"/>
                                <w:sz w:val="24"/>
                                <w:szCs w:val="24"/>
                              </w:rPr>
                              <w:t>组织安排分班事宜</w:t>
                            </w:r>
                          </w:p>
                        </w:txbxContent>
                      </wps:txbx>
                      <wps:bodyPr upright="1"/>
                    </wps:wsp>
                  </a:graphicData>
                </a:graphic>
              </wp:anchor>
            </w:drawing>
          </mc:Choice>
          <mc:Fallback>
            <w:pict>
              <v:shape id="_x0000_s1026" o:spid="_x0000_s1026" o:spt="202" type="#_x0000_t202" style="position:absolute;left:0pt;margin-left:64.25pt;margin-top:11.1pt;height:28.35pt;width:113.4pt;z-index:251703296;mso-width-relative:page;mso-height-relative:page;" fillcolor="#FFFFFF" filled="t" stroked="t" coordsize="21600,21600" o:gfxdata="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Q48n2QAAAAkBAAAPAAAAAAAA&#10;AAEAIAAAACIAAABkcnMvZG93bnJldi54bWxQSwECFAAUAAAACACHTuJAED6Q2BECAABGBAAADgAA&#10;AAAAAAABACAAAAAoAQAAZHJzL2Uyb0RvYy54bWxQSwUGAAAAAAYABgBZAQAAqwUAAAAA&#10;">
                <v:fill on="t" focussize="0,0"/>
                <v:stroke color="#000000" joinstyle="miter"/>
                <v:imagedata o:title=""/>
                <o:lock v:ext="edit" aspectratio="f"/>
                <v:textbox>
                  <w:txbxContent>
                    <w:p>
                      <w:pPr>
                        <w:spacing w:line="300" w:lineRule="auto"/>
                        <w:jc w:val="center"/>
                        <w:rPr>
                          <w:sz w:val="24"/>
                          <w:szCs w:val="24"/>
                        </w:rPr>
                      </w:pPr>
                      <w:r>
                        <w:rPr>
                          <w:rFonts w:hint="eastAsia"/>
                          <w:sz w:val="24"/>
                          <w:szCs w:val="24"/>
                        </w:rPr>
                        <w:t>组织安排分班事宜</w:t>
                      </w:r>
                    </w:p>
                  </w:txbxContent>
                </v:textbox>
              </v:shape>
            </w:pict>
          </mc:Fallback>
        </mc:AlternateContent>
      </w:r>
    </w:p>
    <w:p>
      <w:pPr>
        <w:ind w:firstLine="420" w:firstLineChars="200"/>
      </w:pPr>
    </w:p>
    <w:p>
      <w:pPr>
        <w:ind w:firstLine="420" w:firstLineChars="200"/>
      </w:pPr>
    </w:p>
    <w:p>
      <w:pPr>
        <w:ind w:firstLine="420" w:firstLineChars="200"/>
      </w:pPr>
      <w:r>
        <mc:AlternateContent>
          <mc:Choice Requires="wps">
            <w:drawing>
              <wp:anchor distT="0" distB="0" distL="114300" distR="114300" simplePos="0" relativeHeight="251704320" behindDoc="0" locked="0" layoutInCell="1" allowOverlap="1">
                <wp:simplePos x="0" y="0"/>
                <wp:positionH relativeFrom="column">
                  <wp:posOffset>1858645</wp:posOffset>
                </wp:positionH>
                <wp:positionV relativeFrom="paragraph">
                  <wp:posOffset>165735</wp:posOffset>
                </wp:positionV>
                <wp:extent cx="1727835" cy="431800"/>
                <wp:effectExtent l="5080" t="4445" r="19685" b="20955"/>
                <wp:wrapNone/>
                <wp:docPr id="58" name="文本框 58"/>
                <wp:cNvGraphicFramePr/>
                <a:graphic xmlns:a="http://schemas.openxmlformats.org/drawingml/2006/main">
                  <a:graphicData uri="http://schemas.microsoft.com/office/word/2010/wordprocessingShape">
                    <wps:wsp>
                      <wps:cNvSpPr txBox="1"/>
                      <wps:spPr>
                        <a:xfrm>
                          <a:off x="0" y="0"/>
                          <a:ext cx="1727835" cy="431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20" w:lineRule="auto"/>
                              <w:jc w:val="center"/>
                              <w:rPr>
                                <w:b/>
                                <w:sz w:val="24"/>
                                <w:szCs w:val="24"/>
                              </w:rPr>
                            </w:pPr>
                            <w:r>
                              <w:rPr>
                                <w:rFonts w:hint="eastAsia"/>
                                <w:b/>
                                <w:sz w:val="24"/>
                                <w:szCs w:val="24"/>
                              </w:rPr>
                              <w:t>班主任</w:t>
                            </w:r>
                          </w:p>
                        </w:txbxContent>
                      </wps:txbx>
                      <wps:bodyPr upright="1"/>
                    </wps:wsp>
                  </a:graphicData>
                </a:graphic>
              </wp:anchor>
            </w:drawing>
          </mc:Choice>
          <mc:Fallback>
            <w:pict>
              <v:shape id="_x0000_s1026" o:spid="_x0000_s1026" o:spt="202" type="#_x0000_t202" style="position:absolute;left:0pt;margin-left:146.35pt;margin-top:13.05pt;height:34pt;width:136.05pt;z-index:251704320;mso-width-relative:page;mso-height-relative:page;" fillcolor="#FFFFFF" filled="t" stroked="t" coordsize="21600,21600" o:gfxdata="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ucxnf2QAAAAkBAAAPAAAA&#10;AAAAAAEAIAAAACIAAABkcnMvZG93bnJldi54bWxQSwECFAAUAAAACACHTuJAk3GKgxQCAABGBAAA&#10;DgAAAAAAAAABACAAAAAoAQAAZHJzL2Uyb0RvYy54bWxQSwUGAAAAAAYABgBZAQAArgUAAAAA&#10;">
                <v:fill on="t" focussize="0,0"/>
                <v:stroke color="#000000" joinstyle="miter"/>
                <v:imagedata o:title=""/>
                <o:lock v:ext="edit" aspectratio="f"/>
                <v:textbox>
                  <w:txbxContent>
                    <w:p>
                      <w:pPr>
                        <w:spacing w:line="420" w:lineRule="auto"/>
                        <w:jc w:val="center"/>
                        <w:rPr>
                          <w:b/>
                          <w:sz w:val="24"/>
                          <w:szCs w:val="24"/>
                        </w:rPr>
                      </w:pPr>
                      <w:r>
                        <w:rPr>
                          <w:rFonts w:hint="eastAsia"/>
                          <w:b/>
                          <w:sz w:val="24"/>
                          <w:szCs w:val="24"/>
                        </w:rPr>
                        <w:t>班主任</w:t>
                      </w:r>
                    </w:p>
                  </w:txbxContent>
                </v:textbox>
              </v:shape>
            </w:pict>
          </mc:Fallback>
        </mc:AlternateContent>
      </w:r>
    </w:p>
    <w:p>
      <w:pPr>
        <w:ind w:firstLine="420" w:firstLineChars="200"/>
      </w:pPr>
      <w:r>
        <mc:AlternateContent>
          <mc:Choice Requires="wps">
            <w:drawing>
              <wp:anchor distT="0" distB="0" distL="114300" distR="114300" simplePos="0" relativeHeight="251705344" behindDoc="0" locked="0" layoutInCell="1" allowOverlap="1">
                <wp:simplePos x="0" y="0"/>
                <wp:positionH relativeFrom="column">
                  <wp:posOffset>3594735</wp:posOffset>
                </wp:positionH>
                <wp:positionV relativeFrom="paragraph">
                  <wp:posOffset>189865</wp:posOffset>
                </wp:positionV>
                <wp:extent cx="396240" cy="0"/>
                <wp:effectExtent l="0" t="0" r="0" b="0"/>
                <wp:wrapNone/>
                <wp:docPr id="59" name="直接箭头连接符 59"/>
                <wp:cNvGraphicFramePr/>
                <a:graphic xmlns:a="http://schemas.openxmlformats.org/drawingml/2006/main">
                  <a:graphicData uri="http://schemas.microsoft.com/office/word/2010/wordprocessingShape">
                    <wps:wsp>
                      <wps:cNvCnPr/>
                      <wps:spPr>
                        <a:xfrm>
                          <a:off x="0" y="0"/>
                          <a:ext cx="3962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83.05pt;margin-top:14.95pt;height:0pt;width:31.2pt;z-index:251705344;mso-width-relative:page;mso-height-relative:page;" filled="f" stroked="t" coordsize="21600,21600" o:gfxdata="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GCqTtcAAAAJAQAADwAAAAAAAAABACAAAAAiAAAAZHJzL2Rv&#10;d25yZXYueG1sUEsBAhQAFAAAAAgAh07iQFhX898CAgAA+wMAAA4AAAAAAAAAAQAgAAAAJgEAAGRy&#10;cy9lMm9Eb2MueG1sUEsFBgAAAAAGAAYAWQEAAJo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1534795</wp:posOffset>
                </wp:positionH>
                <wp:positionV relativeFrom="paragraph">
                  <wp:posOffset>189865</wp:posOffset>
                </wp:positionV>
                <wp:extent cx="323850" cy="7620"/>
                <wp:effectExtent l="0" t="36195" r="0" b="32385"/>
                <wp:wrapNone/>
                <wp:docPr id="15" name="直接箭头连接符 15"/>
                <wp:cNvGraphicFramePr/>
                <a:graphic xmlns:a="http://schemas.openxmlformats.org/drawingml/2006/main">
                  <a:graphicData uri="http://schemas.microsoft.com/office/word/2010/wordprocessingShape">
                    <wps:wsp>
                      <wps:cNvCnPr/>
                      <wps:spPr>
                        <a:xfrm flipV="1">
                          <a:off x="0" y="0"/>
                          <a:ext cx="323850" cy="76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120.85pt;margin-top:14.95pt;height:0.6pt;width:25.5pt;z-index:251706368;mso-width-relative:page;mso-height-relative:page;" filled="f" stroked="t" coordsize="21600,21600" o:gfxdata="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izdH2AAAAAkBAAAPAAAA&#10;AAAAAAEAIAAAACIAAABkcnMvZG93bnJldi54bWxQSwECFAAUAAAACACHTuJAQfX2ThUCAAAMBAAA&#10;DgAAAAAAAAABACAAAAAnAQAAZHJzL2Uyb0RvYy54bWxQSwUGAAAAAAYABgBZAQAArgUAAAAA&#10;">
                <v:fill on="f" focussize="0,0"/>
                <v:stroke color="#000000" joinstyle="round" endarrow="block"/>
                <v:imagedata o:title=""/>
                <o:lock v:ext="edit" aspectratio="f"/>
              </v:shape>
            </w:pict>
          </mc:Fallback>
        </mc:AlternateContent>
      </w:r>
    </w:p>
    <w:p>
      <w:pPr>
        <w:ind w:firstLine="420" w:firstLineChars="200"/>
      </w:pPr>
    </w:p>
    <w:p>
      <w:pPr>
        <w:ind w:firstLine="420" w:firstLineChars="200"/>
      </w:pPr>
    </w:p>
    <w:p>
      <w:pPr>
        <w:ind w:firstLine="420" w:firstLineChars="200"/>
      </w:pPr>
    </w:p>
    <w:p>
      <w:pPr>
        <w:ind w:firstLine="420" w:firstLineChars="200"/>
        <w:jc w:val="left"/>
        <w:rPr>
          <w:rFonts w:ascii="仿宋" w:hAnsi="仿宋" w:eastAsia="仿宋"/>
        </w:rPr>
      </w:pPr>
    </w:p>
    <w:p/>
    <w:p>
      <w:pPr>
        <w:pStyle w:val="3"/>
        <w:spacing w:before="0" w:after="0" w:line="240" w:lineRule="auto"/>
        <w:jc w:val="left"/>
      </w:pPr>
    </w:p>
    <w:p/>
    <w:p>
      <w:pPr>
        <w:pStyle w:val="12"/>
        <w:jc w:val="left"/>
        <w:rPr>
          <w:rFonts w:ascii="仿宋_GB2312" w:eastAsia="仿宋_GB2312"/>
        </w:rPr>
      </w:pPr>
      <w:r>
        <w:rPr>
          <w:rFonts w:ascii="仿宋_GB2312" w:eastAsia="仿宋_GB2312"/>
        </w:rPr>
        <w:br w:type="page"/>
      </w:r>
      <w:bookmarkStart w:id="30" w:name="_Toc457558417"/>
      <w:r>
        <w:rPr>
          <w:rFonts w:hint="eastAsia" w:ascii="仿宋_GB2312" w:eastAsia="仿宋_GB2312"/>
        </w:rPr>
        <w:t>（四）实践教学管理</w:t>
      </w:r>
      <w:bookmarkEnd w:id="30"/>
    </w:p>
    <w:p/>
    <w:p>
      <w:pPr>
        <w:pStyle w:val="2"/>
        <w:spacing w:before="0" w:after="0" w:line="240" w:lineRule="auto"/>
        <w:jc w:val="center"/>
        <w:rPr>
          <w:rFonts w:ascii="黑体" w:eastAsia="黑体"/>
          <w:sz w:val="32"/>
          <w:szCs w:val="32"/>
        </w:rPr>
      </w:pPr>
      <w:bookmarkStart w:id="31" w:name="_Toc419279535"/>
      <w:bookmarkStart w:id="32" w:name="_Toc457558419"/>
      <w:r>
        <w:rPr>
          <w:rFonts w:hint="eastAsia" w:ascii="黑体" w:eastAsia="黑体" w:cs="黑体"/>
          <w:sz w:val="32"/>
          <w:szCs w:val="32"/>
        </w:rPr>
        <w:t>国际教育学院软件工程专业毕业设计实施细则</w:t>
      </w:r>
      <w:bookmarkEnd w:id="31"/>
    </w:p>
    <w:p>
      <w:pPr>
        <w:pStyle w:val="6"/>
        <w:spacing w:line="420" w:lineRule="exact"/>
        <w:ind w:firstLine="480" w:firstLineChars="200"/>
        <w:jc w:val="left"/>
        <w:rPr>
          <w:rFonts w:hAnsi="宋体" w:cs="Times New Roman"/>
        </w:rPr>
      </w:pPr>
      <w:r>
        <w:rPr>
          <w:rFonts w:hint="eastAsia" w:hAnsi="宋体"/>
        </w:rPr>
        <w:t>毕业设计是培养高素质、应用型软件人才的一个重要实践环节，对巩固、深化和升华学生所学理论知识，培养学生实践能力、动手能力、分析问题和解决问题能力、创新精神、科学作风、团队协作意识等起着至关重要的作用。为了保证我院本科生毕业设计质量，根据《黄淮学院毕业论文（设计）撰写规范》的要求，结合本学科专业特点，参考同类院校相关专业的经验和做法，特制定《黄淮学院国际教育学院软件工程专业毕业设计实施细则》。</w:t>
      </w:r>
    </w:p>
    <w:p>
      <w:pPr>
        <w:pStyle w:val="6"/>
        <w:spacing w:line="420" w:lineRule="exact"/>
        <w:ind w:firstLine="482" w:firstLineChars="200"/>
        <w:jc w:val="left"/>
        <w:rPr>
          <w:rFonts w:hAnsi="宋体" w:cs="Times New Roman"/>
          <w:b/>
          <w:bCs/>
        </w:rPr>
      </w:pPr>
      <w:r>
        <w:rPr>
          <w:rFonts w:hint="eastAsia" w:hAnsi="宋体"/>
          <w:b/>
          <w:bCs/>
        </w:rPr>
        <w:t>一、目的与要求</w:t>
      </w:r>
    </w:p>
    <w:p>
      <w:pPr>
        <w:pStyle w:val="6"/>
        <w:spacing w:line="420" w:lineRule="exact"/>
        <w:ind w:firstLine="480"/>
        <w:jc w:val="left"/>
        <w:rPr>
          <w:rFonts w:hAnsi="宋体" w:cs="Times New Roman"/>
          <w:kern w:val="0"/>
        </w:rPr>
      </w:pPr>
      <w:r>
        <w:rPr>
          <w:rFonts w:hAnsi="宋体"/>
          <w:kern w:val="0"/>
        </w:rPr>
        <w:t>(</w:t>
      </w:r>
      <w:r>
        <w:rPr>
          <w:rFonts w:hint="eastAsia" w:hAnsi="宋体"/>
          <w:kern w:val="0"/>
        </w:rPr>
        <w:t>一</w:t>
      </w:r>
      <w:r>
        <w:rPr>
          <w:rFonts w:hAnsi="宋体"/>
          <w:kern w:val="0"/>
        </w:rPr>
        <w:t xml:space="preserve">) </w:t>
      </w:r>
      <w:r>
        <w:rPr>
          <w:rFonts w:hint="eastAsia" w:hAnsi="宋体"/>
          <w:kern w:val="0"/>
        </w:rPr>
        <w:t>毕业设计的主要目的</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毕业设计是学生在校期间最后一个重要的综合性的实践教学环节，是学生全面运用所学基础理论、专业知识和基本技能，对实际问题进行研究的综合性训练，目的是为了培养学生综合运用所学知识和技能独立工作、提出问题、分析问题和解决问题的能力；培养学生具有创新意识、创新能力和获取新知识的能力；培养学生严谨、求实的治学方法和刻苦钻研、勇于探索的精神。</w:t>
      </w:r>
    </w:p>
    <w:p>
      <w:pPr>
        <w:spacing w:line="420" w:lineRule="exac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毕业设计的基本要求</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毕业设计应按照软件工程（合作办学）专业毕业设计教学大纲的要求，旨在检验学生所学知识、理论和技巧的综合运用能力，通过毕业设计，进一步培养学生的专业研究和应用素养，提高分析问题和解决问题的能力，提升学生的创新意识和专业素质。</w:t>
      </w:r>
    </w:p>
    <w:p>
      <w:pPr>
        <w:spacing w:line="420" w:lineRule="exac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、学生必须在规定的年限内，学完教学计划规定的相应必修课程、修读各类选修课和除毕业设计</w:t>
      </w:r>
      <w:r>
        <w:rPr>
          <w:rFonts w:ascii="宋体" w:hAnsi="宋体" w:cs="宋体"/>
          <w:kern w:val="0"/>
          <w:sz w:val="24"/>
          <w:szCs w:val="24"/>
        </w:rPr>
        <w:t>(</w:t>
      </w:r>
      <w:r>
        <w:rPr>
          <w:rFonts w:hint="eastAsia" w:ascii="宋体" w:hAnsi="宋体" w:cs="宋体"/>
          <w:kern w:val="0"/>
          <w:sz w:val="24"/>
          <w:szCs w:val="24"/>
        </w:rPr>
        <w:t>设计</w:t>
      </w:r>
      <w:r>
        <w:rPr>
          <w:rFonts w:ascii="宋体" w:hAnsi="宋体" w:cs="宋体"/>
          <w:kern w:val="0"/>
          <w:sz w:val="24"/>
          <w:szCs w:val="24"/>
        </w:rPr>
        <w:t>)</w:t>
      </w:r>
      <w:r>
        <w:rPr>
          <w:rFonts w:hint="eastAsia" w:ascii="宋体" w:hAnsi="宋体" w:cs="宋体"/>
          <w:kern w:val="0"/>
          <w:sz w:val="24"/>
          <w:szCs w:val="24"/>
        </w:rPr>
        <w:t>之外的其他相应实践环节，成绩合格方可进行毕业设计</w:t>
      </w:r>
      <w:r>
        <w:rPr>
          <w:rFonts w:ascii="宋体" w:hAnsi="宋体" w:cs="宋体"/>
          <w:kern w:val="0"/>
          <w:sz w:val="24"/>
          <w:szCs w:val="24"/>
        </w:rPr>
        <w:t>(</w:t>
      </w:r>
      <w:r>
        <w:rPr>
          <w:rFonts w:hint="eastAsia" w:ascii="宋体" w:hAnsi="宋体" w:cs="宋体"/>
          <w:kern w:val="0"/>
          <w:sz w:val="24"/>
          <w:szCs w:val="24"/>
        </w:rPr>
        <w:t>设计</w:t>
      </w:r>
      <w:r>
        <w:rPr>
          <w:rFonts w:ascii="宋体" w:hAnsi="宋体" w:cs="宋体"/>
          <w:kern w:val="0"/>
          <w:sz w:val="24"/>
          <w:szCs w:val="24"/>
        </w:rPr>
        <w:t>)</w:t>
      </w:r>
      <w:r>
        <w:rPr>
          <w:rFonts w:hint="eastAsia" w:ascii="宋体" w:hAnsi="宋体" w:cs="宋体"/>
          <w:kern w:val="0"/>
          <w:sz w:val="24"/>
          <w:szCs w:val="24"/>
        </w:rPr>
        <w:t>的写作。</w:t>
      </w:r>
    </w:p>
    <w:p>
      <w:pPr>
        <w:spacing w:line="420" w:lineRule="exac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、按照毕业设计任务书的要求，在指导教师指导下，独立地进行毕业设计中的各项工作，撰写毕业设计，经审阅合格后参加答辩。</w:t>
      </w:r>
    </w:p>
    <w:p>
      <w:pPr>
        <w:spacing w:line="420" w:lineRule="exac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、毕业设计的格式按《黄淮学院本科毕业论文（设计）撰写规范（重修）》和《黄淮学院本科毕业论文（设计）的相关填写表格和排版格式》的要求撰写。</w:t>
      </w:r>
    </w:p>
    <w:p>
      <w:pPr>
        <w:spacing w:line="420" w:lineRule="exac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毕业设计不及格者，不能获得学士学位，不发给毕业证书（只发给结业证书）。在毕业后一年内，经个人申请，学校毕业设计领导小组同意后补作毕业设计，答辩通过者，换发毕业证书，经校学位委员会认定后方可获得学位证书。</w:t>
      </w:r>
    </w:p>
    <w:p>
      <w:pPr>
        <w:pStyle w:val="6"/>
        <w:spacing w:line="420" w:lineRule="exact"/>
        <w:ind w:firstLine="482" w:firstLineChars="200"/>
        <w:jc w:val="left"/>
        <w:rPr>
          <w:rFonts w:hAnsi="宋体" w:cs="Times New Roman"/>
          <w:b/>
          <w:bCs/>
        </w:rPr>
      </w:pPr>
      <w:r>
        <w:rPr>
          <w:rFonts w:hint="eastAsia" w:hAnsi="宋体"/>
          <w:b/>
          <w:bCs/>
        </w:rPr>
        <w:t>二、组织与管理</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（一）毕业设计领导小组</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组</w:t>
      </w:r>
      <w:r>
        <w:rPr>
          <w:rFonts w:ascii="宋体" w:hAnsi="宋体" w:cs="宋体"/>
          <w:kern w:val="0"/>
          <w:sz w:val="24"/>
          <w:szCs w:val="24"/>
        </w:rPr>
        <w:t xml:space="preserve">  </w:t>
      </w:r>
      <w:r>
        <w:rPr>
          <w:rFonts w:hint="eastAsia" w:ascii="宋体" w:hAnsi="宋体" w:cs="宋体"/>
          <w:kern w:val="0"/>
          <w:sz w:val="24"/>
          <w:szCs w:val="24"/>
        </w:rPr>
        <w:t>长：院长</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副组长：副院长</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成</w:t>
      </w:r>
      <w:r>
        <w:rPr>
          <w:rFonts w:ascii="宋体" w:hAnsi="宋体" w:cs="宋体"/>
          <w:kern w:val="0"/>
          <w:sz w:val="24"/>
          <w:szCs w:val="24"/>
        </w:rPr>
        <w:t xml:space="preserve">  </w:t>
      </w:r>
      <w:r>
        <w:rPr>
          <w:rFonts w:hint="eastAsia" w:ascii="宋体" w:hAnsi="宋体" w:cs="宋体"/>
          <w:kern w:val="0"/>
          <w:sz w:val="24"/>
          <w:szCs w:val="24"/>
        </w:rPr>
        <w:t>员：教研室主任、教学办主任、计算机专业教师</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（二）毕业设计指导小组</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组长：教研室主任</w:t>
      </w:r>
    </w:p>
    <w:p>
      <w:pPr>
        <w:spacing w:line="420" w:lineRule="exact"/>
        <w:ind w:left="263" w:leftChars="125" w:firstLine="240" w:firstLineChars="100"/>
        <w:jc w:val="left"/>
        <w:rPr>
          <w:rFonts w:ascii="宋体"/>
          <w:kern w:val="0"/>
          <w:sz w:val="24"/>
          <w:szCs w:val="24"/>
        </w:rPr>
      </w:pPr>
      <w:r>
        <w:rPr>
          <w:rFonts w:hint="eastAsia" w:ascii="宋体" w:hAnsi="宋体" w:cs="宋体"/>
          <w:kern w:val="0"/>
          <w:sz w:val="24"/>
          <w:szCs w:val="24"/>
        </w:rPr>
        <w:t>成员：计算机专业教师</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（三）管理职责</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毕业设计工作在毕业设计领导小组组长、副组长的统一领导下由教学办、毕业设计指导小组分级落实完成，对毕业设计的全过程进行管理和质量监控。包括：贯彻执行学校有关毕业设计工作的规定和要求，根据本单位专业特点，安排本单位毕业设计工作；商议审定学院答辩委员会主任和成员；审定毕业设计选题；遴选并安排指导教师；检查、指导毕业设计工作；解决工作过程中出现的问题；组织毕业答辩和成绩评定等工作；总结本院的毕业设计工作。</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教学办负责毕业设计工作的宏观管理和指导，协调教学资源的配置，组织毕业设计评价、毕业设计教学研究和优秀毕业设计评选等工作。</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毕业设计指导小组负责毕业设计工作的执行和落实。组长是毕业设计工作的直接领导者和责任人，全面负责本组的毕业设计工作，指导小组成员在组长的领导下具体负责毕业设计的组织及实施工作。</w:t>
      </w:r>
    </w:p>
    <w:p>
      <w:pPr>
        <w:pStyle w:val="6"/>
        <w:spacing w:line="420" w:lineRule="exact"/>
        <w:ind w:firstLine="482" w:firstLineChars="200"/>
        <w:jc w:val="left"/>
        <w:rPr>
          <w:rFonts w:hAnsi="宋体" w:cs="Times New Roman"/>
          <w:b/>
          <w:bCs/>
        </w:rPr>
      </w:pPr>
      <w:r>
        <w:rPr>
          <w:rFonts w:hint="eastAsia" w:hAnsi="宋体"/>
          <w:b/>
          <w:bCs/>
        </w:rPr>
        <w:t>三、进度与安排</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毕业设计过程包括前期准备、选题、收集资料、调研、实验、教师指导、中期检查和撰写毕业设计等几个过程。</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（一）前期准备阶段（</w:t>
      </w:r>
      <w:r>
        <w:rPr>
          <w:rFonts w:ascii="宋体" w:hAnsi="宋体" w:cs="宋体"/>
          <w:kern w:val="0"/>
          <w:sz w:val="24"/>
          <w:szCs w:val="24"/>
        </w:rPr>
        <w:t>9</w:t>
      </w:r>
      <w:r>
        <w:rPr>
          <w:rFonts w:hint="eastAsia" w:ascii="宋体" w:hAnsi="宋体" w:cs="宋体"/>
          <w:kern w:val="0"/>
          <w:sz w:val="24"/>
          <w:szCs w:val="24"/>
        </w:rPr>
        <w:t>月</w:t>
      </w:r>
      <w:r>
        <w:rPr>
          <w:rFonts w:ascii="宋体" w:hAnsi="宋体" w:cs="宋体"/>
          <w:kern w:val="0"/>
          <w:sz w:val="24"/>
          <w:szCs w:val="24"/>
        </w:rPr>
        <w:t>3</w:t>
      </w:r>
      <w:r>
        <w:rPr>
          <w:rFonts w:hint="eastAsia" w:ascii="宋体" w:hAnsi="宋体" w:cs="宋体"/>
          <w:kern w:val="0"/>
          <w:sz w:val="24"/>
          <w:szCs w:val="24"/>
        </w:rPr>
        <w:t>日</w:t>
      </w:r>
      <w:r>
        <w:rPr>
          <w:rFonts w:ascii="宋体" w:hAnsi="宋体" w:cs="宋体"/>
          <w:kern w:val="0"/>
          <w:sz w:val="24"/>
          <w:szCs w:val="24"/>
        </w:rPr>
        <w:t>-10</w:t>
      </w:r>
      <w:r>
        <w:rPr>
          <w:rFonts w:hint="eastAsia" w:ascii="宋体" w:hAnsi="宋体" w:cs="宋体"/>
          <w:kern w:val="0"/>
          <w:sz w:val="24"/>
          <w:szCs w:val="24"/>
        </w:rPr>
        <w:t>月</w:t>
      </w:r>
      <w:r>
        <w:rPr>
          <w:rFonts w:ascii="宋体" w:hAnsi="宋体" w:cs="宋体"/>
          <w:kern w:val="0"/>
          <w:sz w:val="24"/>
          <w:szCs w:val="24"/>
        </w:rPr>
        <w:t>14</w:t>
      </w:r>
      <w:r>
        <w:rPr>
          <w:rFonts w:hint="eastAsia" w:ascii="宋体" w:hAnsi="宋体" w:cs="宋体"/>
          <w:kern w:val="0"/>
          <w:sz w:val="24"/>
          <w:szCs w:val="24"/>
        </w:rPr>
        <w:t>日）</w:t>
      </w:r>
    </w:p>
    <w:p>
      <w:pPr>
        <w:spacing w:line="420" w:lineRule="exac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．毕业设计指导小组根据学习相关文件开始毕业设计工作，确定指导教师并上报毕业设计《备选题目一览表》。</w:t>
      </w:r>
    </w:p>
    <w:p>
      <w:pPr>
        <w:spacing w:line="420" w:lineRule="exac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毕业设计工作领导小组对《备选题目一览表》进行交流审定后，召开学生毕业设计工作动员会，组织各专业指导教师和学生学习毕业设计有关管理规定，公布毕业设计《备选题目一览表》，并公布毕业设计写作要求及评分标准等有关规定。由辅导员安排学生着手确定指导教师分组。</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（二）选题、开题阶段（</w:t>
      </w:r>
      <w:r>
        <w:rPr>
          <w:rFonts w:ascii="宋体" w:hAnsi="宋体" w:cs="宋体"/>
          <w:kern w:val="0"/>
          <w:sz w:val="24"/>
          <w:szCs w:val="24"/>
        </w:rPr>
        <w:t>10</w:t>
      </w:r>
      <w:r>
        <w:rPr>
          <w:rFonts w:hint="eastAsia" w:ascii="宋体" w:hAnsi="宋体" w:cs="宋体"/>
          <w:kern w:val="0"/>
          <w:sz w:val="24"/>
          <w:szCs w:val="24"/>
        </w:rPr>
        <w:t>月</w:t>
      </w:r>
      <w:r>
        <w:rPr>
          <w:rFonts w:ascii="宋体" w:hAnsi="宋体" w:cs="宋体"/>
          <w:kern w:val="0"/>
          <w:sz w:val="24"/>
          <w:szCs w:val="24"/>
        </w:rPr>
        <w:t>15</w:t>
      </w:r>
      <w:r>
        <w:rPr>
          <w:rFonts w:hint="eastAsia" w:ascii="宋体" w:hAnsi="宋体" w:cs="宋体"/>
          <w:kern w:val="0"/>
          <w:sz w:val="24"/>
          <w:szCs w:val="24"/>
        </w:rPr>
        <w:t>日</w:t>
      </w:r>
      <w:r>
        <w:rPr>
          <w:rFonts w:ascii="宋体" w:hAnsi="宋体" w:cs="宋体"/>
          <w:kern w:val="0"/>
          <w:sz w:val="24"/>
          <w:szCs w:val="24"/>
        </w:rPr>
        <w:t>-10</w:t>
      </w:r>
      <w:r>
        <w:rPr>
          <w:rFonts w:hint="eastAsia" w:ascii="宋体" w:hAnsi="宋体" w:cs="宋体"/>
          <w:kern w:val="0"/>
          <w:sz w:val="24"/>
          <w:szCs w:val="24"/>
        </w:rPr>
        <w:t>月</w:t>
      </w:r>
      <w:r>
        <w:rPr>
          <w:rFonts w:ascii="宋体" w:hAnsi="宋体" w:cs="宋体"/>
          <w:kern w:val="0"/>
          <w:sz w:val="24"/>
          <w:szCs w:val="24"/>
        </w:rPr>
        <w:t>21</w:t>
      </w:r>
      <w:r>
        <w:rPr>
          <w:rFonts w:hint="eastAsia" w:ascii="宋体" w:hAnsi="宋体" w:cs="宋体"/>
          <w:kern w:val="0"/>
          <w:sz w:val="24"/>
          <w:szCs w:val="24"/>
        </w:rPr>
        <w:t>日）</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根据《备选题目一览表》选择设计题目。</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（三）毕业设计初稿阶段（</w:t>
      </w:r>
      <w:r>
        <w:rPr>
          <w:rFonts w:ascii="宋体" w:hAnsi="宋体" w:cs="宋体"/>
          <w:kern w:val="0"/>
          <w:sz w:val="24"/>
          <w:szCs w:val="24"/>
        </w:rPr>
        <w:t>10</w:t>
      </w:r>
      <w:r>
        <w:rPr>
          <w:rFonts w:hint="eastAsia" w:ascii="宋体" w:hAnsi="宋体" w:cs="宋体"/>
          <w:kern w:val="0"/>
          <w:sz w:val="24"/>
          <w:szCs w:val="24"/>
        </w:rPr>
        <w:t>月</w:t>
      </w:r>
      <w:r>
        <w:rPr>
          <w:rFonts w:ascii="宋体" w:hAnsi="宋体" w:cs="宋体"/>
          <w:kern w:val="0"/>
          <w:sz w:val="24"/>
          <w:szCs w:val="24"/>
        </w:rPr>
        <w:t>22</w:t>
      </w:r>
      <w:r>
        <w:rPr>
          <w:rFonts w:hint="eastAsia" w:ascii="宋体" w:hAnsi="宋体" w:cs="宋体"/>
          <w:kern w:val="0"/>
          <w:sz w:val="24"/>
          <w:szCs w:val="24"/>
        </w:rPr>
        <w:t>日</w:t>
      </w:r>
      <w:r>
        <w:rPr>
          <w:rFonts w:ascii="宋体" w:hAnsi="宋体" w:cs="宋体"/>
          <w:kern w:val="0"/>
          <w:sz w:val="24"/>
          <w:szCs w:val="24"/>
        </w:rPr>
        <w:t>-11</w:t>
      </w:r>
      <w:r>
        <w:rPr>
          <w:rFonts w:hint="eastAsia" w:ascii="宋体" w:hAnsi="宋体" w:cs="宋体"/>
          <w:kern w:val="0"/>
          <w:sz w:val="24"/>
          <w:szCs w:val="24"/>
        </w:rPr>
        <w:t>月</w:t>
      </w:r>
      <w:r>
        <w:rPr>
          <w:rFonts w:ascii="宋体" w:hAnsi="宋体" w:cs="宋体"/>
          <w:kern w:val="0"/>
          <w:sz w:val="24"/>
          <w:szCs w:val="24"/>
        </w:rPr>
        <w:t>30</w:t>
      </w:r>
      <w:r>
        <w:rPr>
          <w:rFonts w:hint="eastAsia" w:ascii="宋体" w:hAnsi="宋体" w:cs="宋体"/>
          <w:kern w:val="0"/>
          <w:sz w:val="24"/>
          <w:szCs w:val="24"/>
        </w:rPr>
        <w:t>日）</w:t>
      </w:r>
    </w:p>
    <w:p>
      <w:pPr>
        <w:spacing w:line="420" w:lineRule="exac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．指导教师与每位学生交谈指导，期间应不少于三次并做好指导意见记录。指导教师要随时了解毕业设计工作情况，把握学生毕业设计进展，及时发现问题，为学生答疑解难。</w:t>
      </w:r>
    </w:p>
    <w:p>
      <w:pPr>
        <w:spacing w:line="420" w:lineRule="exac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．指导小组要至少召开三次以上会议，交流学生毕业设计的进度、过程中出现的问题、解决的意见，并及时向领导小组提交会议记录，反馈情况。</w:t>
      </w:r>
    </w:p>
    <w:p>
      <w:pPr>
        <w:spacing w:line="420" w:lineRule="exac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．学生查阅、收集文献资料，做好毕业设计进度记录，主动与导师联系，虚心接受指导，撰写、修改毕业设计，并于</w:t>
      </w:r>
      <w:r>
        <w:rPr>
          <w:rFonts w:ascii="宋体" w:hAnsi="宋体" w:cs="宋体"/>
          <w:kern w:val="0"/>
          <w:sz w:val="24"/>
          <w:szCs w:val="24"/>
        </w:rPr>
        <w:t>11</w:t>
      </w:r>
      <w:r>
        <w:rPr>
          <w:rFonts w:hint="eastAsia" w:ascii="宋体" w:hAnsi="宋体" w:cs="宋体"/>
          <w:kern w:val="0"/>
          <w:sz w:val="24"/>
          <w:szCs w:val="24"/>
        </w:rPr>
        <w:t>月</w:t>
      </w:r>
      <w:r>
        <w:rPr>
          <w:rFonts w:ascii="宋体" w:hAnsi="宋体" w:cs="宋体"/>
          <w:kern w:val="0"/>
          <w:sz w:val="24"/>
          <w:szCs w:val="24"/>
        </w:rPr>
        <w:t>30</w:t>
      </w:r>
      <w:r>
        <w:rPr>
          <w:rFonts w:hint="eastAsia" w:ascii="宋体" w:hAnsi="宋体" w:cs="宋体"/>
          <w:kern w:val="0"/>
          <w:sz w:val="24"/>
          <w:szCs w:val="24"/>
        </w:rPr>
        <w:t>日前向导师提交毕业设计初稿。</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（四）毕业设计期中检查与定稿阶段（</w:t>
      </w:r>
      <w:r>
        <w:rPr>
          <w:rFonts w:ascii="宋体" w:hAnsi="宋体" w:cs="宋体"/>
          <w:kern w:val="0"/>
          <w:sz w:val="24"/>
          <w:szCs w:val="24"/>
        </w:rPr>
        <w:t>12</w:t>
      </w:r>
      <w:r>
        <w:rPr>
          <w:rFonts w:hint="eastAsia" w:ascii="宋体" w:hAnsi="宋体" w:cs="宋体"/>
          <w:kern w:val="0"/>
          <w:sz w:val="24"/>
          <w:szCs w:val="24"/>
        </w:rPr>
        <w:t>月</w:t>
      </w:r>
      <w:r>
        <w:rPr>
          <w:rFonts w:ascii="宋体" w:hAnsi="宋体" w:cs="宋体"/>
          <w:kern w:val="0"/>
          <w:sz w:val="24"/>
          <w:szCs w:val="24"/>
        </w:rPr>
        <w:t>1</w:t>
      </w:r>
      <w:r>
        <w:rPr>
          <w:rFonts w:hint="eastAsia" w:ascii="宋体" w:hAnsi="宋体" w:cs="宋体"/>
          <w:kern w:val="0"/>
          <w:sz w:val="24"/>
          <w:szCs w:val="24"/>
        </w:rPr>
        <w:t>日</w:t>
      </w:r>
      <w:r>
        <w:rPr>
          <w:rFonts w:ascii="宋体" w:hAnsi="宋体" w:cs="宋体"/>
          <w:kern w:val="0"/>
          <w:sz w:val="24"/>
          <w:szCs w:val="24"/>
        </w:rPr>
        <w:t>-4</w:t>
      </w:r>
      <w:r>
        <w:rPr>
          <w:rFonts w:hint="eastAsia" w:ascii="宋体" w:hAnsi="宋体" w:cs="宋体"/>
          <w:kern w:val="0"/>
          <w:sz w:val="24"/>
          <w:szCs w:val="24"/>
        </w:rPr>
        <w:t>月</w:t>
      </w:r>
      <w:r>
        <w:rPr>
          <w:rFonts w:ascii="宋体" w:hAnsi="宋体" w:cs="宋体"/>
          <w:kern w:val="0"/>
          <w:sz w:val="24"/>
          <w:szCs w:val="24"/>
        </w:rPr>
        <w:t>30</w:t>
      </w:r>
      <w:r>
        <w:rPr>
          <w:rFonts w:hint="eastAsia" w:ascii="宋体" w:hAnsi="宋体" w:cs="宋体"/>
          <w:kern w:val="0"/>
          <w:sz w:val="24"/>
          <w:szCs w:val="24"/>
        </w:rPr>
        <w:t>日）</w:t>
      </w:r>
    </w:p>
    <w:p>
      <w:pPr>
        <w:spacing w:line="420" w:lineRule="exac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．毕业设计领导小组组织检查毕业设计工作，由指导小组成员填写《毕业设计中期检查表》，对学生毕业设计的初稿完成情况、存在的问题进行说明。</w:t>
      </w:r>
    </w:p>
    <w:p>
      <w:pPr>
        <w:spacing w:line="420" w:lineRule="exac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．指导教师针对学生毕业设计的进度和质量提出指导性意见，指导学生进行修改，并要求学生于</w:t>
      </w:r>
      <w:r>
        <w:rPr>
          <w:rFonts w:ascii="宋体" w:hAnsi="宋体" w:cs="宋体"/>
          <w:kern w:val="0"/>
          <w:sz w:val="24"/>
          <w:szCs w:val="24"/>
        </w:rPr>
        <w:t>4</w:t>
      </w:r>
      <w:r>
        <w:rPr>
          <w:rFonts w:hint="eastAsia" w:ascii="宋体" w:hAnsi="宋体" w:cs="宋体"/>
          <w:kern w:val="0"/>
          <w:sz w:val="24"/>
          <w:szCs w:val="24"/>
        </w:rPr>
        <w:t>月</w:t>
      </w:r>
      <w:r>
        <w:rPr>
          <w:rFonts w:ascii="宋体" w:hAnsi="宋体" w:cs="宋体"/>
          <w:kern w:val="0"/>
          <w:sz w:val="24"/>
          <w:szCs w:val="24"/>
        </w:rPr>
        <w:t>27</w:t>
      </w:r>
      <w:r>
        <w:rPr>
          <w:rFonts w:hint="eastAsia" w:ascii="宋体" w:hAnsi="宋体" w:cs="宋体"/>
          <w:kern w:val="0"/>
          <w:sz w:val="24"/>
          <w:szCs w:val="24"/>
        </w:rPr>
        <w:t>日前提交毕业设计终稿。</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（五）毕业设计答辩及成绩评定阶段（</w:t>
      </w:r>
      <w:r>
        <w:rPr>
          <w:rFonts w:ascii="宋体" w:hAnsi="宋体" w:cs="宋体"/>
          <w:kern w:val="0"/>
          <w:sz w:val="24"/>
          <w:szCs w:val="24"/>
        </w:rPr>
        <w:t>5</w:t>
      </w:r>
      <w:r>
        <w:rPr>
          <w:rFonts w:hint="eastAsia" w:ascii="宋体" w:hAnsi="宋体" w:cs="宋体"/>
          <w:kern w:val="0"/>
          <w:sz w:val="24"/>
          <w:szCs w:val="24"/>
        </w:rPr>
        <w:t>月1日</w:t>
      </w: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30</w:t>
      </w:r>
      <w:r>
        <w:rPr>
          <w:rFonts w:hint="eastAsia" w:ascii="宋体" w:hAnsi="宋体" w:cs="宋体"/>
          <w:kern w:val="0"/>
          <w:sz w:val="24"/>
          <w:szCs w:val="24"/>
        </w:rPr>
        <w:t>日）</w:t>
      </w:r>
    </w:p>
    <w:p>
      <w:pPr>
        <w:spacing w:line="420" w:lineRule="exac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．毕业设计领导小组商议成立学院毕业设计答辩委员会，设主任委员</w:t>
      </w:r>
      <w:r>
        <w:rPr>
          <w:rFonts w:ascii="宋体" w:hAnsi="宋体" w:cs="宋体"/>
          <w:kern w:val="0"/>
          <w:sz w:val="24"/>
          <w:szCs w:val="24"/>
        </w:rPr>
        <w:t>1</w:t>
      </w:r>
      <w:r>
        <w:rPr>
          <w:rFonts w:hint="eastAsia" w:ascii="宋体" w:hAnsi="宋体" w:cs="宋体"/>
          <w:kern w:val="0"/>
          <w:sz w:val="24"/>
          <w:szCs w:val="24"/>
        </w:rPr>
        <w:t>人，副主任委员</w:t>
      </w: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人，成员</w:t>
      </w: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人，由主任委员主持本院毕业设计的答辩工作。根据专业方向下设毕业设计答辩小组，各小组成员由答辩委员会拟定，每小组设组长</w:t>
      </w:r>
      <w:r>
        <w:rPr>
          <w:rFonts w:ascii="宋体" w:hAnsi="宋体" w:cs="宋体"/>
          <w:kern w:val="0"/>
          <w:sz w:val="24"/>
          <w:szCs w:val="24"/>
        </w:rPr>
        <w:t>1</w:t>
      </w:r>
      <w:r>
        <w:rPr>
          <w:rFonts w:hint="eastAsia" w:ascii="宋体" w:hAnsi="宋体" w:cs="宋体"/>
          <w:kern w:val="0"/>
          <w:sz w:val="24"/>
          <w:szCs w:val="24"/>
        </w:rPr>
        <w:t>人，成员</w:t>
      </w:r>
      <w:r>
        <w:rPr>
          <w:rFonts w:ascii="宋体" w:hAnsi="宋体" w:cs="宋体"/>
          <w:kern w:val="0"/>
          <w:sz w:val="24"/>
          <w:szCs w:val="24"/>
        </w:rPr>
        <w:t>4</w:t>
      </w:r>
      <w:r>
        <w:rPr>
          <w:rFonts w:hint="eastAsia" w:ascii="宋体" w:hAnsi="宋体" w:cs="宋体"/>
          <w:kern w:val="0"/>
          <w:sz w:val="24"/>
          <w:szCs w:val="24"/>
        </w:rPr>
        <w:t>人，秘书</w:t>
      </w:r>
      <w:r>
        <w:rPr>
          <w:rFonts w:ascii="宋体" w:hAnsi="宋体" w:cs="宋体"/>
          <w:kern w:val="0"/>
          <w:sz w:val="24"/>
          <w:szCs w:val="24"/>
        </w:rPr>
        <w:t>1</w:t>
      </w:r>
      <w:r>
        <w:rPr>
          <w:rFonts w:hint="eastAsia" w:ascii="宋体" w:hAnsi="宋体" w:cs="宋体"/>
          <w:kern w:val="0"/>
          <w:sz w:val="24"/>
          <w:szCs w:val="24"/>
        </w:rPr>
        <w:t>人。</w:t>
      </w:r>
    </w:p>
    <w:p>
      <w:pPr>
        <w:spacing w:line="420" w:lineRule="exac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．学生毕业设计终稿完成后经指导教师审阅，写好评语，提出初评成绩并签字同意后，提交毕业设计答辩小组评定，认定毕业设计符合答辩要求后才能参加答辩。</w:t>
      </w:r>
    </w:p>
    <w:p>
      <w:pPr>
        <w:spacing w:line="420" w:lineRule="exac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．所有毕业设计都必须参加由答辩委员会组织的小组答辩。</w:t>
      </w:r>
    </w:p>
    <w:p>
      <w:pPr>
        <w:spacing w:line="420" w:lineRule="exac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．毕业设计成绩由答辩委员会根据指导教师的初评意见、小组答辩效果最后评定。优秀论文由学院答辩委员会审议评定，按照不超过毕业生人数</w:t>
      </w:r>
      <w:r>
        <w:rPr>
          <w:rFonts w:ascii="宋体" w:hAnsi="宋体" w:cs="宋体"/>
          <w:kern w:val="0"/>
          <w:sz w:val="24"/>
          <w:szCs w:val="24"/>
        </w:rPr>
        <w:t>3%</w:t>
      </w:r>
      <w:r>
        <w:rPr>
          <w:rFonts w:hint="eastAsia" w:ascii="宋体" w:hAnsi="宋体" w:cs="宋体"/>
          <w:kern w:val="0"/>
          <w:sz w:val="24"/>
          <w:szCs w:val="24"/>
        </w:rPr>
        <w:t>的比例上报教务处，参评校级优秀毕业设计。</w:t>
      </w:r>
    </w:p>
    <w:p>
      <w:pPr>
        <w:spacing w:line="420" w:lineRule="exact"/>
        <w:ind w:firstLine="480" w:firstLineChars="200"/>
        <w:jc w:val="left"/>
        <w:rPr>
          <w:rFonts w:ascii="宋体"/>
          <w:kern w:val="0"/>
          <w:sz w:val="24"/>
          <w:szCs w:val="24"/>
        </w:rPr>
      </w:pPr>
      <w:r>
        <w:rPr>
          <w:rFonts w:hint="eastAsia" w:ascii="宋体" w:hAnsi="宋体" w:cs="宋体"/>
          <w:kern w:val="0"/>
          <w:sz w:val="24"/>
          <w:szCs w:val="24"/>
        </w:rPr>
        <w:t>（六）总结阶段（</w:t>
      </w:r>
      <w:r>
        <w:rPr>
          <w:rFonts w:ascii="宋体" w:hAnsi="宋体" w:cs="宋体"/>
          <w:kern w:val="0"/>
          <w:sz w:val="24"/>
          <w:szCs w:val="24"/>
        </w:rPr>
        <w:t>6</w:t>
      </w:r>
      <w:r>
        <w:rPr>
          <w:rFonts w:hint="eastAsia" w:ascii="宋体" w:hAnsi="宋体" w:cs="宋体"/>
          <w:kern w:val="0"/>
          <w:sz w:val="24"/>
          <w:szCs w:val="24"/>
        </w:rPr>
        <w:t>月1日</w:t>
      </w:r>
      <w:r>
        <w:rPr>
          <w:rFonts w:ascii="宋体" w:hAnsi="宋体" w:cs="宋体"/>
          <w:kern w:val="0"/>
          <w:sz w:val="24"/>
          <w:szCs w:val="24"/>
        </w:rPr>
        <w:t>-6</w:t>
      </w:r>
      <w:r>
        <w:rPr>
          <w:rFonts w:hint="eastAsia" w:ascii="宋体" w:hAnsi="宋体" w:cs="宋体"/>
          <w:kern w:val="0"/>
          <w:sz w:val="24"/>
          <w:szCs w:val="24"/>
        </w:rPr>
        <w:t>月7日）</w:t>
      </w:r>
    </w:p>
    <w:p>
      <w:pPr>
        <w:spacing w:line="420" w:lineRule="exac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．毕业行归档整理。</w:t>
      </w:r>
    </w:p>
    <w:p>
      <w:pPr>
        <w:spacing w:line="420" w:lineRule="exac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．毕业设计领导小组向教务处提供学院毕业设计工作总结。</w:t>
      </w:r>
    </w:p>
    <w:p>
      <w:pPr>
        <w:pStyle w:val="6"/>
        <w:spacing w:line="420" w:lineRule="exact"/>
        <w:ind w:firstLine="482" w:firstLineChars="200"/>
        <w:jc w:val="left"/>
        <w:rPr>
          <w:rFonts w:hAnsi="宋体" w:cs="Times New Roman"/>
          <w:b/>
          <w:bCs/>
        </w:rPr>
      </w:pPr>
      <w:r>
        <w:rPr>
          <w:rFonts w:hint="eastAsia" w:hAnsi="宋体"/>
          <w:b/>
          <w:bCs/>
        </w:rPr>
        <w:t>四、毕业设计的内容与要求</w:t>
      </w:r>
    </w:p>
    <w:p>
      <w:pPr>
        <w:spacing w:line="420" w:lineRule="exact"/>
        <w:ind w:firstLine="360" w:firstLineChars="150"/>
        <w:rPr>
          <w:rFonts w:ascii="宋体"/>
          <w:kern w:val="0"/>
          <w:sz w:val="24"/>
          <w:szCs w:val="24"/>
        </w:rPr>
      </w:pPr>
      <w:r>
        <w:rPr>
          <w:rFonts w:hint="eastAsia" w:ascii="宋体" w:hAnsi="宋体" w:cs="宋体"/>
          <w:kern w:val="0"/>
          <w:sz w:val="24"/>
          <w:szCs w:val="24"/>
        </w:rPr>
        <w:t>结合软件工程专业特点，对毕业设计具体有以下要求：</w:t>
      </w:r>
    </w:p>
    <w:p>
      <w:pPr>
        <w:pStyle w:val="6"/>
        <w:spacing w:line="420" w:lineRule="exact"/>
        <w:ind w:firstLine="480" w:firstLineChars="200"/>
        <w:jc w:val="left"/>
        <w:rPr>
          <w:rFonts w:hAnsi="宋体" w:cs="Times New Roman"/>
        </w:rPr>
      </w:pPr>
      <w:r>
        <w:rPr>
          <w:rFonts w:hint="eastAsia" w:hAnsi="宋体"/>
          <w:kern w:val="0"/>
        </w:rPr>
        <w:t>（一）</w:t>
      </w:r>
      <w:r>
        <w:rPr>
          <w:rFonts w:hint="eastAsia" w:hAnsi="宋体"/>
        </w:rPr>
        <w:t>毕业设计资料的组成：</w:t>
      </w:r>
    </w:p>
    <w:p>
      <w:pPr>
        <w:spacing w:line="42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．毕业设计选题审批表</w:t>
      </w:r>
    </w:p>
    <w:p>
      <w:pPr>
        <w:spacing w:line="42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．毕业设计任务书</w:t>
      </w:r>
    </w:p>
    <w:p>
      <w:pPr>
        <w:spacing w:line="42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．毕业设计开题报告</w:t>
      </w:r>
    </w:p>
    <w:p>
      <w:pPr>
        <w:spacing w:line="420" w:lineRule="exact"/>
        <w:ind w:firstLine="480" w:firstLineChars="200"/>
        <w:jc w:val="left"/>
        <w:rPr>
          <w:rFonts w:ascii="宋体"/>
          <w:sz w:val="24"/>
          <w:szCs w:val="24"/>
        </w:rPr>
      </w:pPr>
      <w:r>
        <w:rPr>
          <w:rFonts w:hint="eastAsia" w:ascii="宋体" w:hAnsi="宋体" w:cs="宋体"/>
          <w:sz w:val="24"/>
          <w:szCs w:val="24"/>
        </w:rPr>
        <w:t>4．毕业设计中期检查表</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5．本科毕业论文（设计）指导教师审阅评价表</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6．本科毕业论文（设计）评阅教师审阅评价表</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7．本科毕业论文（设计）答辩记录表</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8．本科毕业论文（设计）答辩评分表</w:t>
      </w:r>
    </w:p>
    <w:p>
      <w:pPr>
        <w:pStyle w:val="6"/>
        <w:spacing w:line="420" w:lineRule="exact"/>
        <w:ind w:firstLine="480" w:firstLineChars="200"/>
        <w:jc w:val="left"/>
        <w:rPr>
          <w:rFonts w:hAnsi="宋体"/>
        </w:rPr>
      </w:pPr>
      <w:r>
        <w:rPr>
          <w:rFonts w:hint="eastAsia" w:hAnsi="宋体"/>
        </w:rPr>
        <w:t>9．毕业设计：内容及其顺序依次为：毕业设计封面、目录、中英文摘要及关键词、正文、注释、参考文献、致谢及附件。</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10．毕业设计软件光盘：软件源码、运行环境所需的软件、安装配置说明书。</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11．毕业设计查重报告。</w:t>
      </w:r>
    </w:p>
    <w:p>
      <w:pPr>
        <w:pStyle w:val="6"/>
        <w:spacing w:line="420" w:lineRule="exact"/>
        <w:ind w:firstLine="482" w:firstLineChars="200"/>
        <w:jc w:val="left"/>
        <w:rPr>
          <w:rFonts w:hAnsi="宋体" w:cs="Times New Roman"/>
          <w:b/>
          <w:bCs/>
        </w:rPr>
      </w:pPr>
      <w:r>
        <w:rPr>
          <w:rFonts w:hint="eastAsia" w:hAnsi="宋体"/>
          <w:b/>
          <w:bCs/>
        </w:rPr>
        <w:t>五、毕业设计说明书写作要求，排版、打印及装订要求</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见《黄淮学院本科毕业论文（设计）工作管理规定（修订）》</w:t>
      </w:r>
    </w:p>
    <w:p>
      <w:pPr>
        <w:pStyle w:val="6"/>
        <w:spacing w:line="420" w:lineRule="exact"/>
        <w:ind w:firstLine="482" w:firstLineChars="200"/>
        <w:jc w:val="left"/>
        <w:rPr>
          <w:rFonts w:hAnsi="宋体" w:cs="Times New Roman"/>
          <w:b/>
          <w:bCs/>
        </w:rPr>
      </w:pPr>
      <w:r>
        <w:rPr>
          <w:rFonts w:hint="eastAsia" w:hAnsi="宋体"/>
          <w:b/>
          <w:bCs/>
        </w:rPr>
        <w:t>六、答辩规则</w:t>
      </w:r>
    </w:p>
    <w:p>
      <w:pPr>
        <w:spacing w:line="420" w:lineRule="exact"/>
        <w:ind w:firstLine="470" w:firstLineChars="196"/>
        <w:jc w:val="left"/>
        <w:rPr>
          <w:rFonts w:ascii="宋体"/>
          <w:sz w:val="24"/>
          <w:szCs w:val="24"/>
        </w:rPr>
      </w:pPr>
      <w:r>
        <w:rPr>
          <w:rFonts w:hint="eastAsia" w:ascii="宋体" w:hAnsi="宋体" w:cs="宋体"/>
          <w:sz w:val="24"/>
          <w:szCs w:val="24"/>
        </w:rPr>
        <w:t>毕业设计答辩，是审查毕业设计的一种必要形式。国际教育学院成立本科生毕业设计答辩委员会。答辩委员会由</w:t>
      </w:r>
      <w:r>
        <w:rPr>
          <w:rFonts w:ascii="宋体" w:hAnsi="宋体" w:cs="宋体"/>
          <w:sz w:val="24"/>
          <w:szCs w:val="24"/>
        </w:rPr>
        <w:t>5</w:t>
      </w:r>
      <w:r>
        <w:rPr>
          <w:rFonts w:hint="eastAsia" w:ascii="宋体" w:cs="宋体"/>
          <w:kern w:val="0"/>
          <w:sz w:val="24"/>
          <w:szCs w:val="24"/>
        </w:rPr>
        <w:t>―</w:t>
      </w:r>
      <w:r>
        <w:rPr>
          <w:rFonts w:ascii="宋体" w:hAnsi="宋体" w:cs="宋体"/>
          <w:sz w:val="24"/>
          <w:szCs w:val="24"/>
        </w:rPr>
        <w:t>7</w:t>
      </w:r>
      <w:r>
        <w:rPr>
          <w:rFonts w:hint="eastAsia" w:ascii="宋体" w:hAnsi="宋体" w:cs="宋体"/>
          <w:sz w:val="24"/>
          <w:szCs w:val="24"/>
        </w:rPr>
        <w:t>人组成，设主任委员</w:t>
      </w:r>
      <w:r>
        <w:rPr>
          <w:rFonts w:ascii="宋体" w:hAnsi="宋体" w:cs="宋体"/>
          <w:sz w:val="24"/>
          <w:szCs w:val="24"/>
        </w:rPr>
        <w:t>1</w:t>
      </w:r>
      <w:r>
        <w:rPr>
          <w:rFonts w:hint="eastAsia" w:ascii="宋体" w:hAnsi="宋体" w:cs="宋体"/>
          <w:sz w:val="24"/>
          <w:szCs w:val="24"/>
        </w:rPr>
        <w:t>人，副主任委员</w:t>
      </w:r>
      <w:r>
        <w:rPr>
          <w:rFonts w:ascii="宋体" w:hAnsi="宋体" w:cs="宋体"/>
          <w:sz w:val="24"/>
          <w:szCs w:val="24"/>
        </w:rPr>
        <w:t>1</w:t>
      </w:r>
      <w:r>
        <w:rPr>
          <w:rFonts w:hint="eastAsia" w:ascii="宋体" w:cs="宋体"/>
          <w:kern w:val="0"/>
          <w:sz w:val="24"/>
          <w:szCs w:val="24"/>
        </w:rPr>
        <w:t>―</w:t>
      </w:r>
      <w:r>
        <w:rPr>
          <w:rFonts w:ascii="宋体" w:hAnsi="宋体" w:cs="宋体"/>
          <w:sz w:val="24"/>
          <w:szCs w:val="24"/>
        </w:rPr>
        <w:t>2</w:t>
      </w:r>
      <w:r>
        <w:rPr>
          <w:rFonts w:hint="eastAsia" w:ascii="宋体" w:hAnsi="宋体" w:cs="宋体"/>
          <w:sz w:val="24"/>
          <w:szCs w:val="24"/>
        </w:rPr>
        <w:t>人，由主任委员主持国际教育学院毕业设计的答辩工作。答辩委员会委员以校内教师为主，委员应具有讲师以上（包含讲师）职称或硕士以上（包含硕士）学历。也可聘请校外具有中级以上职称的专家、工程技术人员担任答辩委员。</w:t>
      </w:r>
    </w:p>
    <w:p>
      <w:pPr>
        <w:spacing w:line="420" w:lineRule="exact"/>
        <w:ind w:firstLine="477" w:firstLineChars="199"/>
        <w:jc w:val="left"/>
        <w:rPr>
          <w:rFonts w:ascii="宋体"/>
          <w:sz w:val="24"/>
          <w:szCs w:val="24"/>
        </w:rPr>
      </w:pPr>
      <w:r>
        <w:rPr>
          <w:rFonts w:hint="eastAsia" w:ascii="宋体" w:hAnsi="宋体" w:cs="宋体"/>
          <w:sz w:val="24"/>
          <w:szCs w:val="24"/>
        </w:rPr>
        <w:t>（一）答辩委员会职责：</w:t>
      </w:r>
    </w:p>
    <w:p>
      <w:pPr>
        <w:spacing w:line="42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．组织指导答辩工作，提出答辩程序及要求；</w:t>
      </w:r>
    </w:p>
    <w:p>
      <w:pPr>
        <w:spacing w:line="42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．审定学生毕业论文（设计）成绩；</w:t>
      </w:r>
    </w:p>
    <w:p>
      <w:pPr>
        <w:spacing w:line="42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．对答辩小组评定的成绩进行复审及裁定；</w:t>
      </w:r>
    </w:p>
    <w:p>
      <w:pPr>
        <w:spacing w:line="42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．确定推荐参加校级优秀论文（设计）评比的学生名单。</w:t>
      </w:r>
    </w:p>
    <w:p>
      <w:pPr>
        <w:pStyle w:val="11"/>
        <w:spacing w:before="0" w:beforeAutospacing="0" w:after="0" w:afterAutospacing="0" w:line="420" w:lineRule="exact"/>
        <w:ind w:firstLine="470" w:firstLineChars="196"/>
        <w:rPr>
          <w:rFonts w:cs="Times New Roman"/>
        </w:rPr>
      </w:pPr>
      <w:r>
        <w:rPr>
          <w:rFonts w:hint="eastAsia"/>
        </w:rPr>
        <w:t>（二）根据工作需要，答辩委员会可设若干个答辩小组，每组</w:t>
      </w:r>
      <w:r>
        <w:t>5</w:t>
      </w:r>
      <w:r>
        <w:rPr>
          <w:rFonts w:hint="eastAsia"/>
        </w:rPr>
        <w:t>―</w:t>
      </w:r>
      <w:r>
        <w:t>7</w:t>
      </w:r>
      <w:r>
        <w:rPr>
          <w:rFonts w:hint="eastAsia"/>
        </w:rPr>
        <w:t>人，最低不少于</w:t>
      </w:r>
      <w:r>
        <w:t>5</w:t>
      </w:r>
      <w:r>
        <w:rPr>
          <w:rFonts w:hint="eastAsia"/>
        </w:rPr>
        <w:t>人，设组长</w:t>
      </w:r>
      <w:r>
        <w:t>1</w:t>
      </w:r>
      <w:r>
        <w:rPr>
          <w:rFonts w:hint="eastAsia"/>
        </w:rPr>
        <w:t>人，组长一般由院系答辩委员会成员担任。指导教师不得以毕业答辩小组成员的身份，参加对自己指导学生的毕业答辩。</w:t>
      </w:r>
    </w:p>
    <w:p>
      <w:pPr>
        <w:spacing w:line="420" w:lineRule="exact"/>
        <w:ind w:firstLine="470" w:firstLineChars="196"/>
        <w:jc w:val="left"/>
        <w:rPr>
          <w:rFonts w:ascii="宋体"/>
          <w:sz w:val="24"/>
          <w:szCs w:val="24"/>
        </w:rPr>
      </w:pPr>
      <w:r>
        <w:rPr>
          <w:rFonts w:hint="eastAsia" w:ascii="宋体" w:hAnsi="宋体" w:cs="宋体"/>
          <w:sz w:val="24"/>
          <w:szCs w:val="24"/>
        </w:rPr>
        <w:t>（三）国际教育学院答辩委员会和答辩小组名单报教务处审核，经教务处批准后备案，各院系在答辩开始前张榜公布。</w:t>
      </w:r>
    </w:p>
    <w:p>
      <w:pPr>
        <w:spacing w:line="420" w:lineRule="exact"/>
        <w:ind w:firstLine="477" w:firstLineChars="199"/>
        <w:jc w:val="left"/>
        <w:rPr>
          <w:rFonts w:ascii="宋体" w:hAnsi="宋体" w:cs="宋体"/>
          <w:sz w:val="24"/>
          <w:szCs w:val="24"/>
        </w:rPr>
      </w:pPr>
      <w:r>
        <w:rPr>
          <w:rFonts w:hint="eastAsia" w:ascii="宋体" w:hAnsi="宋体" w:cs="宋体"/>
          <w:sz w:val="24"/>
          <w:szCs w:val="24"/>
        </w:rPr>
        <w:t>（四）答辩前作者应将毕业设计按要求整理装订，送交指导教师和评审教师评阅，指导教师和评审教师应对学生的毕业设计和成果进行认真审查，根据相关标准写出评语并给出成绩交答辩委员会。</w:t>
      </w:r>
      <w:r>
        <w:rPr>
          <w:rFonts w:ascii="宋体" w:hAnsi="宋体" w:cs="宋体"/>
          <w:sz w:val="24"/>
          <w:szCs w:val="24"/>
        </w:rPr>
        <w:t xml:space="preserve"> </w:t>
      </w:r>
    </w:p>
    <w:p>
      <w:pPr>
        <w:spacing w:line="420" w:lineRule="exact"/>
        <w:ind w:firstLine="477" w:firstLineChars="199"/>
        <w:jc w:val="left"/>
        <w:rPr>
          <w:rFonts w:ascii="宋体"/>
          <w:sz w:val="24"/>
          <w:szCs w:val="24"/>
        </w:rPr>
      </w:pPr>
      <w:r>
        <w:rPr>
          <w:rFonts w:hint="eastAsia" w:ascii="宋体" w:hAnsi="宋体" w:cs="宋体"/>
          <w:sz w:val="24"/>
          <w:szCs w:val="24"/>
        </w:rPr>
        <w:t>（五）属下列情况之一者，不得参加答辩。</w:t>
      </w:r>
    </w:p>
    <w:p>
      <w:pPr>
        <w:spacing w:line="420" w:lineRule="exact"/>
        <w:ind w:firstLine="600" w:firstLineChars="250"/>
        <w:jc w:val="left"/>
        <w:rPr>
          <w:rFonts w:ascii="宋体"/>
          <w:sz w:val="24"/>
          <w:szCs w:val="24"/>
        </w:rPr>
      </w:pPr>
      <w:r>
        <w:rPr>
          <w:rFonts w:ascii="宋体" w:hAnsi="宋体" w:cs="宋体"/>
          <w:sz w:val="24"/>
          <w:szCs w:val="24"/>
        </w:rPr>
        <w:t>1</w:t>
      </w:r>
      <w:r>
        <w:rPr>
          <w:rFonts w:hint="eastAsia" w:ascii="宋体" w:hAnsi="宋体" w:cs="宋体"/>
          <w:sz w:val="24"/>
          <w:szCs w:val="24"/>
        </w:rPr>
        <w:t>．工作量明显不足或未完成规定任务的最低限度要求。</w:t>
      </w:r>
    </w:p>
    <w:p>
      <w:pPr>
        <w:spacing w:line="420" w:lineRule="exact"/>
        <w:ind w:firstLine="600" w:firstLineChars="250"/>
        <w:jc w:val="left"/>
        <w:rPr>
          <w:rFonts w:ascii="宋体"/>
          <w:sz w:val="24"/>
          <w:szCs w:val="24"/>
        </w:rPr>
      </w:pPr>
      <w:r>
        <w:rPr>
          <w:rFonts w:ascii="宋体" w:hAnsi="宋体" w:cs="宋体"/>
          <w:sz w:val="24"/>
          <w:szCs w:val="24"/>
        </w:rPr>
        <w:t>2</w:t>
      </w:r>
      <w:r>
        <w:rPr>
          <w:rFonts w:hint="eastAsia" w:ascii="宋体" w:hAnsi="宋体" w:cs="宋体"/>
          <w:sz w:val="24"/>
          <w:szCs w:val="24"/>
        </w:rPr>
        <w:t>．成果存在较大错误，经指导教师或评审教师指出而未修改。</w:t>
      </w:r>
    </w:p>
    <w:p>
      <w:pPr>
        <w:spacing w:line="420" w:lineRule="exact"/>
        <w:ind w:firstLine="600" w:firstLineChars="250"/>
        <w:jc w:val="left"/>
        <w:rPr>
          <w:rFonts w:ascii="宋体"/>
          <w:sz w:val="24"/>
          <w:szCs w:val="24"/>
        </w:rPr>
      </w:pPr>
      <w:r>
        <w:rPr>
          <w:rFonts w:ascii="宋体" w:hAnsi="宋体" w:cs="宋体"/>
          <w:sz w:val="24"/>
          <w:szCs w:val="24"/>
        </w:rPr>
        <w:t>3</w:t>
      </w:r>
      <w:r>
        <w:rPr>
          <w:rFonts w:hint="eastAsia" w:ascii="宋体" w:hAnsi="宋体" w:cs="宋体"/>
          <w:sz w:val="24"/>
          <w:szCs w:val="24"/>
        </w:rPr>
        <w:t>．剽窃他人成果或直接照抄他人论文（设计）。</w:t>
      </w:r>
    </w:p>
    <w:p>
      <w:pPr>
        <w:spacing w:line="420" w:lineRule="exact"/>
        <w:ind w:firstLine="600" w:firstLineChars="250"/>
        <w:jc w:val="left"/>
        <w:rPr>
          <w:rFonts w:ascii="宋体"/>
          <w:sz w:val="24"/>
          <w:szCs w:val="24"/>
        </w:rPr>
      </w:pPr>
      <w:r>
        <w:rPr>
          <w:rFonts w:ascii="宋体" w:hAnsi="宋体" w:cs="宋体"/>
          <w:sz w:val="24"/>
          <w:szCs w:val="24"/>
        </w:rPr>
        <w:t>4</w:t>
      </w:r>
      <w:r>
        <w:rPr>
          <w:rFonts w:hint="eastAsia" w:ascii="宋体" w:hAnsi="宋体" w:cs="宋体"/>
          <w:sz w:val="24"/>
          <w:szCs w:val="24"/>
        </w:rPr>
        <w:t>．毕业论文（设计）成果在文字上或其他方面未满足任务书规定的最低要求。</w:t>
      </w:r>
    </w:p>
    <w:p>
      <w:pPr>
        <w:pStyle w:val="11"/>
        <w:spacing w:before="0" w:beforeAutospacing="0" w:after="0" w:afterAutospacing="0" w:line="420" w:lineRule="exact"/>
        <w:ind w:firstLine="470" w:firstLineChars="196"/>
        <w:rPr>
          <w:rFonts w:cs="Times New Roman"/>
        </w:rPr>
      </w:pPr>
      <w:r>
        <w:rPr>
          <w:rFonts w:hint="eastAsia"/>
        </w:rPr>
        <w:t>（六）答辩前一天，院系公布参加答辩学生名单、出场次序和时间。</w:t>
      </w:r>
    </w:p>
    <w:p>
      <w:pPr>
        <w:spacing w:line="420" w:lineRule="exact"/>
        <w:ind w:firstLine="470" w:firstLineChars="196"/>
        <w:jc w:val="left"/>
        <w:rPr>
          <w:rFonts w:ascii="宋体"/>
          <w:sz w:val="24"/>
          <w:szCs w:val="24"/>
        </w:rPr>
      </w:pPr>
      <w:r>
        <w:rPr>
          <w:rFonts w:hint="eastAsia" w:ascii="宋体" w:hAnsi="宋体" w:cs="宋体"/>
          <w:sz w:val="24"/>
          <w:szCs w:val="24"/>
        </w:rPr>
        <w:t>（七）答辩须以公开方式进行，每个学生答辩时间不少于</w:t>
      </w:r>
      <w:r>
        <w:rPr>
          <w:rFonts w:ascii="宋体" w:hAnsi="宋体" w:cs="宋体"/>
          <w:sz w:val="24"/>
          <w:szCs w:val="24"/>
        </w:rPr>
        <w:t>20</w:t>
      </w:r>
      <w:r>
        <w:rPr>
          <w:rFonts w:hint="eastAsia" w:ascii="宋体" w:hAnsi="宋体" w:cs="宋体"/>
          <w:sz w:val="24"/>
          <w:szCs w:val="24"/>
        </w:rPr>
        <w:t>分钟。答辩程序是：</w:t>
      </w:r>
    </w:p>
    <w:p>
      <w:pPr>
        <w:spacing w:line="420" w:lineRule="exact"/>
        <w:ind w:firstLine="600" w:firstLineChars="250"/>
        <w:jc w:val="left"/>
        <w:rPr>
          <w:rFonts w:ascii="宋体"/>
          <w:sz w:val="24"/>
          <w:szCs w:val="24"/>
        </w:rPr>
      </w:pPr>
      <w:r>
        <w:rPr>
          <w:rFonts w:ascii="宋体" w:hAnsi="宋体" w:cs="宋体"/>
          <w:sz w:val="24"/>
          <w:szCs w:val="24"/>
        </w:rPr>
        <w:t>1</w:t>
      </w:r>
      <w:r>
        <w:rPr>
          <w:rFonts w:hint="eastAsia" w:ascii="宋体" w:hAnsi="宋体" w:cs="宋体"/>
          <w:sz w:val="24"/>
          <w:szCs w:val="24"/>
        </w:rPr>
        <w:t>．学生携带需要材料准时到达指定地点；</w:t>
      </w:r>
    </w:p>
    <w:p>
      <w:pPr>
        <w:spacing w:line="420" w:lineRule="exact"/>
        <w:ind w:firstLine="600" w:firstLineChars="250"/>
        <w:jc w:val="left"/>
        <w:rPr>
          <w:rFonts w:ascii="宋体"/>
          <w:sz w:val="24"/>
          <w:szCs w:val="24"/>
        </w:rPr>
      </w:pPr>
      <w:r>
        <w:rPr>
          <w:rFonts w:ascii="宋体" w:hAnsi="宋体" w:cs="宋体"/>
          <w:sz w:val="24"/>
          <w:szCs w:val="24"/>
        </w:rPr>
        <w:t>2</w:t>
      </w:r>
      <w:r>
        <w:rPr>
          <w:rFonts w:hint="eastAsia" w:ascii="宋体" w:hAnsi="宋体" w:cs="宋体"/>
          <w:sz w:val="24"/>
          <w:szCs w:val="24"/>
        </w:rPr>
        <w:t>．会议组织者先简要介绍答辩小组人员组成情况；</w:t>
      </w:r>
    </w:p>
    <w:p>
      <w:pPr>
        <w:spacing w:line="420" w:lineRule="exact"/>
        <w:ind w:firstLine="600" w:firstLineChars="250"/>
        <w:jc w:val="left"/>
        <w:rPr>
          <w:rFonts w:ascii="宋体"/>
          <w:sz w:val="24"/>
          <w:szCs w:val="24"/>
        </w:rPr>
      </w:pPr>
      <w:r>
        <w:rPr>
          <w:rFonts w:ascii="宋体" w:hAnsi="宋体" w:cs="宋体"/>
          <w:sz w:val="24"/>
          <w:szCs w:val="24"/>
        </w:rPr>
        <w:t>3</w:t>
      </w:r>
      <w:r>
        <w:rPr>
          <w:rFonts w:hint="eastAsia" w:ascii="宋体" w:hAnsi="宋体" w:cs="宋体"/>
          <w:sz w:val="24"/>
          <w:szCs w:val="24"/>
        </w:rPr>
        <w:t>．学生向毕业答辩小组如实地报告题目名称、主要论点或技术指标、前人工作基础、撰写过程、重要结论、理论价值或关键技术价值、本作品不足及其可能完善的方向、方法等。时间一般不超过</w:t>
      </w:r>
      <w:r>
        <w:rPr>
          <w:rFonts w:ascii="宋体" w:hAnsi="宋体" w:cs="宋体"/>
          <w:sz w:val="24"/>
          <w:szCs w:val="24"/>
        </w:rPr>
        <w:t>15</w:t>
      </w:r>
      <w:r>
        <w:rPr>
          <w:rFonts w:hint="eastAsia" w:ascii="宋体" w:hAnsi="宋体" w:cs="宋体"/>
          <w:sz w:val="24"/>
          <w:szCs w:val="24"/>
        </w:rPr>
        <w:t>分钟。</w:t>
      </w:r>
    </w:p>
    <w:p>
      <w:pPr>
        <w:spacing w:line="420" w:lineRule="exact"/>
        <w:ind w:firstLine="600" w:firstLineChars="250"/>
        <w:jc w:val="left"/>
        <w:rPr>
          <w:rFonts w:ascii="宋体"/>
          <w:sz w:val="24"/>
          <w:szCs w:val="24"/>
        </w:rPr>
      </w:pPr>
      <w:r>
        <w:rPr>
          <w:rFonts w:ascii="宋体" w:hAnsi="宋体" w:cs="宋体"/>
          <w:sz w:val="24"/>
          <w:szCs w:val="24"/>
        </w:rPr>
        <w:t>4</w:t>
      </w:r>
      <w:r>
        <w:rPr>
          <w:rFonts w:hint="eastAsia" w:ascii="宋体" w:hAnsi="宋体" w:cs="宋体"/>
          <w:sz w:val="24"/>
          <w:szCs w:val="24"/>
        </w:rPr>
        <w:t>．答辩小组成员对作品中有关问题提问，提问主要针对如下几个方面：</w:t>
      </w:r>
    </w:p>
    <w:p>
      <w:pPr>
        <w:spacing w:line="420" w:lineRule="exact"/>
        <w:ind w:firstLine="600" w:firstLineChars="25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）成果中的论点、观点、疑点；</w:t>
      </w:r>
    </w:p>
    <w:p>
      <w:pPr>
        <w:spacing w:line="420" w:lineRule="exact"/>
        <w:ind w:firstLine="600" w:firstLineChars="25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）成果所涉及的基本理论、设计和计算方法、实验方法、测试方法等；</w:t>
      </w:r>
    </w:p>
    <w:p>
      <w:pPr>
        <w:spacing w:line="420" w:lineRule="exact"/>
        <w:ind w:firstLine="600" w:firstLineChars="25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）阶段性成果的价值；</w:t>
      </w:r>
    </w:p>
    <w:p>
      <w:pPr>
        <w:spacing w:line="420" w:lineRule="exact"/>
        <w:ind w:firstLine="600" w:firstLineChars="25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）与选题内容相关的国内外动态；</w:t>
      </w:r>
    </w:p>
    <w:p>
      <w:pPr>
        <w:spacing w:line="420" w:lineRule="exact"/>
        <w:ind w:firstLine="600" w:firstLineChars="25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）本作品的不足及进一步完善的方向、方法。</w:t>
      </w:r>
    </w:p>
    <w:p>
      <w:pPr>
        <w:pStyle w:val="11"/>
        <w:spacing w:before="0" w:beforeAutospacing="0" w:after="0" w:afterAutospacing="0" w:line="420" w:lineRule="exact"/>
        <w:ind w:firstLine="588" w:firstLineChars="245"/>
        <w:rPr>
          <w:rFonts w:cs="Times New Roman"/>
        </w:rPr>
      </w:pPr>
      <w:r>
        <w:rPr>
          <w:rFonts w:hint="eastAsia"/>
        </w:rPr>
        <w:t>学生须当场回答或稍做准备后回答提问的问题。</w:t>
      </w:r>
    </w:p>
    <w:p>
      <w:pPr>
        <w:spacing w:line="420" w:lineRule="exact"/>
        <w:ind w:firstLine="470" w:firstLineChars="196"/>
        <w:jc w:val="left"/>
        <w:rPr>
          <w:rFonts w:ascii="宋体"/>
          <w:sz w:val="24"/>
          <w:szCs w:val="24"/>
        </w:rPr>
      </w:pPr>
      <w:r>
        <w:rPr>
          <w:rFonts w:hint="eastAsia" w:ascii="宋体" w:hAnsi="宋体" w:cs="宋体"/>
          <w:sz w:val="24"/>
          <w:szCs w:val="24"/>
        </w:rPr>
        <w:t>（八）答辩小组须对答辩过程进行准确、详细的记录，内容包括参加答辩的成员名单、答辩时间、地点、答辩学生、答辩题目、答辩内容、提问及回答情况等。答辩记录由院系存档。</w:t>
      </w:r>
    </w:p>
    <w:p>
      <w:pPr>
        <w:pStyle w:val="6"/>
        <w:spacing w:line="420" w:lineRule="exact"/>
        <w:ind w:firstLine="482" w:firstLineChars="200"/>
        <w:jc w:val="left"/>
        <w:rPr>
          <w:rFonts w:hAnsi="宋体" w:cs="Times New Roman"/>
          <w:b/>
          <w:bCs/>
        </w:rPr>
      </w:pPr>
      <w:r>
        <w:rPr>
          <w:rFonts w:hint="eastAsia" w:hAnsi="宋体"/>
          <w:b/>
          <w:bCs/>
        </w:rPr>
        <w:t>八、成绩评定</w:t>
      </w:r>
    </w:p>
    <w:p>
      <w:pPr>
        <w:pStyle w:val="11"/>
        <w:spacing w:before="0" w:beforeAutospacing="0" w:after="0" w:afterAutospacing="0" w:line="420" w:lineRule="exact"/>
        <w:ind w:firstLine="480" w:firstLineChars="200"/>
        <w:jc w:val="both"/>
        <w:rPr>
          <w:rFonts w:cs="Times New Roman"/>
        </w:rPr>
      </w:pPr>
      <w:r>
        <w:rPr>
          <w:rFonts w:hint="eastAsia"/>
        </w:rPr>
        <w:t>（一）成绩评定</w:t>
      </w:r>
    </w:p>
    <w:p>
      <w:pPr>
        <w:pStyle w:val="11"/>
        <w:spacing w:before="0" w:beforeAutospacing="0" w:after="0" w:afterAutospacing="0" w:line="420" w:lineRule="exact"/>
        <w:ind w:firstLine="480" w:firstLineChars="200"/>
        <w:rPr>
          <w:rFonts w:cs="Times New Roman"/>
        </w:rPr>
      </w:pPr>
      <w:r>
        <w:t>1</w:t>
      </w:r>
      <w:r>
        <w:rPr>
          <w:rFonts w:hint="eastAsia"/>
        </w:rPr>
        <w:t>、评分方法</w:t>
      </w:r>
    </w:p>
    <w:p>
      <w:pPr>
        <w:pStyle w:val="11"/>
        <w:spacing w:before="0" w:beforeAutospacing="0" w:after="0" w:afterAutospacing="0" w:line="420" w:lineRule="exact"/>
        <w:ind w:firstLine="480" w:firstLineChars="200"/>
        <w:rPr>
          <w:rFonts w:cs="Times New Roman"/>
          <w:kern w:val="2"/>
        </w:rPr>
      </w:pPr>
      <w:r>
        <w:rPr>
          <w:rFonts w:hint="eastAsia"/>
        </w:rPr>
        <w:t>（</w:t>
      </w:r>
      <w:r>
        <w:t>1</w:t>
      </w:r>
      <w:r>
        <w:rPr>
          <w:rFonts w:hint="eastAsia"/>
        </w:rPr>
        <w:t>）毕业设计的成绩评定，通常使用百分制和五级分制两种计分法。五级分制计分法一</w:t>
      </w:r>
      <w:r>
        <w:rPr>
          <w:rFonts w:hint="eastAsia"/>
          <w:kern w:val="2"/>
        </w:rPr>
        <w:t>般是优秀、良好、中等、及格和不及格五种。百分制和五级分制可以互换，其方法是：</w:t>
      </w:r>
    </w:p>
    <w:p>
      <w:pPr>
        <w:pStyle w:val="11"/>
        <w:spacing w:before="0" w:beforeAutospacing="0" w:after="0" w:afterAutospacing="0" w:line="420" w:lineRule="exact"/>
        <w:rPr>
          <w:rFonts w:cs="Times New Roman"/>
          <w:kern w:val="2"/>
        </w:rPr>
      </w:pPr>
      <w:r>
        <w:rPr>
          <w:rFonts w:hint="eastAsia"/>
          <w:kern w:val="2"/>
        </w:rPr>
        <w:t>优秀：</w:t>
      </w:r>
      <w:r>
        <w:rPr>
          <w:kern w:val="2"/>
        </w:rPr>
        <w:t>100~90</w:t>
      </w:r>
      <w:r>
        <w:rPr>
          <w:rFonts w:hint="eastAsia"/>
          <w:kern w:val="2"/>
        </w:rPr>
        <w:t>；良好：</w:t>
      </w:r>
      <w:r>
        <w:rPr>
          <w:kern w:val="2"/>
        </w:rPr>
        <w:t>89~80</w:t>
      </w:r>
      <w:r>
        <w:rPr>
          <w:rFonts w:hint="eastAsia"/>
          <w:kern w:val="2"/>
        </w:rPr>
        <w:t>；中等：</w:t>
      </w:r>
      <w:r>
        <w:rPr>
          <w:kern w:val="2"/>
        </w:rPr>
        <w:t>79~70</w:t>
      </w:r>
      <w:r>
        <w:rPr>
          <w:rFonts w:hint="eastAsia"/>
          <w:kern w:val="2"/>
        </w:rPr>
        <w:t>；</w:t>
      </w:r>
      <w:r>
        <w:rPr>
          <w:rFonts w:hint="eastAsia"/>
        </w:rPr>
        <w:t>及格</w:t>
      </w:r>
      <w:r>
        <w:t>69</w:t>
      </w:r>
      <w:r>
        <w:rPr>
          <w:kern w:val="2"/>
        </w:rPr>
        <w:t>~</w:t>
      </w:r>
      <w:r>
        <w:t>60</w:t>
      </w:r>
      <w:r>
        <w:rPr>
          <w:rFonts w:hint="eastAsia"/>
        </w:rPr>
        <w:t>；</w:t>
      </w:r>
      <w:r>
        <w:rPr>
          <w:rFonts w:hint="eastAsia"/>
          <w:kern w:val="2"/>
        </w:rPr>
        <w:t>不及格：</w:t>
      </w:r>
      <w:r>
        <w:rPr>
          <w:kern w:val="2"/>
        </w:rPr>
        <w:t>59~0</w:t>
      </w:r>
      <w:r>
        <w:rPr>
          <w:rFonts w:hint="eastAsia"/>
          <w:kern w:val="2"/>
        </w:rPr>
        <w:t>。</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2</w:t>
      </w:r>
      <w:r>
        <w:rPr>
          <w:rFonts w:hint="eastAsia"/>
          <w:kern w:val="2"/>
        </w:rPr>
        <w:t>）结构分。通常采用两种分数的综合分数组成，即指导教师评定过程分和答辩委员的评分，结构分的参考比例分别为</w:t>
      </w:r>
      <w:r>
        <w:rPr>
          <w:kern w:val="2"/>
        </w:rPr>
        <w:t>60%</w:t>
      </w:r>
      <w:r>
        <w:rPr>
          <w:rFonts w:hint="eastAsia"/>
          <w:kern w:val="2"/>
        </w:rPr>
        <w:t>和</w:t>
      </w:r>
      <w:r>
        <w:rPr>
          <w:kern w:val="2"/>
        </w:rPr>
        <w:t>40%</w:t>
      </w:r>
      <w:r>
        <w:rPr>
          <w:rFonts w:hint="eastAsia"/>
          <w:kern w:val="2"/>
        </w:rPr>
        <w:t>。</w:t>
      </w:r>
    </w:p>
    <w:p>
      <w:pPr>
        <w:pStyle w:val="11"/>
        <w:spacing w:before="0" w:beforeAutospacing="0" w:after="0" w:afterAutospacing="0" w:line="420" w:lineRule="exact"/>
        <w:ind w:firstLine="480" w:firstLineChars="200"/>
        <w:rPr>
          <w:rFonts w:cs="Times New Roman"/>
          <w:kern w:val="2"/>
        </w:rPr>
      </w:pPr>
      <w:r>
        <w:rPr>
          <w:kern w:val="2"/>
        </w:rPr>
        <w:t>2</w:t>
      </w:r>
      <w:r>
        <w:rPr>
          <w:rFonts w:hint="eastAsia"/>
          <w:kern w:val="2"/>
        </w:rPr>
        <w:t>、评分要求</w:t>
      </w:r>
    </w:p>
    <w:p>
      <w:pPr>
        <w:pStyle w:val="11"/>
        <w:spacing w:before="0" w:beforeAutospacing="0" w:after="0" w:afterAutospacing="0" w:line="420" w:lineRule="exact"/>
        <w:ind w:firstLine="480" w:firstLineChars="200"/>
        <w:jc w:val="both"/>
        <w:rPr>
          <w:rFonts w:cs="Times New Roman"/>
          <w:kern w:val="2"/>
        </w:rPr>
      </w:pPr>
      <w:r>
        <w:rPr>
          <w:rFonts w:hint="eastAsia"/>
          <w:kern w:val="2"/>
        </w:rPr>
        <w:t>指导教师和答辩委员会成员对学生毕业设计评分要做到：</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1</w:t>
      </w:r>
      <w:r>
        <w:rPr>
          <w:rFonts w:hint="eastAsia"/>
          <w:kern w:val="2"/>
        </w:rPr>
        <w:t>）实事求是，不要从印象出发，更不得以个人的学术标准为评定毕业论文（设计）的成绩依据。</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2</w:t>
      </w:r>
      <w:r>
        <w:rPr>
          <w:rFonts w:hint="eastAsia"/>
          <w:kern w:val="2"/>
        </w:rPr>
        <w:t>）对学生的独立工作能力、科学态度与工作作风在评分时应有所体现。</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3</w:t>
      </w:r>
      <w:r>
        <w:rPr>
          <w:rFonts w:hint="eastAsia"/>
          <w:kern w:val="2"/>
        </w:rPr>
        <w:t>）在评分时既要注重学生的作品，又要考虑学生在毕业设计进行过程中的表现。</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4</w:t>
      </w:r>
      <w:r>
        <w:rPr>
          <w:rFonts w:hint="eastAsia"/>
          <w:kern w:val="2"/>
        </w:rPr>
        <w:t>）优秀率控制在</w:t>
      </w:r>
      <w:r>
        <w:rPr>
          <w:kern w:val="2"/>
        </w:rPr>
        <w:t>20%</w:t>
      </w:r>
      <w:r>
        <w:rPr>
          <w:rFonts w:hint="eastAsia"/>
          <w:kern w:val="2"/>
        </w:rPr>
        <w:t>以内。</w:t>
      </w:r>
    </w:p>
    <w:p>
      <w:pPr>
        <w:pStyle w:val="11"/>
        <w:spacing w:before="0" w:beforeAutospacing="0" w:after="0" w:afterAutospacing="0" w:line="420" w:lineRule="exact"/>
        <w:ind w:firstLine="480" w:firstLineChars="200"/>
        <w:jc w:val="both"/>
        <w:rPr>
          <w:rFonts w:cs="Times New Roman"/>
          <w:kern w:val="2"/>
        </w:rPr>
      </w:pPr>
      <w:r>
        <w:rPr>
          <w:kern w:val="2"/>
        </w:rPr>
        <w:t>3</w:t>
      </w:r>
      <w:r>
        <w:rPr>
          <w:rFonts w:hint="eastAsia"/>
          <w:kern w:val="2"/>
        </w:rPr>
        <w:t>、评分标准。</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1</w:t>
      </w:r>
      <w:r>
        <w:rPr>
          <w:rFonts w:hint="eastAsia"/>
          <w:kern w:val="2"/>
        </w:rPr>
        <w:t>）优秀。按期圆满完成任务书中规定的项目；能熟练地综合运用所学理论和专业知识；立论正确，计算、分析、实验或塑造形象准确，结论合理；独立工作能力较强，科学态度严谨；毕业设计有一定独到之处，水平较高。文字材料条理清楚，论述充分，符合科研、技术创作用语要求，格式规范，书写工整。设计、创作的作品要形象鲜明。答辩时，思路清晰、论点正确，回答问题基本概念清楚，对重要问题回答正确、深入。</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2</w:t>
      </w:r>
      <w:r>
        <w:rPr>
          <w:rFonts w:hint="eastAsia"/>
          <w:kern w:val="2"/>
        </w:rPr>
        <w:t>）良好。按期圆满完成任务书中规定的项目，能较好地运用所学理论和专业知识；立论正确，计算、分析、实验或塑造形象正确，结论合理；有一定的独立工作能力，科学作风好；设计有一定的水平。文字材料条理清楚，论证正确，基本符合科研、技术创作用语要求。书写工整。设计、创作的作品具有一定的视觉效果。答辩时，思路清晰，论点基本正确，能正确回答主要问题。</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3</w:t>
      </w:r>
      <w:r>
        <w:rPr>
          <w:rFonts w:hint="eastAsia"/>
          <w:kern w:val="2"/>
        </w:rPr>
        <w:t>）中等。按期完成任务书中规定的项目；运用所学理论和专业知识基本正确，但在非主要内容上有欠缺和不足；立论正确，计算、分析、实验或塑造形象基本正确，有一定的独立工作能力；毕业设计水平一般。文字材料通顺，但论述有个别错误或表达不清楚，书写不够工整。设计图纸或形象尚可，但质量一般或有小的缺陷。答辩时，对主要问题的回答基本正确，但分析不够深入。</w:t>
      </w:r>
    </w:p>
    <w:p>
      <w:pPr>
        <w:pStyle w:val="11"/>
        <w:spacing w:before="0" w:beforeAutospacing="0" w:after="0" w:afterAutospacing="0" w:line="420" w:lineRule="exact"/>
        <w:ind w:firstLine="480" w:firstLineChars="200"/>
        <w:jc w:val="both"/>
        <w:rPr>
          <w:rFonts w:cs="Times New Roman"/>
        </w:rPr>
      </w:pPr>
      <w:r>
        <w:rPr>
          <w:rFonts w:hint="eastAsia"/>
          <w:kern w:val="2"/>
        </w:rPr>
        <w:t>（</w:t>
      </w:r>
      <w:r>
        <w:rPr>
          <w:kern w:val="2"/>
        </w:rPr>
        <w:t>4</w:t>
      </w:r>
      <w:r>
        <w:rPr>
          <w:rFonts w:hint="eastAsia"/>
          <w:kern w:val="2"/>
        </w:rPr>
        <w:t>）</w:t>
      </w:r>
      <w:r>
        <w:rPr>
          <w:rFonts w:hint="eastAsia"/>
        </w:rPr>
        <w:t>及格。基本完成毕业设计所规定的任务；选题一般；观点较明确，中心较突出；能较正确地运用概念；论述较正确，有一定的说服力；文字通顺，层次分明；结果或成果在非主要方面存在一些缺陷或差错；工程绘图图面一般，基本符合国标，设计结构或工艺欠佳，答辩时能叙述和回答问题。</w:t>
      </w:r>
    </w:p>
    <w:p>
      <w:pPr>
        <w:pStyle w:val="11"/>
        <w:spacing w:before="0" w:beforeAutospacing="0" w:after="0" w:afterAutospacing="0" w:line="420" w:lineRule="exact"/>
        <w:ind w:firstLine="480" w:firstLineChars="200"/>
        <w:jc w:val="both"/>
        <w:rPr>
          <w:rFonts w:cs="Times New Roman"/>
          <w:kern w:val="2"/>
        </w:rPr>
      </w:pPr>
      <w:r>
        <w:rPr>
          <w:rFonts w:hint="eastAsia"/>
          <w:kern w:val="2"/>
        </w:rPr>
        <w:t>（</w:t>
      </w:r>
      <w:r>
        <w:rPr>
          <w:kern w:val="2"/>
        </w:rPr>
        <w:t>5</w:t>
      </w:r>
      <w:r>
        <w:rPr>
          <w:rFonts w:hint="eastAsia"/>
          <w:kern w:val="2"/>
        </w:rPr>
        <w:t>）不及格。任务书规定的项目未按期完成，或基本概念和基本技能未掌握。在运用理论和专业知识中出现不应有的原则错误；在方案论证、分析、实验或塑造形象等工作中表现为独立工作能力差，毕业论文（设计）未达到最低要求。文字材料不通顺，书写潦草，质量相当差，图纸或创作形象不全，或有原则性错误。答辩时，对毕业论文（设计）的主要内容阐述不清，基本概念糊涂，对主要问题回答的错误或回答不出。</w:t>
      </w:r>
    </w:p>
    <w:p>
      <w:pPr>
        <w:widowControl/>
        <w:spacing w:line="420" w:lineRule="exact"/>
        <w:ind w:firstLine="480" w:firstLineChars="200"/>
        <w:rPr>
          <w:rFonts w:ascii="宋体"/>
          <w:sz w:val="24"/>
          <w:szCs w:val="24"/>
        </w:rPr>
      </w:pPr>
      <w:r>
        <w:rPr>
          <w:rFonts w:hint="eastAsia" w:ascii="宋体" w:hAnsi="宋体" w:cs="宋体"/>
          <w:sz w:val="24"/>
          <w:szCs w:val="24"/>
        </w:rPr>
        <w:t>（二）毕业设计完成后，必须通过答辩委员会（或小组）的答辩，方可获得毕业论文（设计）成绩或学分。</w:t>
      </w:r>
    </w:p>
    <w:p>
      <w:pPr>
        <w:widowControl/>
        <w:spacing w:line="420" w:lineRule="exact"/>
        <w:ind w:firstLine="480" w:firstLineChars="200"/>
        <w:rPr>
          <w:rFonts w:ascii="宋体"/>
          <w:sz w:val="24"/>
          <w:szCs w:val="24"/>
        </w:rPr>
      </w:pPr>
      <w:r>
        <w:rPr>
          <w:rFonts w:hint="eastAsia" w:ascii="宋体" w:hAnsi="宋体" w:cs="宋体"/>
          <w:sz w:val="24"/>
          <w:szCs w:val="24"/>
        </w:rPr>
        <w:t>（三）指导教师对所指导的毕业设计写出评语，评语要求</w:t>
      </w:r>
      <w:r>
        <w:rPr>
          <w:rFonts w:ascii="宋体" w:hAnsi="宋体" w:cs="宋体"/>
          <w:sz w:val="24"/>
          <w:szCs w:val="24"/>
        </w:rPr>
        <w:t>300</w:t>
      </w:r>
      <w:r>
        <w:rPr>
          <w:rFonts w:hint="eastAsia" w:ascii="宋体" w:hAnsi="宋体" w:cs="宋体"/>
          <w:sz w:val="24"/>
          <w:szCs w:val="24"/>
        </w:rPr>
        <w:t>字以上，并评定成绩。</w:t>
      </w:r>
    </w:p>
    <w:p>
      <w:pPr>
        <w:widowControl/>
        <w:spacing w:line="420" w:lineRule="exact"/>
        <w:ind w:firstLine="480" w:firstLineChars="200"/>
        <w:rPr>
          <w:rFonts w:ascii="宋体"/>
          <w:sz w:val="24"/>
          <w:szCs w:val="24"/>
        </w:rPr>
      </w:pPr>
      <w:r>
        <w:rPr>
          <w:rFonts w:hint="eastAsia" w:ascii="宋体" w:hAnsi="宋体" w:cs="宋体"/>
          <w:sz w:val="24"/>
          <w:szCs w:val="24"/>
        </w:rPr>
        <w:t>（四）在参考指导教师成绩的基础上，答辩委员会（小组）坚持实事求是的原则，按标准集体评议，确定设计答辩成绩，形成的决议需经三分之二以上成员同意。院答辩委员会必须对所有设计进行终审，确定最终成绩。从严掌握优秀标准，对确实不够学位水准的设计不能给予通过。</w:t>
      </w:r>
    </w:p>
    <w:p>
      <w:pPr>
        <w:spacing w:line="420" w:lineRule="exact"/>
        <w:ind w:firstLine="480" w:firstLineChars="200"/>
        <w:rPr>
          <w:rFonts w:ascii="宋体"/>
          <w:sz w:val="24"/>
          <w:szCs w:val="24"/>
        </w:rPr>
      </w:pPr>
      <w:r>
        <w:rPr>
          <w:rFonts w:hint="eastAsia" w:ascii="宋体" w:hAnsi="宋体" w:cs="宋体"/>
          <w:sz w:val="24"/>
          <w:szCs w:val="24"/>
        </w:rPr>
        <w:t>（五）答辩未通过的设计限时进行修改或重做，完成后，再次进行答辩（仅有一次机会）；无故不参加答辩者不允许再进行答辩，成绩按不及格处理。</w:t>
      </w:r>
    </w:p>
    <w:p>
      <w:pPr>
        <w:pStyle w:val="6"/>
        <w:spacing w:line="420" w:lineRule="exact"/>
        <w:ind w:firstLine="482" w:firstLineChars="200"/>
        <w:jc w:val="left"/>
        <w:rPr>
          <w:rFonts w:hAnsi="宋体" w:cs="Times New Roman"/>
          <w:b/>
          <w:bCs/>
        </w:rPr>
      </w:pPr>
      <w:r>
        <w:rPr>
          <w:rFonts w:hint="eastAsia" w:hAnsi="宋体"/>
          <w:b/>
          <w:bCs/>
        </w:rPr>
        <w:t>九、毕业设计资料的归档</w:t>
      </w:r>
    </w:p>
    <w:p>
      <w:pPr>
        <w:pStyle w:val="6"/>
        <w:spacing w:line="420" w:lineRule="exact"/>
        <w:ind w:firstLine="480" w:firstLineChars="200"/>
        <w:jc w:val="left"/>
        <w:rPr>
          <w:rFonts w:hAnsi="宋体" w:cs="Times New Roman"/>
        </w:rPr>
      </w:pPr>
      <w:r>
        <w:rPr>
          <w:rFonts w:hint="eastAsia" w:hAnsi="宋体"/>
        </w:rPr>
        <w:t>学生答辩后，按顺序将下列材料装入毕业设计专用档案袋：毕业设计选题审批表、毕业设计任务书、毕业设计开题报告表、毕业设计中期检查表、毕业设计指导教师审阅评价表、毕业设计评阅教师审阅评价表、答辩委员会（小组）答辩评分表、答辩记录表、源文件、含有指定内容的光盘、毕业设计手册</w:t>
      </w:r>
      <w:r>
        <w:rPr>
          <w:rFonts w:hAnsi="宋体"/>
        </w:rPr>
        <w:t>/</w:t>
      </w:r>
      <w:r>
        <w:rPr>
          <w:rFonts w:hint="eastAsia" w:hAnsi="宋体"/>
        </w:rPr>
        <w:t>展板、毕业设计说明书等。</w:t>
      </w:r>
    </w:p>
    <w:p>
      <w:pPr>
        <w:pStyle w:val="6"/>
        <w:spacing w:line="420" w:lineRule="exact"/>
        <w:ind w:firstLine="480" w:firstLineChars="200"/>
        <w:jc w:val="left"/>
        <w:rPr>
          <w:rFonts w:hAnsi="宋体" w:cs="Times New Roman"/>
        </w:rPr>
      </w:pPr>
      <w:r>
        <w:rPr>
          <w:rFonts w:hint="eastAsia" w:hAnsi="宋体"/>
        </w:rPr>
        <w:t>认真填写毕业设计专用袋封面，注明所装材料，手写字体要工整。</w:t>
      </w:r>
    </w:p>
    <w:p>
      <w:pPr>
        <w:pStyle w:val="6"/>
        <w:spacing w:line="420" w:lineRule="exact"/>
        <w:ind w:firstLine="480" w:firstLineChars="200"/>
        <w:jc w:val="left"/>
        <w:rPr>
          <w:rFonts w:hAnsi="宋体" w:cs="Times New Roman"/>
        </w:rPr>
      </w:pPr>
    </w:p>
    <w:p>
      <w:pPr>
        <w:pStyle w:val="6"/>
        <w:spacing w:line="440" w:lineRule="exact"/>
        <w:ind w:firstLine="480" w:firstLineChars="200"/>
        <w:jc w:val="left"/>
        <w:rPr>
          <w:rFonts w:hAnsi="宋体" w:cs="Times New Roman"/>
        </w:rPr>
      </w:pPr>
    </w:p>
    <w:p>
      <w:pPr>
        <w:pStyle w:val="6"/>
        <w:spacing w:line="440" w:lineRule="exact"/>
        <w:ind w:firstLine="480" w:firstLineChars="200"/>
        <w:jc w:val="left"/>
        <w:rPr>
          <w:rFonts w:hAnsi="宋体" w:cs="Times New Roman"/>
        </w:rPr>
      </w:pPr>
    </w:p>
    <w:p>
      <w:pPr>
        <w:pStyle w:val="6"/>
        <w:spacing w:line="440" w:lineRule="exact"/>
        <w:ind w:right="480" w:firstLine="480" w:firstLineChars="200"/>
        <w:jc w:val="center"/>
        <w:rPr>
          <w:rFonts w:hAnsi="宋体" w:cs="Times New Roman"/>
        </w:rPr>
      </w:pPr>
      <w:r>
        <w:rPr>
          <w:rFonts w:hAnsi="宋体"/>
        </w:rPr>
        <w:t xml:space="preserve">                                             </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
      <w:pPr>
        <w:pStyle w:val="2"/>
        <w:spacing w:before="0" w:after="0" w:line="240" w:lineRule="auto"/>
        <w:jc w:val="center"/>
        <w:rPr>
          <w:rFonts w:ascii="黑体" w:hAnsi="宋体" w:eastAsia="黑体"/>
          <w:b w:val="0"/>
          <w:bCs w:val="0"/>
          <w:color w:val="000000"/>
          <w:kern w:val="0"/>
        </w:rPr>
      </w:pPr>
      <w:r>
        <w:rPr>
          <w:rFonts w:hint="eastAsia" w:ascii="黑体" w:eastAsia="黑体" w:cs="黑体"/>
          <w:sz w:val="32"/>
          <w:szCs w:val="32"/>
        </w:rPr>
        <w:t>国际教育学院实习实训工作管理规定</w:t>
      </w:r>
      <w:bookmarkEnd w:id="32"/>
    </w:p>
    <w:p>
      <w:pPr>
        <w:widowControl/>
        <w:jc w:val="center"/>
        <w:rPr>
          <w:rFonts w:ascii="宋体"/>
          <w:b/>
          <w:bCs/>
          <w:color w:val="000000"/>
          <w:kern w:val="0"/>
          <w:sz w:val="24"/>
          <w:szCs w:val="24"/>
        </w:rPr>
      </w:pPr>
    </w:p>
    <w:p>
      <w:pPr>
        <w:spacing w:line="440" w:lineRule="atLeast"/>
        <w:ind w:firstLine="480" w:firstLineChars="200"/>
        <w:rPr>
          <w:rFonts w:ascii="宋体"/>
          <w:sz w:val="24"/>
          <w:szCs w:val="24"/>
        </w:rPr>
      </w:pPr>
      <w:r>
        <w:rPr>
          <w:rFonts w:hint="eastAsia" w:ascii="宋体" w:hAnsi="宋体" w:cs="宋体"/>
          <w:sz w:val="24"/>
          <w:szCs w:val="24"/>
        </w:rPr>
        <w:t>为进一步加强对我院学生外出实习实训工作的管理，保障外出实习实训学生的安全，明确学生外出实习实训需办理手续及办理的流程，方便辅导员、班主任和需要外出实习实训学生办理相关手续，提高各方工作效率，特制定本管理办法。</w:t>
      </w:r>
    </w:p>
    <w:p>
      <w:pPr>
        <w:spacing w:line="440" w:lineRule="atLeast"/>
        <w:ind w:firstLine="480" w:firstLineChars="200"/>
        <w:rPr>
          <w:rFonts w:ascii="宋体"/>
          <w:sz w:val="24"/>
          <w:szCs w:val="24"/>
        </w:rPr>
      </w:pPr>
      <w:r>
        <w:rPr>
          <w:rFonts w:hint="eastAsia" w:ascii="宋体" w:hAnsi="宋体" w:cs="宋体"/>
          <w:sz w:val="24"/>
          <w:szCs w:val="24"/>
        </w:rPr>
        <w:t>一、实习实训工作组织和管理</w:t>
      </w:r>
    </w:p>
    <w:p>
      <w:pPr>
        <w:spacing w:line="440" w:lineRule="atLeast"/>
        <w:ind w:firstLine="480" w:firstLineChars="200"/>
        <w:rPr>
          <w:rFonts w:ascii="宋体"/>
          <w:sz w:val="24"/>
          <w:szCs w:val="24"/>
        </w:rPr>
      </w:pPr>
      <w:r>
        <w:rPr>
          <w:rFonts w:hint="eastAsia" w:ascii="宋体" w:hAnsi="宋体" w:cs="宋体"/>
          <w:sz w:val="24"/>
          <w:szCs w:val="24"/>
        </w:rPr>
        <w:t>学生外出实习实训工作由国际教育学院实习实训中心具体负责。对于超过</w:t>
      </w:r>
      <w:r>
        <w:rPr>
          <w:rFonts w:ascii="宋体" w:hAnsi="宋体" w:cs="宋体"/>
          <w:sz w:val="24"/>
          <w:szCs w:val="24"/>
        </w:rPr>
        <w:t>3</w:t>
      </w:r>
      <w:r>
        <w:rPr>
          <w:rFonts w:hint="eastAsia" w:ascii="宋体" w:hAnsi="宋体" w:cs="宋体"/>
          <w:sz w:val="24"/>
          <w:szCs w:val="24"/>
        </w:rPr>
        <w:t>人（含</w:t>
      </w:r>
      <w:r>
        <w:rPr>
          <w:rFonts w:ascii="宋体" w:hAnsi="宋体" w:cs="宋体"/>
          <w:sz w:val="24"/>
          <w:szCs w:val="24"/>
        </w:rPr>
        <w:t>3</w:t>
      </w:r>
      <w:r>
        <w:rPr>
          <w:rFonts w:hint="eastAsia" w:ascii="宋体" w:hAnsi="宋体" w:cs="宋体"/>
          <w:sz w:val="24"/>
          <w:szCs w:val="24"/>
        </w:rPr>
        <w:t>人）同时到同一公司进行实习实训的情况，需由实习实训中心报告系院领导批示，并进行项目备案。</w:t>
      </w:r>
      <w:r>
        <w:rPr>
          <w:rFonts w:ascii="宋体" w:hAnsi="宋体" w:cs="宋体"/>
          <w:sz w:val="24"/>
          <w:szCs w:val="24"/>
        </w:rPr>
        <w:t>3</w:t>
      </w:r>
      <w:r>
        <w:rPr>
          <w:rFonts w:hint="eastAsia" w:ascii="宋体" w:hAnsi="宋体" w:cs="宋体"/>
          <w:sz w:val="24"/>
          <w:szCs w:val="24"/>
        </w:rPr>
        <w:t>人以下外出实习实训可由相关班主任和实习实训中心依据实际情况和学校相关规定共同决定，并请示实习实训负责领导批示。</w:t>
      </w:r>
    </w:p>
    <w:p>
      <w:pPr>
        <w:spacing w:line="440" w:lineRule="atLeast"/>
        <w:ind w:firstLine="480" w:firstLineChars="200"/>
        <w:rPr>
          <w:rFonts w:ascii="宋体"/>
          <w:sz w:val="24"/>
          <w:szCs w:val="24"/>
        </w:rPr>
      </w:pPr>
      <w:r>
        <w:rPr>
          <w:rFonts w:hint="eastAsia" w:ascii="宋体" w:hAnsi="宋体" w:cs="宋体"/>
          <w:sz w:val="24"/>
          <w:szCs w:val="24"/>
        </w:rPr>
        <w:t>二、学生外出实习实训办理流程</w:t>
      </w:r>
    </w:p>
    <w:p>
      <w:pPr>
        <w:spacing w:line="44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、原则上学生需在修完本专业主要课程后方可外出实习实训，但也应结合实际情况，根据学生学习和就业需求等具体因素综合考虑。</w:t>
      </w:r>
    </w:p>
    <w:p>
      <w:pPr>
        <w:spacing w:line="440" w:lineRule="atLeas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、学生外出实习实训需事先征得家长和班主任同意，并提供实习单位接收证明，提交《国际教育学院学生自择单位实习实训申请表》（附表</w:t>
      </w:r>
      <w:r>
        <w:rPr>
          <w:rFonts w:ascii="宋体" w:hAnsi="宋体" w:cs="宋体"/>
          <w:sz w:val="24"/>
          <w:szCs w:val="24"/>
        </w:rPr>
        <w:t>1</w:t>
      </w:r>
      <w:r>
        <w:rPr>
          <w:rFonts w:hint="eastAsia" w:ascii="宋体" w:hAnsi="宋体" w:cs="宋体"/>
          <w:sz w:val="24"/>
          <w:szCs w:val="24"/>
        </w:rPr>
        <w:t>）。</w:t>
      </w:r>
    </w:p>
    <w:p>
      <w:pPr>
        <w:spacing w:line="44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、所有外出实习实训学生必须在班主任处进行备案，将附表</w:t>
      </w:r>
      <w:r>
        <w:rPr>
          <w:rFonts w:ascii="宋体" w:hAnsi="宋体" w:cs="宋体"/>
          <w:sz w:val="24"/>
          <w:szCs w:val="24"/>
        </w:rPr>
        <w:t>1</w:t>
      </w:r>
      <w:r>
        <w:rPr>
          <w:rFonts w:hint="eastAsia" w:ascii="宋体" w:hAnsi="宋体" w:cs="宋体"/>
          <w:sz w:val="24"/>
          <w:szCs w:val="24"/>
        </w:rPr>
        <w:t>一式两份分别交班主任和实习实训中心存档。如有更换联系方式，应当及时告知班主任。</w:t>
      </w:r>
    </w:p>
    <w:p>
      <w:pPr>
        <w:spacing w:line="440" w:lineRule="atLeas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、所有学生外出实习实训之前必须签署《黄淮学院国际教育学院实习实训个人安全责任书》（附表</w:t>
      </w:r>
      <w:r>
        <w:rPr>
          <w:rFonts w:ascii="宋体" w:hAnsi="宋体" w:cs="宋体"/>
          <w:sz w:val="24"/>
          <w:szCs w:val="24"/>
        </w:rPr>
        <w:t>2</w:t>
      </w:r>
      <w:r>
        <w:rPr>
          <w:rFonts w:hint="eastAsia" w:ascii="宋体" w:hAnsi="宋体" w:cs="宋体"/>
          <w:sz w:val="24"/>
          <w:szCs w:val="24"/>
        </w:rPr>
        <w:t>），该表一式三份分别本人、班主任和实习实训中心保管。</w:t>
      </w:r>
    </w:p>
    <w:p>
      <w:pPr>
        <w:spacing w:line="440" w:lineRule="atLeas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、实习实训期间，学生需认真填写《国际教育学院学生自择单位实习情况表》（附表</w:t>
      </w:r>
      <w:r>
        <w:rPr>
          <w:rFonts w:ascii="宋体" w:hAnsi="宋体" w:cs="宋体"/>
          <w:sz w:val="24"/>
          <w:szCs w:val="24"/>
        </w:rPr>
        <w:t>3</w:t>
      </w:r>
      <w:r>
        <w:rPr>
          <w:rFonts w:hint="eastAsia" w:ascii="宋体" w:hAnsi="宋体" w:cs="宋体"/>
          <w:sz w:val="24"/>
          <w:szCs w:val="24"/>
        </w:rPr>
        <w:t>），并在实习实训结束后及时交班主任，由实习实训中心在学期末统一收交存档。</w:t>
      </w:r>
    </w:p>
    <w:p>
      <w:pPr>
        <w:spacing w:line="440" w:lineRule="atLeas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实习实训结束后，学生应如期返回学校，并到班主任处销假，特殊情况无法按时返校需及时联系班主任说明情况。对于无故不按时返校者，将按旷课处理，当旷课累计一定节数时，按照《黄淮学院学生手册》进行相应的处分。</w:t>
      </w:r>
    </w:p>
    <w:p>
      <w:pPr>
        <w:spacing w:line="440" w:lineRule="atLeast"/>
        <w:ind w:firstLine="480" w:firstLineChars="200"/>
        <w:rPr>
          <w:rFonts w:ascii="宋体"/>
          <w:sz w:val="24"/>
          <w:szCs w:val="24"/>
        </w:rPr>
      </w:pPr>
      <w:r>
        <w:rPr>
          <w:rFonts w:hint="eastAsia" w:ascii="宋体" w:hAnsi="宋体" w:cs="宋体"/>
          <w:sz w:val="24"/>
          <w:szCs w:val="24"/>
        </w:rPr>
        <w:t>三、实训期间安全管理规程</w:t>
      </w:r>
    </w:p>
    <w:p>
      <w:pPr>
        <w:spacing w:line="44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实训期间，学生应遵守实训单位安全管理规定。休息时间外出，必须履行请假手续，向企业实训指导老师或带队老师请假；外出期间保证联系方式畅通，并带上身份证保管好随身携带的物品，回来后主动及时到实训就业指导老师及带队老师处销假。</w:t>
      </w:r>
    </w:p>
    <w:p>
      <w:pPr>
        <w:spacing w:line="44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、学生校外实训期间必须按时在指定地点就寝，不得留宿它处和留宿他人，违纪者可根据实训单位和学校相关规定给以纪律处分。</w:t>
      </w:r>
    </w:p>
    <w:p>
      <w:pPr>
        <w:spacing w:line="44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、寝室内禁止乱扯电线、乱用电器，做到人走灯灭，节约用水，关好门窗。</w:t>
      </w:r>
    </w:p>
    <w:p>
      <w:pPr>
        <w:spacing w:line="440" w:lineRule="atLeas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、学生校外实训期间应珍惜时间，积极钻研业务，不做与实训就业无关并有明显安全隐患的活动，如下河游泳、攀爬树枝或建筑物等，违者造成的身体损伤或意外事故后果由当事人自负。</w:t>
      </w:r>
    </w:p>
    <w:p>
      <w:pPr>
        <w:spacing w:line="440" w:lineRule="atLeas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、注意饮食卫生，防止食物中毒。</w:t>
      </w:r>
    </w:p>
    <w:p>
      <w:pPr>
        <w:spacing w:line="440" w:lineRule="atLeas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、不准与社会上不明身份的人员交往。</w:t>
      </w:r>
    </w:p>
    <w:p>
      <w:pPr>
        <w:spacing w:line="440" w:lineRule="atLeas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、实训学生为防意外伤害，减轻经济损失，最好参加相应各种平安保险。</w:t>
      </w:r>
    </w:p>
    <w:p>
      <w:pPr>
        <w:spacing w:line="440" w:lineRule="atLeast"/>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、不得前往地势险峻或安全措施不到位的地方，自觉远离危险区域，不去或少去偏僻地方游玩。</w:t>
      </w:r>
    </w:p>
    <w:p>
      <w:pPr>
        <w:spacing w:line="440" w:lineRule="atLeast"/>
        <w:ind w:firstLine="480" w:firstLineChars="200"/>
        <w:rPr>
          <w:rFonts w:ascii="宋体"/>
          <w:sz w:val="24"/>
          <w:szCs w:val="24"/>
        </w:rPr>
      </w:pPr>
      <w:r>
        <w:rPr>
          <w:rFonts w:ascii="宋体" w:hAnsi="宋体" w:cs="宋体"/>
          <w:sz w:val="24"/>
          <w:szCs w:val="24"/>
        </w:rPr>
        <w:t>9</w:t>
      </w:r>
      <w:r>
        <w:rPr>
          <w:rFonts w:hint="eastAsia" w:ascii="宋体" w:hAnsi="宋体" w:cs="宋体"/>
          <w:sz w:val="24"/>
          <w:szCs w:val="24"/>
        </w:rPr>
        <w:t>、夜间一律不得随便单独外出。</w:t>
      </w:r>
    </w:p>
    <w:p>
      <w:pPr>
        <w:spacing w:line="440" w:lineRule="atLeast"/>
        <w:ind w:firstLine="480" w:firstLineChars="200"/>
        <w:rPr>
          <w:rFonts w:ascii="宋体"/>
          <w:sz w:val="24"/>
          <w:szCs w:val="24"/>
        </w:rPr>
      </w:pPr>
      <w:r>
        <w:rPr>
          <w:rFonts w:ascii="宋体" w:hAnsi="宋体" w:cs="宋体"/>
          <w:sz w:val="24"/>
          <w:szCs w:val="24"/>
        </w:rPr>
        <w:t>10</w:t>
      </w:r>
      <w:r>
        <w:rPr>
          <w:rFonts w:hint="eastAsia" w:ascii="宋体" w:hAnsi="宋体" w:cs="宋体"/>
          <w:sz w:val="24"/>
          <w:szCs w:val="24"/>
        </w:rPr>
        <w:t>、不参加可能接触易燃、易爆、剧毒放射性物质等对人身健康有害的活动。</w:t>
      </w:r>
    </w:p>
    <w:p>
      <w:pPr>
        <w:spacing w:line="440" w:lineRule="atLeast"/>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、不参与传销活动和带有黑社会性质的团体和组织，不拉帮结派，打架斗殴。不与社会闲杂人员交往，不吃陌生人的食品，不吸烟，不喝酒，不滥用药物，拒绝毒品，珍爱生命。</w:t>
      </w:r>
    </w:p>
    <w:p>
      <w:pPr>
        <w:spacing w:line="440" w:lineRule="atLeast"/>
        <w:ind w:firstLine="480" w:firstLineChars="200"/>
        <w:rPr>
          <w:rFonts w:ascii="宋体"/>
          <w:sz w:val="24"/>
          <w:szCs w:val="24"/>
        </w:rPr>
      </w:pPr>
      <w:r>
        <w:rPr>
          <w:rFonts w:ascii="宋体" w:hAnsi="宋体" w:cs="宋体"/>
          <w:sz w:val="24"/>
          <w:szCs w:val="24"/>
        </w:rPr>
        <w:t>12</w:t>
      </w:r>
      <w:r>
        <w:rPr>
          <w:rFonts w:hint="eastAsia" w:ascii="宋体" w:hAnsi="宋体" w:cs="宋体"/>
          <w:sz w:val="24"/>
          <w:szCs w:val="24"/>
        </w:rPr>
        <w:t>、发现周围和身边有重大安全隐患应当及时将情况向实训就业单位或社会职能部门（公安、消防、工商、治协、质量技术监督、卫生监督等）报告。</w:t>
      </w:r>
    </w:p>
    <w:p>
      <w:pPr>
        <w:spacing w:line="440" w:lineRule="atLeast"/>
        <w:ind w:firstLine="480" w:firstLineChars="200"/>
        <w:rPr>
          <w:rFonts w:ascii="宋体"/>
          <w:sz w:val="24"/>
          <w:szCs w:val="24"/>
        </w:rPr>
      </w:pPr>
      <w:r>
        <w:rPr>
          <w:rFonts w:ascii="宋体" w:hAnsi="宋体" w:cs="宋体"/>
          <w:sz w:val="24"/>
          <w:szCs w:val="24"/>
        </w:rPr>
        <w:t>13</w:t>
      </w:r>
      <w:r>
        <w:rPr>
          <w:rFonts w:hint="eastAsia" w:ascii="宋体" w:hAnsi="宋体" w:cs="宋体"/>
          <w:sz w:val="24"/>
          <w:szCs w:val="24"/>
        </w:rPr>
        <w:t>、遵守网络道德和安全规定，慎交网友，不进入营业性网吧，禁止浏览、制作、参与淫秽物品、色情网情的传播，防止思想心理受到毒害，树立正确的人生观、道德观、价值观。</w:t>
      </w:r>
    </w:p>
    <w:p>
      <w:pPr>
        <w:spacing w:line="440" w:lineRule="atLeast"/>
        <w:ind w:firstLine="480" w:firstLineChars="200"/>
        <w:rPr>
          <w:rFonts w:ascii="宋体"/>
          <w:sz w:val="24"/>
          <w:szCs w:val="24"/>
        </w:rPr>
      </w:pPr>
      <w:r>
        <w:rPr>
          <w:rFonts w:ascii="宋体" w:hAnsi="宋体" w:cs="宋体"/>
          <w:sz w:val="24"/>
          <w:szCs w:val="24"/>
        </w:rPr>
        <w:t>14</w:t>
      </w:r>
      <w:r>
        <w:rPr>
          <w:rFonts w:hint="eastAsia" w:ascii="宋体" w:hAnsi="宋体" w:cs="宋体"/>
          <w:sz w:val="24"/>
          <w:szCs w:val="24"/>
        </w:rPr>
        <w:t>、实训单位和学校规定的其它安全管理条例。</w:t>
      </w:r>
    </w:p>
    <w:p>
      <w:pPr>
        <w:spacing w:line="440" w:lineRule="atLeast"/>
        <w:ind w:firstLine="480" w:firstLineChars="200"/>
        <w:rPr>
          <w:rFonts w:ascii="宋体"/>
          <w:sz w:val="24"/>
          <w:szCs w:val="24"/>
        </w:rPr>
      </w:pPr>
      <w:r>
        <w:rPr>
          <w:rFonts w:hint="eastAsia" w:ascii="宋体" w:hAnsi="宋体" w:cs="宋体"/>
          <w:sz w:val="24"/>
          <w:szCs w:val="24"/>
        </w:rPr>
        <w:t>四、说明</w:t>
      </w:r>
    </w:p>
    <w:p>
      <w:pPr>
        <w:spacing w:line="44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、本管理办法主要针对学生自择单位实习实训情况，有学校或院系组织的集中实习实训需依据具体活动规定处理。</w:t>
      </w:r>
    </w:p>
    <w:p>
      <w:pPr>
        <w:spacing w:line="44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、本管理方法主要对学生外出实习实训的基本流程进行说明，若有与学校相关规定冲突或者学校有新出台规定时，以学校统一规定为准。</w:t>
      </w:r>
    </w:p>
    <w:p>
      <w:pPr>
        <w:spacing w:before="156" w:beforeLines="50" w:after="156" w:afterLines="50" w:line="440" w:lineRule="atLeast"/>
        <w:jc w:val="center"/>
        <w:rPr>
          <w:rFonts w:ascii="宋体"/>
          <w:sz w:val="24"/>
          <w:szCs w:val="24"/>
        </w:rPr>
      </w:pPr>
    </w:p>
    <w:p>
      <w:pPr>
        <w:spacing w:before="156" w:beforeLines="50" w:after="156" w:afterLines="50" w:line="440" w:lineRule="atLeast"/>
        <w:jc w:val="center"/>
        <w:rPr>
          <w:rFonts w:ascii="宋体"/>
          <w:sz w:val="24"/>
          <w:szCs w:val="24"/>
        </w:rPr>
      </w:pPr>
    </w:p>
    <w:p>
      <w:pPr>
        <w:pageBreakBefore/>
        <w:jc w:val="left"/>
        <w:rPr>
          <w:rFonts w:ascii="宋体"/>
          <w:sz w:val="24"/>
          <w:szCs w:val="24"/>
        </w:rPr>
      </w:pPr>
      <w:r>
        <w:rPr>
          <w:rFonts w:hint="eastAsia" w:ascii="宋体" w:hAnsi="宋体" w:cs="宋体"/>
          <w:sz w:val="24"/>
          <w:szCs w:val="24"/>
        </w:rPr>
        <w:t>附表</w:t>
      </w:r>
      <w:r>
        <w:rPr>
          <w:rFonts w:ascii="宋体" w:hAnsi="宋体" w:cs="宋体"/>
          <w:sz w:val="24"/>
          <w:szCs w:val="24"/>
        </w:rPr>
        <w:t>1</w:t>
      </w:r>
    </w:p>
    <w:p>
      <w:pPr>
        <w:spacing w:after="156" w:afterLines="50"/>
        <w:jc w:val="center"/>
        <w:rPr>
          <w:rFonts w:ascii="仿宋_GB2312" w:eastAsia="仿宋_GB2312"/>
          <w:b/>
          <w:bCs/>
        </w:rPr>
      </w:pPr>
      <w:r>
        <w:rPr>
          <w:rFonts w:hint="eastAsia" w:ascii="仿宋_GB2312" w:eastAsia="仿宋_GB2312" w:cs="仿宋_GB2312"/>
          <w:b/>
          <w:bCs/>
        </w:rPr>
        <w:t>黄淮学院国际教育学院学生自择单位实习实训申请表</w:t>
      </w:r>
    </w:p>
    <w:tbl>
      <w:tblPr>
        <w:tblStyle w:val="13"/>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842"/>
        <w:gridCol w:w="710"/>
        <w:gridCol w:w="376"/>
        <w:gridCol w:w="48"/>
        <w:gridCol w:w="264"/>
        <w:gridCol w:w="446"/>
        <w:gridCol w:w="567"/>
        <w:gridCol w:w="142"/>
        <w:gridCol w:w="513"/>
        <w:gridCol w:w="987"/>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学生姓名</w:t>
            </w:r>
          </w:p>
        </w:tc>
        <w:tc>
          <w:tcPr>
            <w:tcW w:w="1842" w:type="dxa"/>
            <w:vAlign w:val="center"/>
          </w:tcPr>
          <w:p>
            <w:pPr>
              <w:spacing w:line="240" w:lineRule="exact"/>
              <w:jc w:val="center"/>
              <w:rPr>
                <w:rFonts w:ascii="仿宋_GB2312" w:eastAsia="仿宋_GB2312"/>
              </w:rPr>
            </w:pPr>
          </w:p>
        </w:tc>
        <w:tc>
          <w:tcPr>
            <w:tcW w:w="1134" w:type="dxa"/>
            <w:gridSpan w:val="3"/>
            <w:vAlign w:val="center"/>
          </w:tcPr>
          <w:p>
            <w:pPr>
              <w:spacing w:line="240" w:lineRule="exact"/>
              <w:jc w:val="center"/>
              <w:rPr>
                <w:rFonts w:ascii="仿宋_GB2312" w:eastAsia="仿宋_GB2312"/>
              </w:rPr>
            </w:pPr>
            <w:r>
              <w:rPr>
                <w:rFonts w:hint="eastAsia" w:ascii="仿宋_GB2312" w:eastAsia="仿宋_GB2312" w:cs="仿宋_GB2312"/>
              </w:rPr>
              <w:t>性别</w:t>
            </w:r>
          </w:p>
        </w:tc>
        <w:tc>
          <w:tcPr>
            <w:tcW w:w="710" w:type="dxa"/>
            <w:gridSpan w:val="2"/>
            <w:vAlign w:val="center"/>
          </w:tcPr>
          <w:p>
            <w:pPr>
              <w:spacing w:line="240" w:lineRule="exact"/>
              <w:jc w:val="center"/>
              <w:rPr>
                <w:rFonts w:ascii="仿宋_GB2312" w:eastAsia="仿宋_GB2312"/>
              </w:rPr>
            </w:pPr>
          </w:p>
        </w:tc>
        <w:tc>
          <w:tcPr>
            <w:tcW w:w="709" w:type="dxa"/>
            <w:gridSpan w:val="2"/>
            <w:vAlign w:val="center"/>
          </w:tcPr>
          <w:p>
            <w:pPr>
              <w:spacing w:line="240" w:lineRule="exact"/>
              <w:jc w:val="center"/>
              <w:rPr>
                <w:rFonts w:ascii="仿宋_GB2312" w:eastAsia="仿宋_GB2312"/>
              </w:rPr>
            </w:pPr>
            <w:r>
              <w:rPr>
                <w:rFonts w:hint="eastAsia" w:ascii="仿宋_GB2312" w:eastAsia="仿宋_GB2312" w:cs="仿宋_GB2312"/>
              </w:rPr>
              <w:t>出生</w:t>
            </w:r>
          </w:p>
          <w:p>
            <w:pPr>
              <w:spacing w:line="240" w:lineRule="exact"/>
              <w:jc w:val="center"/>
              <w:rPr>
                <w:rFonts w:ascii="仿宋_GB2312" w:eastAsia="仿宋_GB2312"/>
              </w:rPr>
            </w:pPr>
            <w:r>
              <w:rPr>
                <w:rFonts w:hint="eastAsia" w:ascii="仿宋_GB2312" w:eastAsia="仿宋_GB2312" w:cs="仿宋_GB2312"/>
              </w:rPr>
              <w:t>日期</w:t>
            </w:r>
          </w:p>
        </w:tc>
        <w:tc>
          <w:tcPr>
            <w:tcW w:w="1500" w:type="dxa"/>
            <w:gridSpan w:val="2"/>
            <w:vAlign w:val="center"/>
          </w:tcPr>
          <w:p>
            <w:pPr>
              <w:spacing w:line="240" w:lineRule="exact"/>
              <w:jc w:val="center"/>
              <w:rPr>
                <w:rFonts w:ascii="仿宋_GB2312" w:eastAsia="仿宋_GB2312"/>
              </w:rPr>
            </w:pPr>
          </w:p>
        </w:tc>
        <w:tc>
          <w:tcPr>
            <w:tcW w:w="1958" w:type="dxa"/>
            <w:vMerge w:val="restart"/>
            <w:vAlign w:val="center"/>
          </w:tcPr>
          <w:p>
            <w:pPr>
              <w:spacing w:line="240" w:lineRule="exact"/>
              <w:jc w:val="center"/>
              <w:rPr>
                <w:rFonts w:ascii="仿宋_GB2312" w:eastAsia="仿宋_GB2312"/>
              </w:rPr>
            </w:pPr>
            <w:r>
              <w:rPr>
                <w:rFonts w:hint="eastAsia" w:ascii="仿宋_GB2312" w:eastAsia="仿宋_GB2312" w:cs="仿宋_GB2312"/>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248" w:type="dxa"/>
            <w:vMerge w:val="restart"/>
            <w:vAlign w:val="center"/>
          </w:tcPr>
          <w:p>
            <w:pPr>
              <w:spacing w:line="240" w:lineRule="exact"/>
              <w:jc w:val="center"/>
              <w:rPr>
                <w:rFonts w:ascii="仿宋_GB2312" w:eastAsia="仿宋_GB2312"/>
              </w:rPr>
            </w:pPr>
            <w:r>
              <w:rPr>
                <w:rFonts w:hint="eastAsia" w:ascii="仿宋_GB2312" w:eastAsia="仿宋_GB2312" w:cs="仿宋_GB2312"/>
              </w:rPr>
              <w:t>专业班级</w:t>
            </w:r>
          </w:p>
        </w:tc>
        <w:tc>
          <w:tcPr>
            <w:tcW w:w="1842" w:type="dxa"/>
            <w:vMerge w:val="restart"/>
            <w:vAlign w:val="center"/>
          </w:tcPr>
          <w:p>
            <w:pPr>
              <w:spacing w:line="240" w:lineRule="exact"/>
              <w:jc w:val="center"/>
              <w:rPr>
                <w:rFonts w:ascii="仿宋_GB2312" w:eastAsia="仿宋_GB2312"/>
              </w:rPr>
            </w:pPr>
          </w:p>
        </w:tc>
        <w:tc>
          <w:tcPr>
            <w:tcW w:w="1134" w:type="dxa"/>
            <w:gridSpan w:val="3"/>
            <w:vMerge w:val="restart"/>
            <w:vAlign w:val="center"/>
          </w:tcPr>
          <w:p>
            <w:pPr>
              <w:spacing w:line="240" w:lineRule="exact"/>
              <w:jc w:val="center"/>
              <w:rPr>
                <w:rFonts w:ascii="仿宋_GB2312" w:eastAsia="仿宋_GB2312"/>
              </w:rPr>
            </w:pPr>
            <w:r>
              <w:rPr>
                <w:rFonts w:hint="eastAsia" w:ascii="仿宋_GB2312" w:eastAsia="仿宋_GB2312" w:cs="仿宋_GB2312"/>
              </w:rPr>
              <w:t>联系方式</w:t>
            </w:r>
          </w:p>
        </w:tc>
        <w:tc>
          <w:tcPr>
            <w:tcW w:w="2919" w:type="dxa"/>
            <w:gridSpan w:val="6"/>
            <w:vAlign w:val="center"/>
          </w:tcPr>
          <w:p>
            <w:pPr>
              <w:spacing w:line="240" w:lineRule="exact"/>
              <w:jc w:val="left"/>
              <w:rPr>
                <w:rFonts w:ascii="仿宋_GB2312" w:eastAsia="仿宋_GB2312"/>
              </w:rPr>
            </w:pPr>
            <w:r>
              <w:rPr>
                <w:rFonts w:hint="eastAsia" w:ascii="仿宋_GB2312" w:eastAsia="仿宋_GB2312" w:cs="仿宋_GB2312"/>
              </w:rPr>
              <w:t>电话：</w:t>
            </w:r>
          </w:p>
        </w:tc>
        <w:tc>
          <w:tcPr>
            <w:tcW w:w="1958" w:type="dxa"/>
            <w:vMerge w:val="continue"/>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8" w:type="dxa"/>
            <w:vMerge w:val="continue"/>
            <w:vAlign w:val="center"/>
          </w:tcPr>
          <w:p>
            <w:pPr>
              <w:spacing w:line="240" w:lineRule="exact"/>
              <w:jc w:val="center"/>
              <w:rPr>
                <w:rFonts w:ascii="仿宋_GB2312" w:eastAsia="仿宋_GB2312"/>
              </w:rPr>
            </w:pPr>
          </w:p>
        </w:tc>
        <w:tc>
          <w:tcPr>
            <w:tcW w:w="1842" w:type="dxa"/>
            <w:vMerge w:val="continue"/>
            <w:vAlign w:val="center"/>
          </w:tcPr>
          <w:p>
            <w:pPr>
              <w:spacing w:line="240" w:lineRule="exact"/>
              <w:jc w:val="center"/>
              <w:rPr>
                <w:rFonts w:ascii="仿宋_GB2312" w:eastAsia="仿宋_GB2312"/>
              </w:rPr>
            </w:pPr>
          </w:p>
        </w:tc>
        <w:tc>
          <w:tcPr>
            <w:tcW w:w="1134" w:type="dxa"/>
            <w:gridSpan w:val="3"/>
            <w:vMerge w:val="continue"/>
            <w:vAlign w:val="center"/>
          </w:tcPr>
          <w:p>
            <w:pPr>
              <w:spacing w:line="240" w:lineRule="exact"/>
              <w:jc w:val="center"/>
              <w:rPr>
                <w:rFonts w:ascii="仿宋_GB2312" w:eastAsia="仿宋_GB2312"/>
              </w:rPr>
            </w:pPr>
          </w:p>
        </w:tc>
        <w:tc>
          <w:tcPr>
            <w:tcW w:w="2919" w:type="dxa"/>
            <w:gridSpan w:val="6"/>
            <w:vAlign w:val="center"/>
          </w:tcPr>
          <w:p>
            <w:pPr>
              <w:spacing w:line="240" w:lineRule="exact"/>
              <w:jc w:val="left"/>
              <w:rPr>
                <w:rFonts w:ascii="仿宋_GB2312" w:eastAsia="仿宋_GB2312"/>
              </w:rPr>
            </w:pPr>
            <w:r>
              <w:rPr>
                <w:rFonts w:hint="eastAsia" w:ascii="仿宋_GB2312" w:eastAsia="仿宋_GB2312" w:cs="仿宋_GB2312"/>
              </w:rPr>
              <w:t>邮箱：</w:t>
            </w:r>
          </w:p>
        </w:tc>
        <w:tc>
          <w:tcPr>
            <w:tcW w:w="1958" w:type="dxa"/>
            <w:vMerge w:val="continue"/>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家长姓名</w:t>
            </w:r>
          </w:p>
        </w:tc>
        <w:tc>
          <w:tcPr>
            <w:tcW w:w="1842" w:type="dxa"/>
            <w:vAlign w:val="center"/>
          </w:tcPr>
          <w:p>
            <w:pPr>
              <w:spacing w:line="240" w:lineRule="exact"/>
              <w:jc w:val="center"/>
              <w:rPr>
                <w:rFonts w:ascii="仿宋_GB2312" w:eastAsia="仿宋_GB2312"/>
              </w:rPr>
            </w:pPr>
          </w:p>
        </w:tc>
        <w:tc>
          <w:tcPr>
            <w:tcW w:w="1134" w:type="dxa"/>
            <w:gridSpan w:val="3"/>
            <w:vAlign w:val="center"/>
          </w:tcPr>
          <w:p>
            <w:pPr>
              <w:spacing w:line="240" w:lineRule="exact"/>
              <w:jc w:val="center"/>
              <w:rPr>
                <w:rFonts w:ascii="仿宋_GB2312" w:eastAsia="仿宋_GB2312"/>
              </w:rPr>
            </w:pPr>
            <w:r>
              <w:rPr>
                <w:rFonts w:hint="eastAsia" w:ascii="仿宋_GB2312" w:eastAsia="仿宋_GB2312" w:cs="仿宋_GB2312"/>
              </w:rPr>
              <w:t>联系方式</w:t>
            </w:r>
          </w:p>
        </w:tc>
        <w:tc>
          <w:tcPr>
            <w:tcW w:w="2919" w:type="dxa"/>
            <w:gridSpan w:val="6"/>
            <w:vAlign w:val="center"/>
          </w:tcPr>
          <w:p>
            <w:pPr>
              <w:spacing w:line="240" w:lineRule="exact"/>
              <w:jc w:val="center"/>
              <w:rPr>
                <w:rFonts w:ascii="仿宋_GB2312" w:eastAsia="仿宋_GB2312"/>
              </w:rPr>
            </w:pPr>
          </w:p>
        </w:tc>
        <w:tc>
          <w:tcPr>
            <w:tcW w:w="1958" w:type="dxa"/>
            <w:vMerge w:val="continue"/>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家庭</w:t>
            </w:r>
          </w:p>
          <w:p>
            <w:pPr>
              <w:spacing w:line="240" w:lineRule="exact"/>
              <w:jc w:val="center"/>
              <w:rPr>
                <w:rFonts w:ascii="仿宋_GB2312" w:eastAsia="仿宋_GB2312"/>
              </w:rPr>
            </w:pPr>
            <w:r>
              <w:rPr>
                <w:rFonts w:hint="eastAsia" w:ascii="仿宋_GB2312" w:eastAsia="仿宋_GB2312" w:cs="仿宋_GB2312"/>
              </w:rPr>
              <w:t>通讯地址</w:t>
            </w:r>
          </w:p>
        </w:tc>
        <w:tc>
          <w:tcPr>
            <w:tcW w:w="7853" w:type="dxa"/>
            <w:gridSpan w:val="11"/>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申请实训</w:t>
            </w:r>
          </w:p>
          <w:p>
            <w:pPr>
              <w:spacing w:line="240" w:lineRule="exact"/>
              <w:jc w:val="center"/>
              <w:rPr>
                <w:rFonts w:ascii="仿宋_GB2312" w:eastAsia="仿宋_GB2312"/>
              </w:rPr>
            </w:pPr>
            <w:r>
              <w:rPr>
                <w:rFonts w:hint="eastAsia" w:ascii="仿宋_GB2312" w:eastAsia="仿宋_GB2312" w:cs="仿宋_GB2312"/>
              </w:rPr>
              <w:t>理由</w:t>
            </w:r>
          </w:p>
        </w:tc>
        <w:tc>
          <w:tcPr>
            <w:tcW w:w="2552" w:type="dxa"/>
            <w:gridSpan w:val="2"/>
            <w:vAlign w:val="center"/>
          </w:tcPr>
          <w:p>
            <w:pPr>
              <w:spacing w:line="240" w:lineRule="exact"/>
              <w:jc w:val="center"/>
              <w:rPr>
                <w:rFonts w:ascii="仿宋_GB2312" w:eastAsia="仿宋_GB2312"/>
              </w:rPr>
            </w:pPr>
          </w:p>
          <w:p>
            <w:pPr>
              <w:spacing w:line="240" w:lineRule="exact"/>
              <w:jc w:val="center"/>
              <w:rPr>
                <w:rFonts w:ascii="仿宋_GB2312" w:eastAsia="仿宋_GB2312"/>
              </w:rPr>
            </w:pPr>
          </w:p>
        </w:tc>
        <w:tc>
          <w:tcPr>
            <w:tcW w:w="1701" w:type="dxa"/>
            <w:gridSpan w:val="5"/>
            <w:vAlign w:val="center"/>
          </w:tcPr>
          <w:p>
            <w:pPr>
              <w:spacing w:line="240" w:lineRule="exact"/>
              <w:jc w:val="center"/>
              <w:rPr>
                <w:rFonts w:ascii="仿宋_GB2312" w:eastAsia="仿宋_GB2312"/>
              </w:rPr>
            </w:pPr>
            <w:r>
              <w:rPr>
                <w:rFonts w:hint="eastAsia" w:ascii="仿宋_GB2312" w:eastAsia="仿宋_GB2312" w:cs="仿宋_GB2312"/>
              </w:rPr>
              <w:t>实训单位</w:t>
            </w:r>
          </w:p>
          <w:p>
            <w:pPr>
              <w:spacing w:line="240" w:lineRule="exact"/>
              <w:jc w:val="center"/>
              <w:rPr>
                <w:rFonts w:ascii="仿宋_GB2312" w:eastAsia="仿宋_GB2312"/>
              </w:rPr>
            </w:pPr>
            <w:r>
              <w:rPr>
                <w:rFonts w:hint="eastAsia" w:ascii="仿宋_GB2312" w:eastAsia="仿宋_GB2312" w:cs="仿宋_GB2312"/>
              </w:rPr>
              <w:t>接收意见</w:t>
            </w:r>
          </w:p>
        </w:tc>
        <w:tc>
          <w:tcPr>
            <w:tcW w:w="3600" w:type="dxa"/>
            <w:gridSpan w:val="4"/>
            <w:vAlign w:val="center"/>
          </w:tcPr>
          <w:p>
            <w:pPr>
              <w:spacing w:line="240" w:lineRule="exact"/>
              <w:jc w:val="left"/>
              <w:rPr>
                <w:rFonts w:ascii="仿宋_GB2312" w:eastAsia="仿宋_GB2312" w:cs="仿宋_GB2312"/>
              </w:rPr>
            </w:pPr>
          </w:p>
          <w:p>
            <w:pPr>
              <w:spacing w:line="240" w:lineRule="exact"/>
              <w:jc w:val="left"/>
              <w:rPr>
                <w:rFonts w:ascii="仿宋_GB2312" w:eastAsia="仿宋_GB2312" w:cs="仿宋_GB2312"/>
              </w:rPr>
            </w:pPr>
          </w:p>
          <w:p>
            <w:pPr>
              <w:spacing w:line="240" w:lineRule="exact"/>
              <w:jc w:val="left"/>
              <w:rPr>
                <w:rFonts w:ascii="仿宋_GB2312" w:eastAsia="仿宋_GB2312"/>
              </w:rPr>
            </w:pPr>
            <w:r>
              <w:rPr>
                <w:rFonts w:hint="eastAsia" w:ascii="仿宋_GB2312" w:eastAsia="仿宋_GB2312" w:cs="仿宋_GB2312"/>
              </w:rPr>
              <w:t>同意接收！</w:t>
            </w:r>
          </w:p>
          <w:p>
            <w:pPr>
              <w:spacing w:line="240" w:lineRule="exact"/>
              <w:jc w:val="left"/>
              <w:rPr>
                <w:rFonts w:ascii="仿宋_GB2312" w:eastAsia="仿宋_GB2312" w:cs="仿宋_GB2312"/>
              </w:rPr>
            </w:pPr>
          </w:p>
          <w:p>
            <w:pPr>
              <w:spacing w:line="240" w:lineRule="exact"/>
              <w:jc w:val="left"/>
              <w:rPr>
                <w:rFonts w:ascii="仿宋_GB2312" w:eastAsia="仿宋_GB2312"/>
              </w:rPr>
            </w:pPr>
            <w:r>
              <w:rPr>
                <w:rFonts w:hint="eastAsia" w:ascii="仿宋_GB2312" w:eastAsia="仿宋_GB2312" w:cs="仿宋_GB2312"/>
              </w:rPr>
              <w:t>（单位签章）</w:t>
            </w:r>
          </w:p>
          <w:p>
            <w:pPr>
              <w:spacing w:line="240" w:lineRule="exact"/>
              <w:jc w:val="left"/>
              <w:rPr>
                <w:rFonts w:ascii="仿宋_GB2312" w:eastAsia="仿宋_GB2312"/>
              </w:rPr>
            </w:pPr>
          </w:p>
          <w:p>
            <w:pPr>
              <w:spacing w:line="240" w:lineRule="exact"/>
              <w:jc w:val="left"/>
              <w:rPr>
                <w:rFonts w:ascii="仿宋_GB2312" w:eastAsia="仿宋_GB2312"/>
              </w:rPr>
            </w:pPr>
          </w:p>
          <w:p>
            <w:pPr>
              <w:spacing w:line="240" w:lineRule="exact"/>
              <w:jc w:val="left"/>
              <w:rPr>
                <w:rFonts w:ascii="仿宋_GB2312" w:eastAsia="仿宋_GB2312" w:cs="仿宋_GB2312"/>
              </w:rPr>
            </w:pPr>
          </w:p>
          <w:p>
            <w:pPr>
              <w:spacing w:line="240" w:lineRule="exact"/>
              <w:jc w:val="right"/>
              <w:rPr>
                <w:rFonts w:ascii="仿宋_GB2312" w:eastAsia="仿宋_GB2312"/>
              </w:rPr>
            </w:pPr>
            <w:r>
              <w:rPr>
                <w:rFonts w:ascii="仿宋_GB2312" w:eastAsia="仿宋_GB2312" w:cs="仿宋_GB2312"/>
              </w:rPr>
              <w:t>2011</w:t>
            </w:r>
            <w:r>
              <w:rPr>
                <w:rFonts w:hint="eastAsia" w:ascii="仿宋_GB2312" w:eastAsia="仿宋_GB2312" w:cs="仿宋_GB231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实训时间</w:t>
            </w:r>
          </w:p>
        </w:tc>
        <w:tc>
          <w:tcPr>
            <w:tcW w:w="7853" w:type="dxa"/>
            <w:gridSpan w:val="11"/>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实训单位</w:t>
            </w:r>
          </w:p>
          <w:p>
            <w:pPr>
              <w:spacing w:line="240" w:lineRule="exact"/>
              <w:jc w:val="center"/>
              <w:rPr>
                <w:rFonts w:ascii="仿宋_GB2312" w:eastAsia="仿宋_GB2312"/>
              </w:rPr>
            </w:pPr>
            <w:r>
              <w:rPr>
                <w:rFonts w:hint="eastAsia" w:ascii="仿宋_GB2312" w:eastAsia="仿宋_GB2312" w:cs="仿宋_GB2312"/>
              </w:rPr>
              <w:t>全称</w:t>
            </w:r>
          </w:p>
        </w:tc>
        <w:tc>
          <w:tcPr>
            <w:tcW w:w="2928" w:type="dxa"/>
            <w:gridSpan w:val="3"/>
            <w:vAlign w:val="center"/>
          </w:tcPr>
          <w:p>
            <w:pPr>
              <w:spacing w:line="240" w:lineRule="exact"/>
              <w:jc w:val="center"/>
              <w:rPr>
                <w:rFonts w:ascii="仿宋_GB2312" w:eastAsia="仿宋_GB2312"/>
              </w:rPr>
            </w:pPr>
          </w:p>
        </w:tc>
        <w:tc>
          <w:tcPr>
            <w:tcW w:w="1980" w:type="dxa"/>
            <w:gridSpan w:val="6"/>
            <w:vAlign w:val="center"/>
          </w:tcPr>
          <w:p>
            <w:pPr>
              <w:spacing w:line="240" w:lineRule="exact"/>
              <w:jc w:val="center"/>
              <w:rPr>
                <w:rFonts w:ascii="仿宋_GB2312" w:eastAsia="仿宋_GB2312"/>
              </w:rPr>
            </w:pPr>
            <w:r>
              <w:rPr>
                <w:rFonts w:hint="eastAsia" w:ascii="仿宋_GB2312" w:eastAsia="仿宋_GB2312" w:cs="仿宋_GB2312"/>
              </w:rPr>
              <w:t>联系人及联系方式</w:t>
            </w:r>
          </w:p>
        </w:tc>
        <w:tc>
          <w:tcPr>
            <w:tcW w:w="2945" w:type="dxa"/>
            <w:gridSpan w:val="2"/>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实训单位</w:t>
            </w:r>
          </w:p>
          <w:p>
            <w:pPr>
              <w:spacing w:line="240" w:lineRule="exact"/>
              <w:jc w:val="center"/>
              <w:rPr>
                <w:rFonts w:ascii="仿宋_GB2312" w:eastAsia="仿宋_GB2312"/>
              </w:rPr>
            </w:pPr>
            <w:r>
              <w:rPr>
                <w:rFonts w:hint="eastAsia" w:ascii="仿宋_GB2312" w:eastAsia="仿宋_GB2312" w:cs="仿宋_GB2312"/>
              </w:rPr>
              <w:t>通讯地址</w:t>
            </w:r>
          </w:p>
        </w:tc>
        <w:tc>
          <w:tcPr>
            <w:tcW w:w="7853" w:type="dxa"/>
            <w:gridSpan w:val="11"/>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学</w:t>
            </w:r>
          </w:p>
          <w:p>
            <w:pPr>
              <w:spacing w:line="240" w:lineRule="exact"/>
              <w:jc w:val="center"/>
              <w:rPr>
                <w:rFonts w:ascii="仿宋_GB2312" w:eastAsia="仿宋_GB2312"/>
              </w:rPr>
            </w:pPr>
            <w:r>
              <w:rPr>
                <w:rFonts w:hint="eastAsia" w:ascii="仿宋_GB2312" w:eastAsia="仿宋_GB2312" w:cs="仿宋_GB2312"/>
              </w:rPr>
              <w:t>生</w:t>
            </w:r>
          </w:p>
          <w:p>
            <w:pPr>
              <w:spacing w:line="240" w:lineRule="exact"/>
              <w:jc w:val="center"/>
              <w:rPr>
                <w:rFonts w:ascii="仿宋_GB2312" w:eastAsia="仿宋_GB2312"/>
              </w:rPr>
            </w:pPr>
            <w:r>
              <w:rPr>
                <w:rFonts w:hint="eastAsia" w:ascii="仿宋_GB2312" w:eastAsia="仿宋_GB2312" w:cs="仿宋_GB2312"/>
              </w:rPr>
              <w:t>诚</w:t>
            </w:r>
          </w:p>
          <w:p>
            <w:pPr>
              <w:spacing w:line="240" w:lineRule="exact"/>
              <w:jc w:val="center"/>
              <w:rPr>
                <w:rFonts w:ascii="仿宋_GB2312" w:eastAsia="仿宋_GB2312"/>
              </w:rPr>
            </w:pPr>
            <w:r>
              <w:rPr>
                <w:rFonts w:hint="eastAsia" w:ascii="仿宋_GB2312" w:eastAsia="仿宋_GB2312" w:cs="仿宋_GB2312"/>
              </w:rPr>
              <w:t>信</w:t>
            </w:r>
          </w:p>
          <w:p>
            <w:pPr>
              <w:spacing w:line="240" w:lineRule="exact"/>
              <w:jc w:val="center"/>
              <w:rPr>
                <w:rFonts w:ascii="仿宋_GB2312" w:eastAsia="仿宋_GB2312"/>
              </w:rPr>
            </w:pPr>
            <w:r>
              <w:rPr>
                <w:rFonts w:hint="eastAsia" w:ascii="仿宋_GB2312" w:eastAsia="仿宋_GB2312" w:cs="仿宋_GB2312"/>
              </w:rPr>
              <w:t>承</w:t>
            </w:r>
          </w:p>
          <w:p>
            <w:pPr>
              <w:spacing w:line="240" w:lineRule="exact"/>
              <w:jc w:val="center"/>
              <w:rPr>
                <w:rFonts w:ascii="仿宋_GB2312" w:eastAsia="仿宋_GB2312"/>
              </w:rPr>
            </w:pPr>
            <w:r>
              <w:rPr>
                <w:rFonts w:hint="eastAsia" w:ascii="仿宋_GB2312" w:eastAsia="仿宋_GB2312" w:cs="仿宋_GB2312"/>
              </w:rPr>
              <w:t>诺</w:t>
            </w:r>
          </w:p>
        </w:tc>
        <w:tc>
          <w:tcPr>
            <w:tcW w:w="3240" w:type="dxa"/>
            <w:gridSpan w:val="5"/>
            <w:vAlign w:val="center"/>
          </w:tcPr>
          <w:p>
            <w:pPr>
              <w:spacing w:line="240" w:lineRule="exact"/>
              <w:jc w:val="center"/>
              <w:rPr>
                <w:rFonts w:ascii="仿宋_GB2312" w:eastAsia="仿宋_GB2312"/>
              </w:rPr>
            </w:pPr>
          </w:p>
          <w:p>
            <w:pPr>
              <w:spacing w:line="240" w:lineRule="exact"/>
              <w:jc w:val="left"/>
              <w:rPr>
                <w:rFonts w:ascii="仿宋_GB2312" w:eastAsia="仿宋_GB2312"/>
              </w:rPr>
            </w:pPr>
            <w:r>
              <w:rPr>
                <w:rFonts w:hint="eastAsia" w:ascii="仿宋_GB2312" w:eastAsia="仿宋_GB2312" w:cs="仿宋_GB2312"/>
              </w:rPr>
              <w:t>本人将按照学校和实训单位的要求，认真完成实训任务，不弄虚作假，严格执行实训管理规定，遵守学校和实训单位的各项规章制度，不发生任何违法违纪行为。</w:t>
            </w:r>
          </w:p>
          <w:p>
            <w:pPr>
              <w:spacing w:line="240" w:lineRule="exact"/>
              <w:jc w:val="left"/>
              <w:rPr>
                <w:rFonts w:ascii="仿宋_GB2312" w:eastAsia="仿宋_GB2312"/>
              </w:rPr>
            </w:pPr>
          </w:p>
          <w:p>
            <w:pPr>
              <w:spacing w:line="240" w:lineRule="exact"/>
              <w:jc w:val="left"/>
              <w:rPr>
                <w:rFonts w:ascii="仿宋_GB2312" w:eastAsia="仿宋_GB2312"/>
              </w:rPr>
            </w:pPr>
            <w:r>
              <w:rPr>
                <w:rFonts w:hint="eastAsia" w:ascii="仿宋_GB2312" w:eastAsia="仿宋_GB2312" w:cs="仿宋_GB2312"/>
              </w:rPr>
              <w:t>学生签字：</w:t>
            </w:r>
          </w:p>
          <w:p>
            <w:pPr>
              <w:spacing w:line="240" w:lineRule="exact"/>
              <w:jc w:val="center"/>
              <w:rPr>
                <w:rFonts w:ascii="仿宋_GB2312" w:eastAsia="仿宋_GB2312"/>
              </w:rPr>
            </w:pPr>
          </w:p>
          <w:p>
            <w:pPr>
              <w:spacing w:line="240" w:lineRule="exact"/>
              <w:jc w:val="center"/>
              <w:rPr>
                <w:rFonts w:ascii="仿宋_GB2312" w:eastAsia="仿宋_GB2312"/>
              </w:rPr>
            </w:pPr>
            <w:r>
              <w:rPr>
                <w:rFonts w:hint="eastAsia" w:ascii="仿宋_GB2312" w:eastAsia="仿宋_GB2312" w:cs="仿宋_GB2312"/>
              </w:rPr>
              <w:t>年月日</w:t>
            </w:r>
          </w:p>
        </w:tc>
        <w:tc>
          <w:tcPr>
            <w:tcW w:w="446" w:type="dxa"/>
            <w:vAlign w:val="center"/>
          </w:tcPr>
          <w:p>
            <w:pPr>
              <w:spacing w:line="240" w:lineRule="exact"/>
              <w:jc w:val="center"/>
              <w:rPr>
                <w:rFonts w:ascii="仿宋_GB2312" w:eastAsia="仿宋_GB2312"/>
              </w:rPr>
            </w:pPr>
            <w:r>
              <w:rPr>
                <w:rFonts w:hint="eastAsia" w:ascii="仿宋_GB2312" w:eastAsia="仿宋_GB2312" w:cs="仿宋_GB2312"/>
              </w:rPr>
              <w:t>学</w:t>
            </w:r>
          </w:p>
          <w:p>
            <w:pPr>
              <w:spacing w:line="240" w:lineRule="exact"/>
              <w:jc w:val="center"/>
              <w:rPr>
                <w:rFonts w:ascii="仿宋_GB2312" w:eastAsia="仿宋_GB2312"/>
              </w:rPr>
            </w:pPr>
            <w:r>
              <w:rPr>
                <w:rFonts w:hint="eastAsia" w:ascii="仿宋_GB2312" w:eastAsia="仿宋_GB2312" w:cs="仿宋_GB2312"/>
              </w:rPr>
              <w:t>生</w:t>
            </w:r>
          </w:p>
          <w:p>
            <w:pPr>
              <w:spacing w:line="240" w:lineRule="exact"/>
              <w:jc w:val="center"/>
              <w:rPr>
                <w:rFonts w:ascii="仿宋_GB2312" w:eastAsia="仿宋_GB2312"/>
              </w:rPr>
            </w:pPr>
            <w:r>
              <w:rPr>
                <w:rFonts w:hint="eastAsia" w:ascii="仿宋_GB2312" w:eastAsia="仿宋_GB2312" w:cs="仿宋_GB2312"/>
              </w:rPr>
              <w:t>家</w:t>
            </w:r>
          </w:p>
          <w:p>
            <w:pPr>
              <w:spacing w:line="240" w:lineRule="exact"/>
              <w:jc w:val="center"/>
              <w:rPr>
                <w:rFonts w:ascii="仿宋_GB2312" w:eastAsia="仿宋_GB2312"/>
              </w:rPr>
            </w:pPr>
            <w:r>
              <w:rPr>
                <w:rFonts w:hint="eastAsia" w:ascii="仿宋_GB2312" w:eastAsia="仿宋_GB2312" w:cs="仿宋_GB2312"/>
              </w:rPr>
              <w:t>长</w:t>
            </w:r>
          </w:p>
          <w:p>
            <w:pPr>
              <w:spacing w:line="240" w:lineRule="exact"/>
              <w:jc w:val="center"/>
              <w:rPr>
                <w:rFonts w:ascii="仿宋_GB2312" w:eastAsia="仿宋_GB2312"/>
              </w:rPr>
            </w:pPr>
            <w:r>
              <w:rPr>
                <w:rFonts w:hint="eastAsia" w:ascii="仿宋_GB2312" w:eastAsia="仿宋_GB2312" w:cs="仿宋_GB2312"/>
              </w:rPr>
              <w:t>承</w:t>
            </w:r>
          </w:p>
          <w:p>
            <w:pPr>
              <w:spacing w:line="240" w:lineRule="exact"/>
              <w:jc w:val="center"/>
              <w:rPr>
                <w:rFonts w:ascii="仿宋_GB2312" w:eastAsia="仿宋_GB2312"/>
              </w:rPr>
            </w:pPr>
            <w:r>
              <w:rPr>
                <w:rFonts w:hint="eastAsia" w:ascii="仿宋_GB2312" w:eastAsia="仿宋_GB2312" w:cs="仿宋_GB2312"/>
              </w:rPr>
              <w:t>诺</w:t>
            </w:r>
          </w:p>
        </w:tc>
        <w:tc>
          <w:tcPr>
            <w:tcW w:w="4167" w:type="dxa"/>
            <w:gridSpan w:val="5"/>
            <w:vAlign w:val="center"/>
          </w:tcPr>
          <w:p>
            <w:pPr>
              <w:spacing w:line="240" w:lineRule="exact"/>
              <w:jc w:val="left"/>
              <w:rPr>
                <w:rFonts w:ascii="仿宋_GB2312" w:eastAsia="仿宋_GB2312"/>
              </w:rPr>
            </w:pPr>
          </w:p>
          <w:p>
            <w:pPr>
              <w:spacing w:line="240" w:lineRule="exact"/>
              <w:jc w:val="left"/>
              <w:rPr>
                <w:rFonts w:ascii="仿宋_GB2312" w:eastAsia="仿宋_GB2312"/>
              </w:rPr>
            </w:pPr>
            <w:r>
              <w:rPr>
                <w:rFonts w:hint="eastAsia" w:ascii="仿宋_GB2312" w:eastAsia="仿宋_GB2312" w:cs="仿宋_GB2312"/>
              </w:rPr>
              <w:t>本人已全面了解并接受黄淮学院国际教育学院关于学生实训的有关规定，同意我的孩子进行实训，负责对其进行有效的监管，并承担相关的安全等方面责任。</w:t>
            </w:r>
          </w:p>
          <w:p>
            <w:pPr>
              <w:spacing w:line="240" w:lineRule="exact"/>
              <w:jc w:val="left"/>
              <w:rPr>
                <w:rFonts w:ascii="仿宋_GB2312" w:eastAsia="仿宋_GB2312"/>
              </w:rPr>
            </w:pPr>
          </w:p>
          <w:p>
            <w:pPr>
              <w:spacing w:line="240" w:lineRule="exact"/>
              <w:jc w:val="left"/>
              <w:rPr>
                <w:rFonts w:ascii="仿宋_GB2312" w:eastAsia="仿宋_GB2312"/>
              </w:rPr>
            </w:pPr>
          </w:p>
          <w:p>
            <w:pPr>
              <w:spacing w:line="240" w:lineRule="exact"/>
              <w:jc w:val="left"/>
              <w:rPr>
                <w:rFonts w:ascii="仿宋_GB2312" w:eastAsia="仿宋_GB2312"/>
              </w:rPr>
            </w:pPr>
            <w:r>
              <w:rPr>
                <w:rFonts w:hint="eastAsia" w:ascii="仿宋_GB2312" w:eastAsia="仿宋_GB2312" w:cs="仿宋_GB2312"/>
              </w:rPr>
              <w:t>家长签字：</w:t>
            </w:r>
          </w:p>
          <w:p>
            <w:pPr>
              <w:spacing w:line="240" w:lineRule="exact"/>
              <w:jc w:val="left"/>
              <w:rPr>
                <w:rFonts w:ascii="仿宋_GB2312" w:eastAsia="仿宋_GB2312"/>
              </w:rPr>
            </w:pPr>
          </w:p>
          <w:p>
            <w:pPr>
              <w:spacing w:line="240" w:lineRule="exact"/>
              <w:jc w:val="left"/>
              <w:rPr>
                <w:rFonts w:ascii="仿宋_GB2312" w:eastAsia="仿宋_GB2312"/>
              </w:rPr>
            </w:pPr>
          </w:p>
          <w:p>
            <w:pPr>
              <w:spacing w:line="240" w:lineRule="exact"/>
              <w:jc w:val="left"/>
              <w:rPr>
                <w:rFonts w:ascii="仿宋_GB2312" w:eastAsia="仿宋_GB2312"/>
              </w:rPr>
            </w:pPr>
            <w:r>
              <w:rPr>
                <w:rFonts w:hint="eastAsia" w:ascii="仿宋_GB2312" w:eastAsia="仿宋_GB2312" w:cs="仿宋_GB231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2" w:hRule="atLeast"/>
          <w:jc w:val="center"/>
        </w:trPr>
        <w:tc>
          <w:tcPr>
            <w:tcW w:w="1248" w:type="dxa"/>
            <w:vAlign w:val="center"/>
          </w:tcPr>
          <w:p>
            <w:pPr>
              <w:spacing w:line="240" w:lineRule="exact"/>
              <w:jc w:val="center"/>
              <w:rPr>
                <w:rFonts w:ascii="仿宋_GB2312" w:eastAsia="仿宋_GB2312"/>
              </w:rPr>
            </w:pPr>
            <w:r>
              <w:rPr>
                <w:rFonts w:hint="eastAsia" w:ascii="仿宋_GB2312" w:eastAsia="仿宋_GB2312" w:cs="仿宋_GB2312"/>
              </w:rPr>
              <w:t>班主任</w:t>
            </w:r>
          </w:p>
          <w:p>
            <w:pPr>
              <w:spacing w:line="240" w:lineRule="exact"/>
              <w:jc w:val="center"/>
              <w:rPr>
                <w:rFonts w:ascii="仿宋_GB2312" w:eastAsia="仿宋_GB2312"/>
              </w:rPr>
            </w:pPr>
            <w:r>
              <w:rPr>
                <w:rFonts w:hint="eastAsia" w:ascii="仿宋_GB2312" w:eastAsia="仿宋_GB2312" w:cs="仿宋_GB2312"/>
              </w:rPr>
              <w:t>签字</w:t>
            </w:r>
          </w:p>
        </w:tc>
        <w:tc>
          <w:tcPr>
            <w:tcW w:w="3240" w:type="dxa"/>
            <w:gridSpan w:val="5"/>
          </w:tcPr>
          <w:p>
            <w:pPr>
              <w:spacing w:line="240" w:lineRule="exact"/>
              <w:jc w:val="center"/>
              <w:rPr>
                <w:rFonts w:ascii="仿宋_GB2312" w:eastAsia="仿宋_GB2312"/>
              </w:rPr>
            </w:pPr>
          </w:p>
          <w:p>
            <w:pPr>
              <w:spacing w:line="240" w:lineRule="exact"/>
              <w:jc w:val="left"/>
              <w:rPr>
                <w:rFonts w:ascii="仿宋_GB2312" w:eastAsia="仿宋_GB2312"/>
              </w:rPr>
            </w:pPr>
            <w:r>
              <w:rPr>
                <w:rFonts w:hint="eastAsia" w:ascii="仿宋_GB2312" w:eastAsia="仿宋_GB2312" w:cs="仿宋_GB2312"/>
              </w:rPr>
              <w:t>班主任签字：</w:t>
            </w:r>
          </w:p>
          <w:p>
            <w:pPr>
              <w:spacing w:line="240" w:lineRule="exact"/>
              <w:jc w:val="center"/>
              <w:rPr>
                <w:rFonts w:ascii="仿宋_GB2312" w:eastAsia="仿宋_GB2312"/>
              </w:rPr>
            </w:pPr>
          </w:p>
          <w:p>
            <w:pPr>
              <w:spacing w:line="240" w:lineRule="exact"/>
              <w:jc w:val="left"/>
              <w:rPr>
                <w:rFonts w:ascii="仿宋_GB2312" w:eastAsia="仿宋_GB2312" w:cs="仿宋_GB2312"/>
              </w:rPr>
            </w:pPr>
          </w:p>
          <w:p>
            <w:pPr>
              <w:spacing w:line="240" w:lineRule="exact"/>
              <w:jc w:val="left"/>
              <w:rPr>
                <w:rFonts w:ascii="仿宋_GB2312" w:eastAsia="仿宋_GB2312" w:cs="仿宋_GB2312"/>
              </w:rPr>
            </w:pPr>
          </w:p>
          <w:p>
            <w:pPr>
              <w:spacing w:line="240" w:lineRule="exact"/>
              <w:jc w:val="left"/>
              <w:rPr>
                <w:rFonts w:ascii="仿宋_GB2312" w:eastAsia="仿宋_GB2312" w:cs="仿宋_GB2312"/>
              </w:rPr>
            </w:pPr>
          </w:p>
          <w:p>
            <w:pPr>
              <w:spacing w:line="240" w:lineRule="exact"/>
              <w:jc w:val="left"/>
              <w:rPr>
                <w:rFonts w:ascii="仿宋_GB2312" w:eastAsia="仿宋_GB2312" w:cs="仿宋_GB2312"/>
              </w:rPr>
            </w:pPr>
          </w:p>
          <w:p>
            <w:pPr>
              <w:spacing w:line="240" w:lineRule="exact"/>
              <w:jc w:val="left"/>
              <w:rPr>
                <w:rFonts w:ascii="仿宋_GB2312" w:eastAsia="仿宋_GB2312" w:cs="仿宋_GB2312"/>
              </w:rPr>
            </w:pPr>
          </w:p>
          <w:p>
            <w:pPr>
              <w:spacing w:line="240" w:lineRule="exact"/>
              <w:jc w:val="left"/>
              <w:rPr>
                <w:rFonts w:ascii="仿宋_GB2312" w:eastAsia="仿宋_GB2312" w:cs="仿宋_GB2312"/>
              </w:rPr>
            </w:pPr>
          </w:p>
          <w:p>
            <w:pPr>
              <w:spacing w:line="240" w:lineRule="exact"/>
              <w:jc w:val="left"/>
              <w:rPr>
                <w:rFonts w:ascii="仿宋_GB2312" w:eastAsia="仿宋_GB2312"/>
              </w:rPr>
            </w:pPr>
          </w:p>
          <w:p>
            <w:pPr>
              <w:spacing w:line="240" w:lineRule="exact"/>
              <w:jc w:val="right"/>
              <w:rPr>
                <w:rFonts w:ascii="仿宋_GB2312" w:eastAsia="仿宋_GB2312"/>
              </w:rPr>
            </w:pPr>
            <w:r>
              <w:rPr>
                <w:rFonts w:hint="eastAsia" w:ascii="仿宋_GB2312" w:eastAsia="仿宋_GB2312" w:cs="仿宋_GB2312"/>
              </w:rPr>
              <w:t>年月日</w:t>
            </w:r>
          </w:p>
        </w:tc>
        <w:tc>
          <w:tcPr>
            <w:tcW w:w="446" w:type="dxa"/>
            <w:vAlign w:val="center"/>
          </w:tcPr>
          <w:p>
            <w:pPr>
              <w:spacing w:line="240" w:lineRule="exact"/>
              <w:jc w:val="center"/>
              <w:rPr>
                <w:rFonts w:ascii="仿宋_GB2312" w:eastAsia="仿宋_GB2312"/>
              </w:rPr>
            </w:pPr>
            <w:r>
              <w:rPr>
                <w:rFonts w:hint="eastAsia" w:ascii="仿宋_GB2312" w:eastAsia="仿宋_GB2312" w:cs="仿宋_GB2312"/>
              </w:rPr>
              <w:t>系</w:t>
            </w:r>
          </w:p>
          <w:p>
            <w:pPr>
              <w:spacing w:line="240" w:lineRule="exact"/>
              <w:jc w:val="center"/>
              <w:rPr>
                <w:rFonts w:ascii="仿宋_GB2312" w:eastAsia="仿宋_GB2312"/>
              </w:rPr>
            </w:pPr>
            <w:r>
              <w:rPr>
                <w:rFonts w:hint="eastAsia" w:ascii="仿宋_GB2312" w:eastAsia="仿宋_GB2312" w:cs="仿宋_GB2312"/>
              </w:rPr>
              <w:t>部</w:t>
            </w:r>
          </w:p>
          <w:p>
            <w:pPr>
              <w:spacing w:line="240" w:lineRule="exact"/>
              <w:jc w:val="center"/>
              <w:rPr>
                <w:rFonts w:ascii="仿宋_GB2312" w:eastAsia="仿宋_GB2312"/>
              </w:rPr>
            </w:pPr>
            <w:r>
              <w:rPr>
                <w:rFonts w:hint="eastAsia" w:ascii="仿宋_GB2312" w:eastAsia="仿宋_GB2312" w:cs="仿宋_GB2312"/>
              </w:rPr>
              <w:t>意</w:t>
            </w:r>
          </w:p>
          <w:p>
            <w:pPr>
              <w:spacing w:line="240" w:lineRule="exact"/>
              <w:jc w:val="center"/>
              <w:rPr>
                <w:rFonts w:ascii="仿宋_GB2312" w:eastAsia="仿宋_GB2312"/>
              </w:rPr>
            </w:pPr>
            <w:r>
              <w:rPr>
                <w:rFonts w:hint="eastAsia" w:ascii="仿宋_GB2312" w:eastAsia="仿宋_GB2312" w:cs="仿宋_GB2312"/>
              </w:rPr>
              <w:t>见</w:t>
            </w:r>
          </w:p>
        </w:tc>
        <w:tc>
          <w:tcPr>
            <w:tcW w:w="4167" w:type="dxa"/>
            <w:gridSpan w:val="5"/>
          </w:tcPr>
          <w:p>
            <w:pPr>
              <w:spacing w:line="240" w:lineRule="exact"/>
              <w:jc w:val="left"/>
              <w:rPr>
                <w:rFonts w:ascii="仿宋_GB2312" w:eastAsia="仿宋_GB2312"/>
              </w:rPr>
            </w:pPr>
          </w:p>
          <w:p>
            <w:pPr>
              <w:spacing w:line="240" w:lineRule="exact"/>
              <w:jc w:val="left"/>
              <w:rPr>
                <w:rFonts w:ascii="仿宋_GB2312" w:eastAsia="仿宋_GB2312"/>
              </w:rPr>
            </w:pPr>
            <w:r>
              <w:rPr>
                <w:rFonts w:hint="eastAsia" w:ascii="仿宋_GB2312" w:eastAsia="仿宋_GB2312" w:cs="仿宋_GB2312"/>
              </w:rPr>
              <w:t>签字（盖章）：</w:t>
            </w: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cs="仿宋_GB2312"/>
              </w:rPr>
            </w:pPr>
          </w:p>
          <w:p>
            <w:pPr>
              <w:spacing w:line="240" w:lineRule="exact"/>
              <w:jc w:val="right"/>
              <w:rPr>
                <w:rFonts w:ascii="仿宋_GB2312" w:eastAsia="仿宋_GB2312"/>
              </w:rPr>
            </w:pPr>
            <w:r>
              <w:rPr>
                <w:rFonts w:hint="eastAsia" w:ascii="仿宋_GB2312" w:eastAsia="仿宋_GB2312" w:cs="仿宋_GB2312"/>
              </w:rPr>
              <w:t>年月日</w:t>
            </w:r>
          </w:p>
        </w:tc>
      </w:tr>
    </w:tbl>
    <w:p>
      <w:pPr>
        <w:spacing w:line="240" w:lineRule="exact"/>
        <w:jc w:val="left"/>
        <w:rPr>
          <w:rFonts w:ascii="仿宋_GB2312" w:eastAsia="仿宋_GB2312"/>
        </w:rPr>
      </w:pPr>
      <w:r>
        <w:rPr>
          <w:rFonts w:hint="eastAsia" w:ascii="仿宋_GB2312" w:eastAsia="仿宋_GB2312" w:cs="仿宋_GB2312"/>
        </w:rPr>
        <w:t>注：此表一式两份，分别有班主任和实习实训中心保存。</w:t>
      </w:r>
    </w:p>
    <w:p>
      <w:pPr>
        <w:pageBreakBefore/>
        <w:tabs>
          <w:tab w:val="center" w:pos="4535"/>
        </w:tabs>
        <w:spacing w:line="420" w:lineRule="exact"/>
        <w:jc w:val="left"/>
        <w:rPr>
          <w:b/>
          <w:bCs/>
          <w:sz w:val="28"/>
          <w:szCs w:val="28"/>
        </w:rPr>
      </w:pPr>
      <w:r>
        <w:rPr>
          <w:rFonts w:hint="eastAsia" w:ascii="宋体" w:hAnsi="宋体" w:cs="宋体"/>
          <w:sz w:val="24"/>
          <w:szCs w:val="24"/>
        </w:rPr>
        <w:t>附表</w:t>
      </w:r>
      <w:r>
        <w:rPr>
          <w:rFonts w:ascii="宋体" w:hAnsi="宋体" w:cs="宋体"/>
          <w:sz w:val="24"/>
          <w:szCs w:val="24"/>
        </w:rPr>
        <w:t>2</w:t>
      </w:r>
    </w:p>
    <w:p>
      <w:pPr>
        <w:jc w:val="center"/>
        <w:rPr>
          <w:b/>
          <w:bCs/>
          <w:sz w:val="28"/>
          <w:szCs w:val="28"/>
        </w:rPr>
      </w:pPr>
      <w:r>
        <w:rPr>
          <w:rFonts w:hint="eastAsia" w:cs="宋体"/>
          <w:b/>
          <w:bCs/>
          <w:sz w:val="28"/>
          <w:szCs w:val="28"/>
        </w:rPr>
        <w:t>黄淮学院国际教育学院实习实训个人安全责任书</w:t>
      </w:r>
    </w:p>
    <w:p>
      <w:pPr>
        <w:ind w:firstLine="359" w:firstLineChars="171"/>
      </w:pPr>
    </w:p>
    <w:p>
      <w:pPr>
        <w:ind w:firstLine="359" w:firstLineChars="171"/>
      </w:pPr>
      <w:r>
        <w:rPr>
          <w:rFonts w:hint="eastAsia" w:cs="宋体"/>
        </w:rPr>
        <w:t>本人自愿到</w:t>
      </w:r>
      <w:r>
        <w:t>XX</w:t>
      </w:r>
      <w:r>
        <w:rPr>
          <w:rFonts w:hint="eastAsia" w:cs="宋体"/>
        </w:rPr>
        <w:t>公司进行为期</w:t>
      </w:r>
      <w:r>
        <w:t>X</w:t>
      </w:r>
      <w:r>
        <w:rPr>
          <w:rFonts w:hint="eastAsia" w:cs="宋体"/>
        </w:rPr>
        <w:t>天的实习实训（从年月日至年月日），此次实习实训纯属个人行为，与学校组织无关，因此，本人在此声明并保证本人身体和心理状况适合参加本次实训，对本次实训的目的、性质、实训地的情况以及可能的风险有清楚的了解，详细阅读并全部理解了《学生伤害事故处理办法》（</w:t>
      </w:r>
      <w:r>
        <w:t>2002</w:t>
      </w:r>
      <w:r>
        <w:rPr>
          <w:rFonts w:hint="eastAsia" w:cs="宋体"/>
        </w:rPr>
        <w:t>年</w:t>
      </w:r>
      <w:r>
        <w:t>9</w:t>
      </w:r>
      <w:r>
        <w:rPr>
          <w:rFonts w:hint="eastAsia" w:cs="宋体"/>
        </w:rPr>
        <w:t>月</w:t>
      </w:r>
      <w:r>
        <w:t>1</w:t>
      </w:r>
      <w:r>
        <w:rPr>
          <w:rFonts w:hint="eastAsia" w:cs="宋体"/>
        </w:rPr>
        <w:t>日生效）教育部令第</w:t>
      </w:r>
      <w:r>
        <w:t>12</w:t>
      </w:r>
      <w:r>
        <w:rPr>
          <w:rFonts w:hint="eastAsia" w:cs="宋体"/>
        </w:rPr>
        <w:t>号（见附页）。</w:t>
      </w:r>
    </w:p>
    <w:p>
      <w:pPr>
        <w:ind w:firstLine="359" w:firstLineChars="171"/>
      </w:pPr>
      <w:r>
        <w:rPr>
          <w:rFonts w:hint="eastAsia" w:cs="宋体"/>
        </w:rPr>
        <w:t>在实训期间，本人保证将自觉遵守国家法律法规和学校纪律，严格执行学校关于学生参加实训的各项规定，并遵守实训方的实训安排及相关规定。如出现下列情况，依据本责任书和有关规定处理：</w:t>
      </w:r>
    </w:p>
    <w:p>
      <w:pPr>
        <w:numPr>
          <w:ilvl w:val="0"/>
          <w:numId w:val="2"/>
        </w:numPr>
      </w:pPr>
      <w:r>
        <w:rPr>
          <w:rFonts w:hint="eastAsia" w:cs="宋体"/>
        </w:rPr>
        <w:t>本人财务的遗失、被盗、损坏等经济损失有本人承担；</w:t>
      </w:r>
    </w:p>
    <w:p>
      <w:pPr>
        <w:numPr>
          <w:ilvl w:val="0"/>
          <w:numId w:val="2"/>
        </w:numPr>
      </w:pPr>
      <w:r>
        <w:rPr>
          <w:rFonts w:hint="eastAsia" w:cs="宋体"/>
        </w:rPr>
        <w:t>由于本人过错、不可抗力、意外事故导致的自身人身伤害依据《学生伤害事故处理办法》（教育部令第</w:t>
      </w:r>
      <w:r>
        <w:t>12</w:t>
      </w:r>
      <w:r>
        <w:rPr>
          <w:rFonts w:hint="eastAsia" w:cs="宋体"/>
        </w:rPr>
        <w:t>号）第十二条处理；</w:t>
      </w:r>
    </w:p>
    <w:p>
      <w:pPr>
        <w:numPr>
          <w:ilvl w:val="0"/>
          <w:numId w:val="2"/>
        </w:numPr>
      </w:pPr>
      <w:r>
        <w:rPr>
          <w:rFonts w:hint="eastAsia" w:cs="宋体"/>
        </w:rPr>
        <w:t>本人实施的违法行为或违反实践当地各项规定以及民族习惯等行为所造成的损失和引起法律责任由本人承担；</w:t>
      </w:r>
    </w:p>
    <w:p>
      <w:pPr>
        <w:numPr>
          <w:ilvl w:val="0"/>
          <w:numId w:val="2"/>
        </w:numPr>
      </w:pPr>
      <w:r>
        <w:rPr>
          <w:rFonts w:hint="eastAsia" w:cs="宋体"/>
        </w:rPr>
        <w:t>由于本人的过错造成的第三方的人身伤害或者经济损失由本人承担。</w:t>
      </w:r>
    </w:p>
    <w:p/>
    <w:p/>
    <w:p/>
    <w:p/>
    <w:p>
      <w:pPr>
        <w:ind w:firstLine="435"/>
      </w:pPr>
      <w:r>
        <w:rPr>
          <w:rFonts w:hint="eastAsia" w:cs="宋体"/>
        </w:rPr>
        <w:t>本人已经详细阅读并认可本责任书，对整体内容和各项规定均无异议。</w:t>
      </w:r>
    </w:p>
    <w:p>
      <w:pPr>
        <w:ind w:firstLine="435"/>
      </w:pPr>
    </w:p>
    <w:p>
      <w:pPr>
        <w:ind w:firstLine="435"/>
      </w:pPr>
    </w:p>
    <w:p>
      <w:pPr>
        <w:ind w:firstLine="435"/>
      </w:pPr>
      <w:r>
        <w:rPr>
          <w:rFonts w:hint="eastAsia" w:cs="宋体"/>
        </w:rPr>
        <w:t>本人签字：</w:t>
      </w:r>
    </w:p>
    <w:p>
      <w:pPr>
        <w:ind w:firstLine="435"/>
      </w:pPr>
    </w:p>
    <w:p>
      <w:pPr>
        <w:ind w:firstLine="435"/>
      </w:pPr>
    </w:p>
    <w:p>
      <w:pPr>
        <w:ind w:firstLine="435"/>
      </w:pPr>
    </w:p>
    <w:p>
      <w:pPr>
        <w:ind w:firstLine="435"/>
      </w:pPr>
    </w:p>
    <w:p>
      <w:pPr>
        <w:ind w:firstLine="435"/>
        <w:rPr>
          <w:b/>
          <w:bCs/>
        </w:rPr>
      </w:pPr>
      <w:r>
        <w:rPr>
          <w:rFonts w:hint="eastAsia" w:cs="宋体"/>
        </w:rPr>
        <w:t>附：</w:t>
      </w:r>
      <w:r>
        <w:rPr>
          <w:rFonts w:hint="eastAsia" w:cs="宋体"/>
          <w:b/>
          <w:bCs/>
        </w:rPr>
        <w:t>《学生伤害事故处理办法》</w:t>
      </w:r>
    </w:p>
    <w:p>
      <w:pPr>
        <w:wordWrap w:val="0"/>
        <w:spacing w:before="225" w:after="225" w:line="330" w:lineRule="atLeast"/>
        <w:outlineLvl w:val="3"/>
      </w:pPr>
      <w:bookmarkStart w:id="33" w:name="BM3_5"/>
      <w:bookmarkEnd w:id="33"/>
      <w:r>
        <w:rPr>
          <w:rFonts w:hint="eastAsia" w:cs="宋体"/>
          <w:b/>
          <w:bCs/>
        </w:rPr>
        <w:t>第十二条</w:t>
      </w:r>
      <w:r>
        <w:rPr>
          <w:rFonts w:hint="eastAsia" w:cs="宋体"/>
        </w:rPr>
        <w:t>因下列情形之一造成的学生伤害事故，学校已履行了相应职责，行为并无不当的，无法律责任：</w:t>
      </w:r>
    </w:p>
    <w:p>
      <w:pPr>
        <w:widowControl/>
        <w:wordWrap w:val="0"/>
        <w:spacing w:line="360" w:lineRule="atLeast"/>
        <w:jc w:val="left"/>
      </w:pPr>
      <w:r>
        <w:rPr>
          <w:rFonts w:hint="eastAsia" w:cs="宋体"/>
        </w:rPr>
        <w:t>　　</w:t>
      </w:r>
      <w:r>
        <w:t>(</w:t>
      </w:r>
      <w:r>
        <w:rPr>
          <w:rFonts w:hint="eastAsia" w:cs="宋体"/>
        </w:rPr>
        <w:t>一</w:t>
      </w:r>
      <w:r>
        <w:t>)</w:t>
      </w:r>
      <w:r>
        <w:rPr>
          <w:rFonts w:hint="eastAsia" w:cs="宋体"/>
        </w:rPr>
        <w:t>地震、雷击、台风、洪水等不可抗的自然因素造成的；</w:t>
      </w:r>
    </w:p>
    <w:p>
      <w:pPr>
        <w:widowControl/>
        <w:wordWrap w:val="0"/>
        <w:spacing w:line="360" w:lineRule="atLeast"/>
        <w:jc w:val="left"/>
      </w:pPr>
      <w:r>
        <w:rPr>
          <w:rFonts w:hint="eastAsia" w:cs="宋体"/>
        </w:rPr>
        <w:t>　　</w:t>
      </w:r>
      <w:r>
        <w:t>(</w:t>
      </w:r>
      <w:r>
        <w:rPr>
          <w:rFonts w:hint="eastAsia" w:cs="宋体"/>
        </w:rPr>
        <w:t>二</w:t>
      </w:r>
      <w:r>
        <w:t>)</w:t>
      </w:r>
      <w:r>
        <w:rPr>
          <w:rFonts w:hint="eastAsia" w:cs="宋体"/>
        </w:rPr>
        <w:t>来自学校外部的突发性、偶发性侵害造成的；</w:t>
      </w:r>
    </w:p>
    <w:p>
      <w:pPr>
        <w:widowControl/>
        <w:wordWrap w:val="0"/>
        <w:spacing w:line="360" w:lineRule="atLeast"/>
        <w:jc w:val="left"/>
      </w:pPr>
      <w:r>
        <w:rPr>
          <w:rFonts w:hint="eastAsia" w:cs="宋体"/>
        </w:rPr>
        <w:t>　　</w:t>
      </w:r>
      <w:r>
        <w:t>(</w:t>
      </w:r>
      <w:r>
        <w:rPr>
          <w:rFonts w:hint="eastAsia" w:cs="宋体"/>
        </w:rPr>
        <w:t>三</w:t>
      </w:r>
      <w:r>
        <w:t>)</w:t>
      </w:r>
      <w:r>
        <w:rPr>
          <w:rFonts w:hint="eastAsia" w:cs="宋体"/>
        </w:rPr>
        <w:t>学生有特异体质、特定疾病或者异常心理状态，学校不知道或者难于知道的；</w:t>
      </w:r>
    </w:p>
    <w:p>
      <w:pPr>
        <w:widowControl/>
        <w:wordWrap w:val="0"/>
        <w:spacing w:line="360" w:lineRule="atLeast"/>
        <w:jc w:val="left"/>
      </w:pPr>
      <w:r>
        <w:rPr>
          <w:rFonts w:hint="eastAsia" w:cs="宋体"/>
        </w:rPr>
        <w:t>　　</w:t>
      </w:r>
      <w:r>
        <w:t>(</w:t>
      </w:r>
      <w:r>
        <w:rPr>
          <w:rFonts w:hint="eastAsia" w:cs="宋体"/>
        </w:rPr>
        <w:t>四</w:t>
      </w:r>
      <w:r>
        <w:t>)</w:t>
      </w:r>
      <w:r>
        <w:rPr>
          <w:rFonts w:hint="eastAsia" w:cs="宋体"/>
        </w:rPr>
        <w:t>学生自杀、自伤的；</w:t>
      </w:r>
    </w:p>
    <w:p>
      <w:pPr>
        <w:widowControl/>
        <w:wordWrap w:val="0"/>
        <w:spacing w:line="360" w:lineRule="atLeast"/>
        <w:jc w:val="left"/>
      </w:pPr>
      <w:r>
        <w:rPr>
          <w:rFonts w:hint="eastAsia" w:cs="宋体"/>
        </w:rPr>
        <w:t>　　</w:t>
      </w:r>
      <w:r>
        <w:t>(</w:t>
      </w:r>
      <w:r>
        <w:rPr>
          <w:rFonts w:hint="eastAsia" w:cs="宋体"/>
        </w:rPr>
        <w:t>五</w:t>
      </w:r>
      <w:r>
        <w:t>)</w:t>
      </w:r>
      <w:r>
        <w:rPr>
          <w:rFonts w:hint="eastAsia" w:cs="宋体"/>
        </w:rPr>
        <w:t>在对抗性或者具有风险性的体育竞赛活动中发生意外伤害的；</w:t>
      </w:r>
    </w:p>
    <w:p>
      <w:r>
        <w:rPr>
          <w:rFonts w:hint="eastAsia" w:cs="宋体"/>
        </w:rPr>
        <w:t>　　</w:t>
      </w:r>
      <w:r>
        <w:t>(</w:t>
      </w:r>
      <w:r>
        <w:rPr>
          <w:rFonts w:hint="eastAsia" w:cs="宋体"/>
        </w:rPr>
        <w:t>六</w:t>
      </w:r>
      <w:r>
        <w:t>)</w:t>
      </w:r>
      <w:r>
        <w:rPr>
          <w:rFonts w:hint="eastAsia" w:cs="宋体"/>
        </w:rPr>
        <w:t>其他意外因素造成的。</w:t>
      </w:r>
    </w:p>
    <w:p>
      <w:pPr>
        <w:pageBreakBefore/>
        <w:tabs>
          <w:tab w:val="center" w:pos="4535"/>
        </w:tabs>
        <w:spacing w:line="420" w:lineRule="exact"/>
        <w:jc w:val="left"/>
        <w:rPr>
          <w:rFonts w:ascii="黑体" w:eastAsia="黑体"/>
          <w:sz w:val="36"/>
          <w:szCs w:val="36"/>
        </w:rPr>
      </w:pPr>
      <w:r>
        <w:rPr>
          <w:rFonts w:hint="eastAsia" w:ascii="宋体" w:hAnsi="宋体" w:cs="宋体"/>
          <w:sz w:val="24"/>
          <w:szCs w:val="24"/>
        </w:rPr>
        <w:t>附表</w:t>
      </w:r>
      <w:r>
        <w:rPr>
          <w:rFonts w:ascii="宋体" w:hAnsi="宋体" w:cs="宋体"/>
          <w:sz w:val="24"/>
          <w:szCs w:val="24"/>
        </w:rPr>
        <w:t>3</w:t>
      </w:r>
      <w:r>
        <w:rPr>
          <w:rFonts w:ascii="黑体" w:eastAsia="黑体"/>
          <w:sz w:val="36"/>
          <w:szCs w:val="36"/>
        </w:rPr>
        <w:tab/>
      </w:r>
    </w:p>
    <w:p>
      <w:pPr>
        <w:tabs>
          <w:tab w:val="center" w:pos="4535"/>
        </w:tabs>
        <w:spacing w:line="420" w:lineRule="exact"/>
        <w:jc w:val="center"/>
        <w:rPr>
          <w:rFonts w:ascii="黑体" w:eastAsia="黑体"/>
          <w:sz w:val="36"/>
          <w:szCs w:val="36"/>
        </w:rPr>
      </w:pPr>
      <w:r>
        <w:rPr>
          <w:rFonts w:hint="eastAsia" w:ascii="黑体" w:eastAsia="黑体" w:cs="黑体"/>
          <w:sz w:val="36"/>
          <w:szCs w:val="36"/>
        </w:rPr>
        <w:t>国际教育学院学生自择单位实习情况表</w:t>
      </w:r>
    </w:p>
    <w:p>
      <w:pPr>
        <w:spacing w:line="420" w:lineRule="exact"/>
        <w:ind w:left="7560" w:hanging="7560" w:hangingChars="2100"/>
        <w:jc w:val="center"/>
        <w:rPr>
          <w:rFonts w:ascii="黑体" w:eastAsia="黑体"/>
          <w:sz w:val="36"/>
          <w:szCs w:val="36"/>
        </w:rPr>
      </w:pPr>
    </w:p>
    <w:tbl>
      <w:tblPr>
        <w:tblStyle w:val="13"/>
        <w:tblW w:w="8675"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4"/>
        <w:gridCol w:w="525"/>
        <w:gridCol w:w="210"/>
        <w:gridCol w:w="210"/>
        <w:gridCol w:w="330"/>
        <w:gridCol w:w="180"/>
        <w:gridCol w:w="422"/>
        <w:gridCol w:w="515"/>
        <w:gridCol w:w="143"/>
        <w:gridCol w:w="1455"/>
        <w:gridCol w:w="407"/>
        <w:gridCol w:w="614"/>
        <w:gridCol w:w="120"/>
        <w:gridCol w:w="536"/>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restart"/>
            <w:vAlign w:val="center"/>
          </w:tcPr>
          <w:p>
            <w:pPr>
              <w:spacing w:line="320" w:lineRule="exact"/>
              <w:jc w:val="center"/>
            </w:pPr>
            <w:r>
              <w:rPr>
                <w:rFonts w:hint="eastAsia" w:cs="宋体"/>
              </w:rPr>
              <w:t>学</w:t>
            </w:r>
          </w:p>
          <w:p>
            <w:pPr>
              <w:spacing w:line="320" w:lineRule="exact"/>
              <w:jc w:val="center"/>
            </w:pPr>
          </w:p>
          <w:p>
            <w:pPr>
              <w:spacing w:line="320" w:lineRule="exact"/>
              <w:jc w:val="center"/>
            </w:pPr>
            <w:r>
              <w:rPr>
                <w:rFonts w:hint="eastAsia" w:cs="宋体"/>
              </w:rPr>
              <w:t>生</w:t>
            </w:r>
          </w:p>
          <w:p>
            <w:pPr>
              <w:spacing w:line="320" w:lineRule="exact"/>
              <w:jc w:val="center"/>
            </w:pPr>
          </w:p>
          <w:p>
            <w:pPr>
              <w:spacing w:line="320" w:lineRule="exact"/>
              <w:jc w:val="center"/>
            </w:pPr>
            <w:r>
              <w:rPr>
                <w:rFonts w:hint="eastAsia" w:cs="宋体"/>
              </w:rPr>
              <w:t>填</w:t>
            </w:r>
          </w:p>
          <w:p>
            <w:pPr>
              <w:spacing w:line="320" w:lineRule="exact"/>
              <w:jc w:val="center"/>
            </w:pPr>
          </w:p>
          <w:p>
            <w:pPr>
              <w:spacing w:line="320" w:lineRule="exact"/>
              <w:jc w:val="center"/>
            </w:pPr>
            <w:r>
              <w:rPr>
                <w:rFonts w:hint="eastAsia" w:cs="宋体"/>
              </w:rPr>
              <w:t>写</w:t>
            </w:r>
          </w:p>
        </w:tc>
        <w:tc>
          <w:tcPr>
            <w:tcW w:w="8121" w:type="dxa"/>
            <w:gridSpan w:val="14"/>
            <w:vAlign w:val="center"/>
          </w:tcPr>
          <w:p>
            <w:pPr>
              <w:spacing w:line="320" w:lineRule="exact"/>
              <w:jc w:val="center"/>
            </w:pPr>
            <w:r>
              <w:rPr>
                <w:rFonts w:hint="eastAsia" w:cs="宋体"/>
                <w:b/>
                <w:bCs/>
              </w:rPr>
              <w:t>实习学生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exact"/>
        </w:trPr>
        <w:tc>
          <w:tcPr>
            <w:tcW w:w="554" w:type="dxa"/>
            <w:vMerge w:val="continue"/>
            <w:vAlign w:val="center"/>
          </w:tcPr>
          <w:p>
            <w:pPr>
              <w:spacing w:line="320" w:lineRule="exact"/>
              <w:jc w:val="center"/>
            </w:pPr>
          </w:p>
        </w:tc>
        <w:tc>
          <w:tcPr>
            <w:tcW w:w="525" w:type="dxa"/>
            <w:vAlign w:val="center"/>
          </w:tcPr>
          <w:p>
            <w:pPr>
              <w:spacing w:line="320" w:lineRule="exact"/>
              <w:jc w:val="center"/>
            </w:pPr>
            <w:r>
              <w:rPr>
                <w:rFonts w:hint="eastAsia" w:cs="宋体"/>
              </w:rPr>
              <w:t>姓名</w:t>
            </w:r>
          </w:p>
        </w:tc>
        <w:tc>
          <w:tcPr>
            <w:tcW w:w="1352" w:type="dxa"/>
            <w:gridSpan w:val="5"/>
            <w:vAlign w:val="center"/>
          </w:tcPr>
          <w:p>
            <w:pPr>
              <w:spacing w:line="320" w:lineRule="exact"/>
              <w:jc w:val="center"/>
            </w:pPr>
          </w:p>
        </w:tc>
        <w:tc>
          <w:tcPr>
            <w:tcW w:w="658" w:type="dxa"/>
            <w:gridSpan w:val="2"/>
            <w:vAlign w:val="center"/>
          </w:tcPr>
          <w:p>
            <w:pPr>
              <w:spacing w:line="320" w:lineRule="exact"/>
              <w:jc w:val="center"/>
            </w:pPr>
            <w:r>
              <w:rPr>
                <w:rFonts w:hint="eastAsia" w:cs="宋体"/>
              </w:rPr>
              <w:t>学号</w:t>
            </w:r>
          </w:p>
        </w:tc>
        <w:tc>
          <w:tcPr>
            <w:tcW w:w="1862" w:type="dxa"/>
            <w:gridSpan w:val="2"/>
            <w:vAlign w:val="center"/>
          </w:tcPr>
          <w:p>
            <w:pPr>
              <w:spacing w:line="320" w:lineRule="exact"/>
              <w:jc w:val="center"/>
            </w:pPr>
          </w:p>
        </w:tc>
        <w:tc>
          <w:tcPr>
            <w:tcW w:w="734" w:type="dxa"/>
            <w:gridSpan w:val="2"/>
            <w:vAlign w:val="center"/>
          </w:tcPr>
          <w:p>
            <w:pPr>
              <w:spacing w:line="320" w:lineRule="exact"/>
              <w:jc w:val="center"/>
            </w:pPr>
            <w:r>
              <w:rPr>
                <w:rFonts w:hint="eastAsia" w:cs="宋体"/>
              </w:rPr>
              <w:t>专业</w:t>
            </w:r>
          </w:p>
        </w:tc>
        <w:tc>
          <w:tcPr>
            <w:tcW w:w="2990" w:type="dxa"/>
            <w:gridSpan w:val="2"/>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continue"/>
            <w:vAlign w:val="center"/>
          </w:tcPr>
          <w:p>
            <w:pPr>
              <w:spacing w:line="320" w:lineRule="exact"/>
              <w:jc w:val="center"/>
            </w:pPr>
          </w:p>
        </w:tc>
        <w:tc>
          <w:tcPr>
            <w:tcW w:w="945" w:type="dxa"/>
            <w:gridSpan w:val="3"/>
            <w:vAlign w:val="center"/>
          </w:tcPr>
          <w:p>
            <w:pPr>
              <w:spacing w:line="320" w:lineRule="exact"/>
              <w:jc w:val="center"/>
            </w:pPr>
            <w:r>
              <w:rPr>
                <w:rFonts w:hint="eastAsia" w:cs="宋体"/>
              </w:rPr>
              <w:t>联系电话</w:t>
            </w:r>
          </w:p>
        </w:tc>
        <w:tc>
          <w:tcPr>
            <w:tcW w:w="7176" w:type="dxa"/>
            <w:gridSpan w:val="11"/>
            <w:vAlign w:val="center"/>
          </w:tcPr>
          <w:p>
            <w:pPr>
              <w:spacing w:line="320" w:lineRule="exact"/>
              <w:jc w:val="left"/>
            </w:pPr>
            <w:r>
              <w:rPr>
                <w:rFonts w:hint="eastAsia" w:cs="宋体"/>
              </w:rPr>
              <w:t>宿舍：手机或传呼：父母（家庭）：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continue"/>
            <w:vAlign w:val="center"/>
          </w:tcPr>
          <w:p>
            <w:pPr>
              <w:spacing w:line="320" w:lineRule="exact"/>
              <w:jc w:val="center"/>
            </w:pPr>
          </w:p>
        </w:tc>
        <w:tc>
          <w:tcPr>
            <w:tcW w:w="1455" w:type="dxa"/>
            <w:gridSpan w:val="5"/>
            <w:vAlign w:val="center"/>
          </w:tcPr>
          <w:p>
            <w:pPr>
              <w:spacing w:line="320" w:lineRule="exact"/>
              <w:jc w:val="center"/>
            </w:pPr>
            <w:r>
              <w:rPr>
                <w:rFonts w:hint="eastAsia" w:cs="宋体"/>
              </w:rPr>
              <w:t>实习时间</w:t>
            </w:r>
          </w:p>
        </w:tc>
        <w:tc>
          <w:tcPr>
            <w:tcW w:w="6666" w:type="dxa"/>
            <w:gridSpan w:val="9"/>
            <w:vAlign w:val="center"/>
          </w:tcPr>
          <w:p>
            <w:pPr>
              <w:spacing w:line="320" w:lineRule="exact"/>
              <w:jc w:val="center"/>
            </w:pPr>
            <w:r>
              <w:rPr>
                <w:rFonts w:hint="eastAsia" w:cs="宋体"/>
              </w:rPr>
              <w:t>年月日至年月日共天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continue"/>
            <w:vAlign w:val="center"/>
          </w:tcPr>
          <w:p>
            <w:pPr>
              <w:spacing w:line="320" w:lineRule="exact"/>
              <w:jc w:val="center"/>
            </w:pPr>
          </w:p>
        </w:tc>
        <w:tc>
          <w:tcPr>
            <w:tcW w:w="8121" w:type="dxa"/>
            <w:gridSpan w:val="14"/>
            <w:vAlign w:val="center"/>
          </w:tcPr>
          <w:p>
            <w:pPr>
              <w:spacing w:line="320" w:lineRule="exact"/>
              <w:jc w:val="center"/>
            </w:pPr>
            <w:r>
              <w:rPr>
                <w:rFonts w:hint="eastAsia" w:cs="宋体"/>
                <w:b/>
                <w:bCs/>
              </w:rPr>
              <w:t>学生选择的实习单位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continue"/>
            <w:vAlign w:val="center"/>
          </w:tcPr>
          <w:p>
            <w:pPr>
              <w:spacing w:line="320" w:lineRule="exact"/>
              <w:jc w:val="center"/>
            </w:pPr>
          </w:p>
        </w:tc>
        <w:tc>
          <w:tcPr>
            <w:tcW w:w="945" w:type="dxa"/>
            <w:gridSpan w:val="3"/>
            <w:vAlign w:val="center"/>
          </w:tcPr>
          <w:p>
            <w:pPr>
              <w:spacing w:line="320" w:lineRule="exact"/>
              <w:jc w:val="center"/>
            </w:pPr>
            <w:r>
              <w:rPr>
                <w:rFonts w:hint="eastAsia" w:cs="宋体"/>
              </w:rPr>
              <w:t>单位全称</w:t>
            </w:r>
          </w:p>
        </w:tc>
        <w:tc>
          <w:tcPr>
            <w:tcW w:w="3452" w:type="dxa"/>
            <w:gridSpan w:val="7"/>
            <w:vAlign w:val="center"/>
          </w:tcPr>
          <w:p>
            <w:pPr>
              <w:spacing w:line="320" w:lineRule="exact"/>
              <w:jc w:val="center"/>
            </w:pPr>
          </w:p>
        </w:tc>
        <w:tc>
          <w:tcPr>
            <w:tcW w:w="734" w:type="dxa"/>
            <w:gridSpan w:val="2"/>
            <w:vAlign w:val="center"/>
          </w:tcPr>
          <w:p>
            <w:pPr>
              <w:spacing w:line="320" w:lineRule="exact"/>
              <w:jc w:val="center"/>
            </w:pPr>
            <w:r>
              <w:rPr>
                <w:rFonts w:hint="eastAsia" w:cs="宋体"/>
              </w:rPr>
              <w:t>邮编</w:t>
            </w:r>
          </w:p>
        </w:tc>
        <w:tc>
          <w:tcPr>
            <w:tcW w:w="2990" w:type="dxa"/>
            <w:gridSpan w:val="2"/>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continue"/>
            <w:vAlign w:val="center"/>
          </w:tcPr>
          <w:p>
            <w:pPr>
              <w:spacing w:line="320" w:lineRule="exact"/>
              <w:jc w:val="center"/>
            </w:pPr>
          </w:p>
        </w:tc>
        <w:tc>
          <w:tcPr>
            <w:tcW w:w="945" w:type="dxa"/>
            <w:gridSpan w:val="3"/>
            <w:vAlign w:val="center"/>
          </w:tcPr>
          <w:p>
            <w:pPr>
              <w:spacing w:line="320" w:lineRule="exact"/>
              <w:jc w:val="center"/>
            </w:pPr>
            <w:r>
              <w:rPr>
                <w:rFonts w:hint="eastAsia" w:cs="宋体"/>
              </w:rPr>
              <w:t>单位地址</w:t>
            </w:r>
          </w:p>
        </w:tc>
        <w:tc>
          <w:tcPr>
            <w:tcW w:w="3452" w:type="dxa"/>
            <w:gridSpan w:val="7"/>
            <w:vAlign w:val="center"/>
          </w:tcPr>
          <w:p>
            <w:pPr>
              <w:spacing w:line="320" w:lineRule="exact"/>
              <w:jc w:val="center"/>
            </w:pPr>
          </w:p>
        </w:tc>
        <w:tc>
          <w:tcPr>
            <w:tcW w:w="734" w:type="dxa"/>
            <w:gridSpan w:val="2"/>
            <w:vAlign w:val="center"/>
          </w:tcPr>
          <w:p>
            <w:pPr>
              <w:spacing w:line="320" w:lineRule="exact"/>
              <w:jc w:val="center"/>
            </w:pPr>
            <w:r>
              <w:rPr>
                <w:rFonts w:hint="eastAsia" w:cs="宋体"/>
              </w:rPr>
              <w:t>电话</w:t>
            </w:r>
          </w:p>
        </w:tc>
        <w:tc>
          <w:tcPr>
            <w:tcW w:w="2990" w:type="dxa"/>
            <w:gridSpan w:val="2"/>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continue"/>
            <w:vAlign w:val="center"/>
          </w:tcPr>
          <w:p>
            <w:pPr>
              <w:spacing w:line="320" w:lineRule="exact"/>
              <w:jc w:val="center"/>
            </w:pPr>
          </w:p>
        </w:tc>
        <w:tc>
          <w:tcPr>
            <w:tcW w:w="8121" w:type="dxa"/>
            <w:gridSpan w:val="14"/>
            <w:vAlign w:val="center"/>
          </w:tcPr>
          <w:p>
            <w:pPr>
              <w:spacing w:line="320" w:lineRule="exact"/>
              <w:jc w:val="center"/>
            </w:pPr>
            <w:r>
              <w:rPr>
                <w:rFonts w:hint="eastAsia" w:cs="宋体"/>
                <w:b/>
                <w:bCs/>
              </w:rPr>
              <w:t>实习单位指导教师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continue"/>
            <w:vAlign w:val="center"/>
          </w:tcPr>
          <w:p>
            <w:pPr>
              <w:spacing w:line="320" w:lineRule="exact"/>
              <w:jc w:val="center"/>
            </w:pPr>
          </w:p>
        </w:tc>
        <w:tc>
          <w:tcPr>
            <w:tcW w:w="735" w:type="dxa"/>
            <w:gridSpan w:val="2"/>
            <w:vAlign w:val="center"/>
          </w:tcPr>
          <w:p>
            <w:pPr>
              <w:spacing w:line="320" w:lineRule="exact"/>
              <w:jc w:val="center"/>
            </w:pPr>
            <w:r>
              <w:rPr>
                <w:rFonts w:hint="eastAsia" w:cs="宋体"/>
              </w:rPr>
              <w:t>姓名</w:t>
            </w:r>
          </w:p>
        </w:tc>
        <w:tc>
          <w:tcPr>
            <w:tcW w:w="1142" w:type="dxa"/>
            <w:gridSpan w:val="4"/>
            <w:vAlign w:val="center"/>
          </w:tcPr>
          <w:p>
            <w:pPr>
              <w:spacing w:line="320" w:lineRule="exact"/>
              <w:jc w:val="center"/>
            </w:pPr>
          </w:p>
        </w:tc>
        <w:tc>
          <w:tcPr>
            <w:tcW w:w="515" w:type="dxa"/>
            <w:vAlign w:val="center"/>
          </w:tcPr>
          <w:p>
            <w:pPr>
              <w:spacing w:line="320" w:lineRule="exact"/>
              <w:jc w:val="center"/>
            </w:pPr>
            <w:r>
              <w:rPr>
                <w:rFonts w:hint="eastAsia" w:cs="宋体"/>
              </w:rPr>
              <w:t>职称</w:t>
            </w:r>
          </w:p>
        </w:tc>
        <w:tc>
          <w:tcPr>
            <w:tcW w:w="2619" w:type="dxa"/>
            <w:gridSpan w:val="4"/>
            <w:vAlign w:val="center"/>
          </w:tcPr>
          <w:p>
            <w:pPr>
              <w:spacing w:line="320" w:lineRule="exact"/>
              <w:jc w:val="center"/>
            </w:pPr>
          </w:p>
        </w:tc>
        <w:tc>
          <w:tcPr>
            <w:tcW w:w="656" w:type="dxa"/>
            <w:gridSpan w:val="2"/>
            <w:vAlign w:val="center"/>
          </w:tcPr>
          <w:p>
            <w:pPr>
              <w:spacing w:line="320" w:lineRule="exact"/>
              <w:jc w:val="center"/>
            </w:pPr>
            <w:r>
              <w:rPr>
                <w:rFonts w:hint="eastAsia" w:cs="宋体"/>
              </w:rPr>
              <w:t>年龄</w:t>
            </w:r>
          </w:p>
        </w:tc>
        <w:tc>
          <w:tcPr>
            <w:tcW w:w="2454"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4" w:type="dxa"/>
            <w:vMerge w:val="continue"/>
            <w:tcBorders>
              <w:bottom w:val="double" w:color="auto" w:sz="4" w:space="0"/>
            </w:tcBorders>
            <w:vAlign w:val="center"/>
          </w:tcPr>
          <w:p>
            <w:pPr>
              <w:spacing w:line="320" w:lineRule="exact"/>
              <w:jc w:val="center"/>
            </w:pPr>
          </w:p>
        </w:tc>
        <w:tc>
          <w:tcPr>
            <w:tcW w:w="1275" w:type="dxa"/>
            <w:gridSpan w:val="4"/>
            <w:tcBorders>
              <w:bottom w:val="double" w:color="auto" w:sz="4" w:space="0"/>
            </w:tcBorders>
            <w:vAlign w:val="center"/>
          </w:tcPr>
          <w:p>
            <w:pPr>
              <w:spacing w:line="320" w:lineRule="exact"/>
              <w:jc w:val="center"/>
            </w:pPr>
            <w:r>
              <w:rPr>
                <w:rFonts w:hint="eastAsia" w:cs="宋体"/>
              </w:rPr>
              <w:t>联系电话</w:t>
            </w:r>
          </w:p>
        </w:tc>
        <w:tc>
          <w:tcPr>
            <w:tcW w:w="2715" w:type="dxa"/>
            <w:gridSpan w:val="5"/>
            <w:vAlign w:val="center"/>
          </w:tcPr>
          <w:p>
            <w:pPr>
              <w:spacing w:line="320" w:lineRule="exact"/>
              <w:jc w:val="center"/>
            </w:pPr>
          </w:p>
        </w:tc>
        <w:tc>
          <w:tcPr>
            <w:tcW w:w="1021" w:type="dxa"/>
            <w:gridSpan w:val="2"/>
            <w:tcBorders>
              <w:bottom w:val="double" w:color="auto" w:sz="4" w:space="0"/>
            </w:tcBorders>
            <w:vAlign w:val="center"/>
          </w:tcPr>
          <w:p>
            <w:pPr>
              <w:spacing w:line="320" w:lineRule="exact"/>
              <w:jc w:val="center"/>
            </w:pPr>
            <w:r>
              <w:rPr>
                <w:rFonts w:hint="eastAsia" w:cs="宋体"/>
              </w:rPr>
              <w:t>从事专业</w:t>
            </w:r>
          </w:p>
        </w:tc>
        <w:tc>
          <w:tcPr>
            <w:tcW w:w="3110" w:type="dxa"/>
            <w:gridSpan w:val="3"/>
            <w:tcBorders>
              <w:bottom w:val="double" w:color="auto" w:sz="4" w:space="0"/>
            </w:tcBorders>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00" w:hRule="exact"/>
        </w:trPr>
        <w:tc>
          <w:tcPr>
            <w:tcW w:w="554" w:type="dxa"/>
            <w:vMerge w:val="restart"/>
            <w:tcBorders>
              <w:top w:val="double" w:color="auto" w:sz="4" w:space="0"/>
            </w:tcBorders>
            <w:vAlign w:val="center"/>
          </w:tcPr>
          <w:p>
            <w:pPr>
              <w:spacing w:line="320" w:lineRule="exact"/>
              <w:jc w:val="center"/>
            </w:pPr>
            <w:r>
              <w:rPr>
                <w:rFonts w:hint="eastAsia" w:cs="宋体"/>
              </w:rPr>
              <w:t>单</w:t>
            </w:r>
          </w:p>
          <w:p>
            <w:pPr>
              <w:spacing w:line="320" w:lineRule="exact"/>
              <w:jc w:val="center"/>
            </w:pPr>
            <w:r>
              <w:rPr>
                <w:rFonts w:hint="eastAsia" w:cs="宋体"/>
              </w:rPr>
              <w:t>位</w:t>
            </w:r>
          </w:p>
          <w:p>
            <w:pPr>
              <w:spacing w:line="320" w:lineRule="exact"/>
              <w:jc w:val="center"/>
            </w:pPr>
            <w:r>
              <w:rPr>
                <w:rFonts w:hint="eastAsia" w:cs="宋体"/>
              </w:rPr>
              <w:t>指</w:t>
            </w:r>
          </w:p>
          <w:p>
            <w:pPr>
              <w:spacing w:line="320" w:lineRule="exact"/>
              <w:jc w:val="center"/>
            </w:pPr>
            <w:r>
              <w:rPr>
                <w:rFonts w:hint="eastAsia" w:cs="宋体"/>
              </w:rPr>
              <w:t>导</w:t>
            </w:r>
          </w:p>
          <w:p>
            <w:pPr>
              <w:spacing w:line="320" w:lineRule="exact"/>
              <w:jc w:val="center"/>
            </w:pPr>
            <w:r>
              <w:rPr>
                <w:rFonts w:hint="eastAsia" w:cs="宋体"/>
              </w:rPr>
              <w:t>教</w:t>
            </w:r>
          </w:p>
          <w:p>
            <w:pPr>
              <w:spacing w:line="320" w:lineRule="exact"/>
              <w:jc w:val="center"/>
            </w:pPr>
            <w:r>
              <w:rPr>
                <w:rFonts w:hint="eastAsia" w:cs="宋体"/>
              </w:rPr>
              <w:t>师</w:t>
            </w:r>
          </w:p>
          <w:p>
            <w:pPr>
              <w:spacing w:line="320" w:lineRule="exact"/>
              <w:jc w:val="center"/>
            </w:pPr>
            <w:r>
              <w:rPr>
                <w:rFonts w:hint="eastAsia" w:cs="宋体"/>
              </w:rPr>
              <w:t>填</w:t>
            </w:r>
          </w:p>
          <w:p>
            <w:pPr>
              <w:spacing w:line="320" w:lineRule="exact"/>
              <w:jc w:val="center"/>
            </w:pPr>
            <w:r>
              <w:rPr>
                <w:rFonts w:hint="eastAsia" w:cs="宋体"/>
              </w:rPr>
              <w:t>写</w:t>
            </w:r>
          </w:p>
        </w:tc>
        <w:tc>
          <w:tcPr>
            <w:tcW w:w="1275" w:type="dxa"/>
            <w:gridSpan w:val="4"/>
            <w:tcBorders>
              <w:top w:val="double" w:color="auto" w:sz="4" w:space="0"/>
            </w:tcBorders>
            <w:vAlign w:val="center"/>
          </w:tcPr>
          <w:p>
            <w:pPr>
              <w:spacing w:line="320" w:lineRule="exact"/>
              <w:jc w:val="center"/>
            </w:pPr>
            <w:r>
              <w:rPr>
                <w:rFonts w:hint="eastAsia" w:cs="宋体"/>
              </w:rPr>
              <w:t>对该生实</w:t>
            </w:r>
          </w:p>
          <w:p>
            <w:pPr>
              <w:spacing w:line="320" w:lineRule="exact"/>
              <w:jc w:val="center"/>
            </w:pPr>
            <w:r>
              <w:rPr>
                <w:rFonts w:hint="eastAsia" w:cs="宋体"/>
              </w:rPr>
              <w:t>习表现评价</w:t>
            </w:r>
          </w:p>
        </w:tc>
        <w:tc>
          <w:tcPr>
            <w:tcW w:w="6846" w:type="dxa"/>
            <w:gridSpan w:val="10"/>
            <w:tcBorders>
              <w:top w:val="double" w:color="auto" w:sz="4" w:space="0"/>
            </w:tcBorders>
            <w:vAlign w:val="center"/>
          </w:tcPr>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67" w:hRule="exact"/>
        </w:trPr>
        <w:tc>
          <w:tcPr>
            <w:tcW w:w="554" w:type="dxa"/>
            <w:vMerge w:val="continue"/>
            <w:tcBorders>
              <w:bottom w:val="double" w:color="auto" w:sz="4" w:space="0"/>
            </w:tcBorders>
            <w:vAlign w:val="center"/>
          </w:tcPr>
          <w:p>
            <w:pPr>
              <w:spacing w:line="320" w:lineRule="exact"/>
              <w:jc w:val="center"/>
            </w:pPr>
          </w:p>
        </w:tc>
        <w:tc>
          <w:tcPr>
            <w:tcW w:w="1275" w:type="dxa"/>
            <w:gridSpan w:val="4"/>
            <w:tcBorders>
              <w:bottom w:val="double" w:color="auto" w:sz="4" w:space="0"/>
            </w:tcBorders>
            <w:vAlign w:val="center"/>
          </w:tcPr>
          <w:p>
            <w:pPr>
              <w:spacing w:line="320" w:lineRule="exact"/>
              <w:jc w:val="center"/>
            </w:pPr>
            <w:r>
              <w:rPr>
                <w:rFonts w:hint="eastAsia" w:cs="宋体"/>
              </w:rPr>
              <w:t>对该生今后发展的意</w:t>
            </w:r>
          </w:p>
          <w:p>
            <w:pPr>
              <w:spacing w:line="320" w:lineRule="exact"/>
              <w:jc w:val="center"/>
            </w:pPr>
            <w:r>
              <w:rPr>
                <w:rFonts w:hint="eastAsia" w:cs="宋体"/>
              </w:rPr>
              <w:t>见和建议</w:t>
            </w:r>
          </w:p>
        </w:tc>
        <w:tc>
          <w:tcPr>
            <w:tcW w:w="6846" w:type="dxa"/>
            <w:gridSpan w:val="10"/>
            <w:tcBorders>
              <w:bottom w:val="double" w:color="auto" w:sz="4" w:space="0"/>
            </w:tcBorders>
            <w:vAlign w:val="center"/>
          </w:tcPr>
          <w:p>
            <w:pPr>
              <w:spacing w:line="320" w:lineRule="exact"/>
              <w:jc w:val="center"/>
            </w:pPr>
          </w:p>
          <w:p>
            <w:pPr>
              <w:spacing w:line="320" w:lineRule="exact"/>
              <w:jc w:val="center"/>
            </w:pPr>
          </w:p>
          <w:p>
            <w:pPr>
              <w:spacing w:line="320" w:lineRule="exact"/>
              <w:jc w:val="center"/>
            </w:pPr>
          </w:p>
          <w:p>
            <w:pPr>
              <w:spacing w:line="320" w:lineRule="exact"/>
              <w:jc w:val="center"/>
            </w:pPr>
            <w:r>
              <w:rPr>
                <w:rFonts w:hint="eastAsia" w:cs="宋体"/>
              </w:rPr>
              <w:t>指导教师（签章）</w:t>
            </w:r>
          </w:p>
          <w:p>
            <w:pPr>
              <w:spacing w:line="320" w:lineRule="exact"/>
              <w:jc w:val="right"/>
            </w:pPr>
            <w:r>
              <w:rPr>
                <w:rFonts w:hint="eastAsia" w:cs="宋体"/>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41" w:hRule="exact"/>
        </w:trPr>
        <w:tc>
          <w:tcPr>
            <w:tcW w:w="554" w:type="dxa"/>
            <w:tcBorders>
              <w:top w:val="double" w:color="auto" w:sz="4" w:space="0"/>
            </w:tcBorders>
            <w:vAlign w:val="center"/>
          </w:tcPr>
          <w:p>
            <w:pPr>
              <w:spacing w:line="320" w:lineRule="exact"/>
              <w:jc w:val="center"/>
            </w:pPr>
            <w:r>
              <w:rPr>
                <w:rFonts w:hint="eastAsia" w:cs="宋体"/>
              </w:rPr>
              <w:t>实习鉴定</w:t>
            </w:r>
          </w:p>
        </w:tc>
        <w:tc>
          <w:tcPr>
            <w:tcW w:w="1275" w:type="dxa"/>
            <w:gridSpan w:val="4"/>
            <w:tcBorders>
              <w:top w:val="double" w:color="auto" w:sz="4" w:space="0"/>
            </w:tcBorders>
            <w:vAlign w:val="center"/>
          </w:tcPr>
          <w:p>
            <w:pPr>
              <w:spacing w:line="320" w:lineRule="exact"/>
              <w:jc w:val="center"/>
            </w:pPr>
            <w:r>
              <w:rPr>
                <w:rFonts w:hint="eastAsia" w:cs="宋体"/>
              </w:rPr>
              <w:t>实习单位</w:t>
            </w:r>
          </w:p>
          <w:p>
            <w:pPr>
              <w:spacing w:line="320" w:lineRule="exact"/>
              <w:jc w:val="center"/>
            </w:pPr>
            <w:r>
              <w:rPr>
                <w:rFonts w:hint="eastAsia" w:cs="宋体"/>
              </w:rPr>
              <w:t>考评结果</w:t>
            </w:r>
          </w:p>
        </w:tc>
        <w:tc>
          <w:tcPr>
            <w:tcW w:w="6846" w:type="dxa"/>
            <w:gridSpan w:val="10"/>
            <w:tcBorders>
              <w:top w:val="double" w:color="auto" w:sz="4" w:space="0"/>
            </w:tcBorders>
            <w:vAlign w:val="center"/>
          </w:tcPr>
          <w:p>
            <w:pPr>
              <w:spacing w:line="320" w:lineRule="exact"/>
              <w:jc w:val="center"/>
            </w:pPr>
          </w:p>
          <w:p>
            <w:pPr>
              <w:spacing w:line="320" w:lineRule="exact"/>
              <w:jc w:val="left"/>
            </w:pPr>
            <w:r>
              <w:rPr>
                <w:rFonts w:hint="eastAsia" w:cs="宋体"/>
              </w:rPr>
              <w:t>（实习单位盖章）</w:t>
            </w:r>
          </w:p>
          <w:p>
            <w:pPr>
              <w:spacing w:line="320" w:lineRule="exact"/>
              <w:jc w:val="right"/>
            </w:pPr>
          </w:p>
          <w:p>
            <w:pPr>
              <w:spacing w:line="320" w:lineRule="exact"/>
              <w:jc w:val="right"/>
            </w:pPr>
            <w:r>
              <w:rPr>
                <w:rFonts w:hint="eastAsia" w:cs="宋体"/>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29" w:hRule="exact"/>
        </w:trPr>
        <w:tc>
          <w:tcPr>
            <w:tcW w:w="554" w:type="dxa"/>
            <w:vAlign w:val="center"/>
          </w:tcPr>
          <w:p>
            <w:pPr>
              <w:spacing w:line="320" w:lineRule="exact"/>
              <w:jc w:val="center"/>
            </w:pPr>
            <w:r>
              <w:rPr>
                <w:rFonts w:hint="eastAsia" w:cs="宋体"/>
              </w:rPr>
              <w:t>系</w:t>
            </w:r>
          </w:p>
          <w:p>
            <w:pPr>
              <w:spacing w:line="320" w:lineRule="exact"/>
              <w:jc w:val="center"/>
            </w:pPr>
            <w:r>
              <w:rPr>
                <w:rFonts w:hint="eastAsia" w:cs="宋体"/>
              </w:rPr>
              <w:t>部</w:t>
            </w:r>
          </w:p>
          <w:p>
            <w:pPr>
              <w:spacing w:line="320" w:lineRule="exact"/>
              <w:jc w:val="center"/>
            </w:pPr>
            <w:r>
              <w:rPr>
                <w:rFonts w:hint="eastAsia" w:cs="宋体"/>
              </w:rPr>
              <w:t>填</w:t>
            </w:r>
          </w:p>
          <w:p>
            <w:pPr>
              <w:spacing w:line="320" w:lineRule="exact"/>
              <w:jc w:val="center"/>
            </w:pPr>
            <w:r>
              <w:rPr>
                <w:rFonts w:hint="eastAsia" w:cs="宋体"/>
              </w:rPr>
              <w:t>写</w:t>
            </w:r>
          </w:p>
        </w:tc>
        <w:tc>
          <w:tcPr>
            <w:tcW w:w="1275" w:type="dxa"/>
            <w:gridSpan w:val="4"/>
            <w:vAlign w:val="center"/>
          </w:tcPr>
          <w:p>
            <w:pPr>
              <w:spacing w:line="320" w:lineRule="exact"/>
              <w:jc w:val="center"/>
            </w:pPr>
            <w:r>
              <w:rPr>
                <w:rFonts w:hint="eastAsia" w:cs="宋体"/>
              </w:rPr>
              <w:t>系</w:t>
            </w:r>
          </w:p>
          <w:p>
            <w:pPr>
              <w:spacing w:line="320" w:lineRule="exact"/>
              <w:jc w:val="center"/>
            </w:pPr>
            <w:r>
              <w:rPr>
                <w:rFonts w:hint="eastAsia" w:cs="宋体"/>
              </w:rPr>
              <w:t>部</w:t>
            </w:r>
          </w:p>
          <w:p>
            <w:pPr>
              <w:spacing w:line="320" w:lineRule="exact"/>
              <w:jc w:val="center"/>
            </w:pPr>
            <w:r>
              <w:rPr>
                <w:rFonts w:hint="eastAsia" w:cs="宋体"/>
              </w:rPr>
              <w:t>评</w:t>
            </w:r>
          </w:p>
          <w:p>
            <w:pPr>
              <w:spacing w:line="320" w:lineRule="exact"/>
              <w:jc w:val="center"/>
            </w:pPr>
            <w:r>
              <w:rPr>
                <w:rFonts w:hint="eastAsia" w:cs="宋体"/>
              </w:rPr>
              <w:t>语</w:t>
            </w:r>
          </w:p>
        </w:tc>
        <w:tc>
          <w:tcPr>
            <w:tcW w:w="6846" w:type="dxa"/>
            <w:gridSpan w:val="10"/>
            <w:vAlign w:val="center"/>
          </w:tcPr>
          <w:p>
            <w:pPr>
              <w:spacing w:line="320" w:lineRule="exact"/>
              <w:jc w:val="left"/>
            </w:pPr>
            <w:r>
              <w:rPr>
                <w:rFonts w:hint="eastAsia" w:cs="宋体"/>
              </w:rPr>
              <w:t>系部负责人（签字）</w:t>
            </w:r>
          </w:p>
          <w:p>
            <w:pPr>
              <w:spacing w:line="320" w:lineRule="exact"/>
              <w:jc w:val="left"/>
            </w:pPr>
          </w:p>
          <w:p>
            <w:pPr>
              <w:spacing w:line="320" w:lineRule="exact"/>
              <w:jc w:val="left"/>
            </w:pPr>
            <w:r>
              <w:rPr>
                <w:rFonts w:hint="eastAsia" w:cs="宋体"/>
              </w:rPr>
              <w:t>系部（公章）：</w:t>
            </w:r>
          </w:p>
          <w:p>
            <w:pPr>
              <w:spacing w:line="320" w:lineRule="exact"/>
              <w:jc w:val="left"/>
            </w:pPr>
          </w:p>
          <w:p>
            <w:pPr>
              <w:spacing w:line="320" w:lineRule="exact"/>
              <w:jc w:val="left"/>
            </w:pPr>
          </w:p>
          <w:p>
            <w:pPr>
              <w:spacing w:line="320" w:lineRule="exact"/>
              <w:jc w:val="left"/>
            </w:pPr>
          </w:p>
          <w:p>
            <w:pPr>
              <w:spacing w:line="320" w:lineRule="exact"/>
              <w:jc w:val="center"/>
            </w:pPr>
          </w:p>
          <w:p>
            <w:pPr>
              <w:spacing w:line="320" w:lineRule="exact"/>
              <w:jc w:val="right"/>
            </w:pPr>
            <w:r>
              <w:rPr>
                <w:rFonts w:hint="eastAsia" w:cs="宋体"/>
              </w:rPr>
              <w:t>年月日</w:t>
            </w:r>
          </w:p>
        </w:tc>
      </w:tr>
    </w:tbl>
    <w:p>
      <w:pPr>
        <w:spacing w:line="320" w:lineRule="exact"/>
        <w:jc w:val="left"/>
      </w:pPr>
      <w:r>
        <w:rPr>
          <w:rFonts w:hint="eastAsia" w:cs="宋体"/>
        </w:rPr>
        <w:t>说明：此表填写完整后，交班主任送实习实训中心存档。</w:t>
      </w:r>
    </w:p>
    <w:p>
      <w:pPr>
        <w:pStyle w:val="2"/>
        <w:spacing w:before="0" w:after="0" w:line="240" w:lineRule="auto"/>
        <w:jc w:val="center"/>
        <w:rPr>
          <w:rFonts w:ascii="宋体"/>
          <w:color w:val="000000"/>
          <w:sz w:val="24"/>
          <w:szCs w:val="24"/>
        </w:rPr>
      </w:pPr>
      <w:r>
        <w:br w:type="page"/>
      </w:r>
      <w:bookmarkStart w:id="34" w:name="_Toc457558420"/>
      <w:r>
        <w:rPr>
          <w:rFonts w:hint="eastAsia" w:ascii="黑体" w:eastAsia="黑体" w:cs="黑体"/>
          <w:sz w:val="32"/>
          <w:szCs w:val="32"/>
        </w:rPr>
        <w:t>国际教育学院科技创新竞赛奖励办法</w:t>
      </w:r>
      <w:bookmarkEnd w:id="34"/>
    </w:p>
    <w:p>
      <w:pPr>
        <w:pStyle w:val="19"/>
        <w:snapToGrid w:val="0"/>
        <w:spacing w:line="440" w:lineRule="exact"/>
        <w:ind w:firstLine="420"/>
        <w:jc w:val="left"/>
        <w:rPr>
          <w:rFonts w:ascii="宋体"/>
          <w:sz w:val="24"/>
          <w:szCs w:val="24"/>
        </w:rPr>
      </w:pPr>
      <w:r>
        <w:rPr>
          <w:rFonts w:hint="eastAsia" w:ascii="宋体" w:hAnsi="宋体" w:cs="宋体"/>
          <w:color w:val="000000"/>
          <w:sz w:val="24"/>
          <w:szCs w:val="24"/>
        </w:rPr>
        <w:t>为了加强大学生科技竞赛及课外科技活动的指导与管理，鼓励大学生积极参加科技竞赛及课外科技活动，培养创新意识和创新能力，全面提高综合素质，</w:t>
      </w:r>
      <w:r>
        <w:rPr>
          <w:rFonts w:hint="eastAsia" w:ascii="宋体" w:hAnsi="宋体" w:cs="宋体"/>
          <w:sz w:val="24"/>
          <w:szCs w:val="24"/>
        </w:rPr>
        <w:t>特制定本办法。</w:t>
      </w:r>
    </w:p>
    <w:p>
      <w:pPr>
        <w:pStyle w:val="19"/>
        <w:snapToGrid w:val="0"/>
        <w:spacing w:line="440" w:lineRule="exact"/>
        <w:ind w:firstLine="482" w:firstLineChars="200"/>
        <w:jc w:val="left"/>
        <w:rPr>
          <w:rFonts w:ascii="宋体"/>
          <w:b/>
          <w:bCs/>
          <w:color w:val="000000"/>
          <w:sz w:val="24"/>
          <w:szCs w:val="24"/>
        </w:rPr>
      </w:pPr>
      <w:r>
        <w:rPr>
          <w:rFonts w:hint="eastAsia" w:ascii="宋体" w:hAnsi="宋体" w:cs="宋体"/>
          <w:b/>
          <w:bCs/>
          <w:color w:val="000000"/>
          <w:sz w:val="24"/>
          <w:szCs w:val="24"/>
        </w:rPr>
        <w:t>一、指导教师奖励办法</w:t>
      </w:r>
    </w:p>
    <w:p>
      <w:pPr>
        <w:pStyle w:val="19"/>
        <w:snapToGrid w:val="0"/>
        <w:spacing w:line="440" w:lineRule="exact"/>
        <w:ind w:firstLine="420"/>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、指导全国竞赛获特、一、二、三等奖，分别奖励</w:t>
      </w:r>
      <w:r>
        <w:rPr>
          <w:rFonts w:ascii="宋体" w:hAnsi="宋体" w:cs="宋体"/>
          <w:color w:val="000000"/>
          <w:sz w:val="24"/>
          <w:szCs w:val="24"/>
        </w:rPr>
        <w:t>2000</w:t>
      </w:r>
      <w:r>
        <w:rPr>
          <w:rFonts w:hint="eastAsia" w:ascii="宋体" w:hAnsi="宋体" w:cs="宋体"/>
          <w:color w:val="000000"/>
          <w:sz w:val="24"/>
          <w:szCs w:val="24"/>
        </w:rPr>
        <w:t>元、</w:t>
      </w:r>
      <w:r>
        <w:rPr>
          <w:rFonts w:ascii="宋体" w:hAnsi="宋体" w:cs="宋体"/>
          <w:color w:val="000000"/>
          <w:sz w:val="24"/>
          <w:szCs w:val="24"/>
        </w:rPr>
        <w:t>1500</w:t>
      </w:r>
      <w:r>
        <w:rPr>
          <w:rFonts w:hint="eastAsia" w:ascii="宋体" w:hAnsi="宋体" w:cs="宋体"/>
          <w:color w:val="000000"/>
          <w:sz w:val="24"/>
          <w:szCs w:val="24"/>
        </w:rPr>
        <w:t>元、</w:t>
      </w:r>
      <w:r>
        <w:rPr>
          <w:rFonts w:ascii="宋体" w:hAnsi="宋体" w:cs="宋体"/>
          <w:color w:val="000000"/>
          <w:sz w:val="24"/>
          <w:szCs w:val="24"/>
        </w:rPr>
        <w:t>1000</w:t>
      </w:r>
      <w:r>
        <w:rPr>
          <w:rFonts w:hint="eastAsia" w:ascii="宋体" w:hAnsi="宋体" w:cs="宋体"/>
          <w:color w:val="000000"/>
          <w:sz w:val="24"/>
          <w:szCs w:val="24"/>
        </w:rPr>
        <w:t>元、</w:t>
      </w:r>
      <w:r>
        <w:rPr>
          <w:rFonts w:ascii="宋体" w:hAnsi="宋体" w:cs="宋体"/>
          <w:color w:val="000000"/>
          <w:sz w:val="24"/>
          <w:szCs w:val="24"/>
        </w:rPr>
        <w:t>700</w:t>
      </w:r>
      <w:r>
        <w:rPr>
          <w:rFonts w:hint="eastAsia" w:ascii="宋体" w:hAnsi="宋体" w:cs="宋体"/>
          <w:color w:val="000000"/>
          <w:sz w:val="24"/>
          <w:szCs w:val="24"/>
        </w:rPr>
        <w:t>元；获省级特、一、二、三等奖，分别奖励</w:t>
      </w:r>
      <w:r>
        <w:rPr>
          <w:rFonts w:ascii="宋体" w:hAnsi="宋体" w:cs="宋体"/>
          <w:color w:val="000000"/>
          <w:sz w:val="24"/>
          <w:szCs w:val="24"/>
        </w:rPr>
        <w:t>1000</w:t>
      </w:r>
      <w:r>
        <w:rPr>
          <w:rFonts w:hint="eastAsia" w:ascii="宋体" w:hAnsi="宋体" w:cs="宋体"/>
          <w:color w:val="000000"/>
          <w:sz w:val="24"/>
          <w:szCs w:val="24"/>
        </w:rPr>
        <w:t>元、</w:t>
      </w:r>
      <w:r>
        <w:rPr>
          <w:rFonts w:ascii="宋体" w:hAnsi="宋体" w:cs="宋体"/>
          <w:color w:val="000000"/>
          <w:sz w:val="24"/>
          <w:szCs w:val="24"/>
        </w:rPr>
        <w:t>700</w:t>
      </w:r>
      <w:r>
        <w:rPr>
          <w:rFonts w:hint="eastAsia" w:ascii="宋体" w:hAnsi="宋体" w:cs="宋体"/>
          <w:color w:val="000000"/>
          <w:sz w:val="24"/>
          <w:szCs w:val="24"/>
        </w:rPr>
        <w:t>元、</w:t>
      </w:r>
      <w:r>
        <w:rPr>
          <w:rFonts w:ascii="宋体" w:hAnsi="宋体" w:cs="宋体"/>
          <w:color w:val="000000"/>
          <w:sz w:val="24"/>
          <w:szCs w:val="24"/>
        </w:rPr>
        <w:t>500</w:t>
      </w:r>
      <w:r>
        <w:rPr>
          <w:rFonts w:hint="eastAsia" w:ascii="宋体" w:hAnsi="宋体" w:cs="宋体"/>
          <w:color w:val="000000"/>
          <w:sz w:val="24"/>
          <w:szCs w:val="24"/>
        </w:rPr>
        <w:t>元、</w:t>
      </w:r>
      <w:r>
        <w:rPr>
          <w:rFonts w:ascii="宋体" w:hAnsi="宋体" w:cs="宋体"/>
          <w:color w:val="000000"/>
          <w:sz w:val="24"/>
          <w:szCs w:val="24"/>
        </w:rPr>
        <w:t>300</w:t>
      </w:r>
      <w:r>
        <w:rPr>
          <w:rFonts w:hint="eastAsia" w:ascii="宋体" w:hAnsi="宋体" w:cs="宋体"/>
          <w:color w:val="000000"/>
          <w:sz w:val="24"/>
          <w:szCs w:val="24"/>
        </w:rPr>
        <w:t>元；获市（校）级特、一等奖，分别奖励</w:t>
      </w:r>
      <w:r>
        <w:rPr>
          <w:rFonts w:ascii="宋体" w:hAnsi="宋体" w:cs="宋体"/>
          <w:color w:val="000000"/>
          <w:sz w:val="24"/>
          <w:szCs w:val="24"/>
        </w:rPr>
        <w:t>200</w:t>
      </w:r>
      <w:r>
        <w:rPr>
          <w:rFonts w:hint="eastAsia" w:ascii="宋体" w:hAnsi="宋体" w:cs="宋体"/>
          <w:color w:val="000000"/>
          <w:sz w:val="24"/>
          <w:szCs w:val="24"/>
        </w:rPr>
        <w:t>元、</w:t>
      </w:r>
      <w:r>
        <w:rPr>
          <w:rFonts w:ascii="宋体" w:hAnsi="宋体" w:cs="宋体"/>
          <w:color w:val="000000"/>
          <w:sz w:val="24"/>
          <w:szCs w:val="24"/>
        </w:rPr>
        <w:t>100</w:t>
      </w:r>
      <w:r>
        <w:rPr>
          <w:rFonts w:hint="eastAsia" w:ascii="宋体" w:hAnsi="宋体" w:cs="宋体"/>
          <w:color w:val="000000"/>
          <w:sz w:val="24"/>
          <w:szCs w:val="24"/>
        </w:rPr>
        <w:t>元。参加学校英语、计算机大赛，获一、二、三等奖，按照学校奖励学生金额一比一配套奖励。</w:t>
      </w:r>
    </w:p>
    <w:p>
      <w:pPr>
        <w:pStyle w:val="19"/>
        <w:snapToGrid w:val="0"/>
        <w:spacing w:line="440" w:lineRule="exact"/>
        <w:ind w:firstLine="420"/>
        <w:jc w:val="left"/>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、指导学生参与科研项目，在有正式刊号的核心刊物上发表文章或申请专利第二作者为学生的奖励</w:t>
      </w:r>
      <w:r>
        <w:rPr>
          <w:rFonts w:ascii="宋体" w:hAnsi="宋体" w:cs="宋体"/>
          <w:color w:val="000000"/>
          <w:sz w:val="24"/>
          <w:szCs w:val="24"/>
        </w:rPr>
        <w:t>500</w:t>
      </w:r>
      <w:r>
        <w:rPr>
          <w:rFonts w:hint="eastAsia" w:ascii="宋体" w:hAnsi="宋体" w:cs="宋体"/>
          <w:color w:val="000000"/>
          <w:sz w:val="24"/>
          <w:szCs w:val="24"/>
        </w:rPr>
        <w:t>元，其他刊物奖励</w:t>
      </w:r>
      <w:r>
        <w:rPr>
          <w:rFonts w:ascii="宋体" w:hAnsi="宋体" w:cs="宋体"/>
          <w:color w:val="000000"/>
          <w:sz w:val="24"/>
          <w:szCs w:val="24"/>
        </w:rPr>
        <w:t>100</w:t>
      </w:r>
      <w:r>
        <w:rPr>
          <w:rFonts w:hint="eastAsia" w:ascii="宋体" w:hAnsi="宋体" w:cs="宋体"/>
          <w:color w:val="000000"/>
          <w:sz w:val="24"/>
          <w:szCs w:val="24"/>
        </w:rPr>
        <w:t>元。</w:t>
      </w:r>
    </w:p>
    <w:p>
      <w:pPr>
        <w:pStyle w:val="19"/>
        <w:snapToGrid w:val="0"/>
        <w:spacing w:line="440" w:lineRule="exact"/>
        <w:ind w:firstLine="420"/>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、指导学生课外科技活动未获奖，根据实际指导时间（由个人填报，学院审核）给予一定工作量补贴。</w:t>
      </w:r>
    </w:p>
    <w:p>
      <w:pPr>
        <w:pStyle w:val="19"/>
        <w:snapToGrid w:val="0"/>
        <w:spacing w:line="440" w:lineRule="exact"/>
        <w:ind w:firstLine="482" w:firstLineChars="200"/>
        <w:jc w:val="left"/>
        <w:rPr>
          <w:rFonts w:ascii="宋体"/>
          <w:b/>
          <w:bCs/>
          <w:color w:val="000000"/>
          <w:sz w:val="24"/>
          <w:szCs w:val="24"/>
        </w:rPr>
      </w:pPr>
      <w:r>
        <w:rPr>
          <w:rFonts w:hint="eastAsia" w:ascii="宋体" w:hAnsi="宋体" w:cs="宋体"/>
          <w:b/>
          <w:bCs/>
          <w:color w:val="000000"/>
          <w:sz w:val="24"/>
          <w:szCs w:val="24"/>
        </w:rPr>
        <w:t>二、学生奖励办法</w:t>
      </w:r>
    </w:p>
    <w:p>
      <w:pPr>
        <w:pStyle w:val="19"/>
        <w:snapToGrid w:val="0"/>
        <w:spacing w:line="440" w:lineRule="exact"/>
        <w:ind w:firstLine="420"/>
        <w:jc w:val="left"/>
        <w:rPr>
          <w:rFonts w:ascii="宋体"/>
          <w:color w:val="000000"/>
          <w:sz w:val="24"/>
          <w:szCs w:val="24"/>
        </w:rPr>
      </w:pPr>
      <w:r>
        <w:rPr>
          <w:rFonts w:hint="eastAsia" w:ascii="宋体" w:hAnsi="宋体" w:cs="宋体"/>
          <w:color w:val="000000"/>
          <w:sz w:val="24"/>
          <w:szCs w:val="24"/>
        </w:rPr>
        <w:t>（一）科技竞赛活动分国家级、省级、校级和院级，科技竞赛成绩记入《大学生素质拓展证书》，并按《黄淮学院关于修订本科专业人才培养方案的实施意见》的有关规定记载实践创新学分，同时，在学生综合测评中计算相应分值。</w:t>
      </w:r>
    </w:p>
    <w:p>
      <w:pPr>
        <w:pStyle w:val="19"/>
        <w:snapToGrid w:val="0"/>
        <w:spacing w:line="440" w:lineRule="exact"/>
        <w:ind w:firstLine="420"/>
        <w:jc w:val="left"/>
        <w:rPr>
          <w:rFonts w:ascii="宋体"/>
          <w:color w:val="000000"/>
          <w:sz w:val="24"/>
          <w:szCs w:val="24"/>
        </w:rPr>
      </w:pPr>
      <w:r>
        <w:rPr>
          <w:rFonts w:hint="eastAsia" w:ascii="宋体" w:hAnsi="宋体" w:cs="宋体"/>
          <w:color w:val="000000"/>
          <w:sz w:val="24"/>
          <w:szCs w:val="24"/>
        </w:rPr>
        <w:t>（二）学院对科技竞赛获奖者还给予适当的物质奖励</w:t>
      </w:r>
    </w:p>
    <w:p>
      <w:pPr>
        <w:pStyle w:val="19"/>
        <w:snapToGrid w:val="0"/>
        <w:spacing w:line="440" w:lineRule="exact"/>
        <w:ind w:firstLine="420"/>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、全国竞赛活动中获特、一、二、三等奖，分别奖励</w:t>
      </w:r>
      <w:r>
        <w:rPr>
          <w:rFonts w:ascii="宋体" w:hAnsi="宋体" w:cs="宋体"/>
          <w:color w:val="000000"/>
          <w:sz w:val="24"/>
          <w:szCs w:val="24"/>
        </w:rPr>
        <w:t>1000</w:t>
      </w:r>
      <w:r>
        <w:rPr>
          <w:rFonts w:hint="eastAsia" w:ascii="宋体" w:hAnsi="宋体" w:cs="宋体"/>
          <w:color w:val="000000"/>
          <w:sz w:val="24"/>
          <w:szCs w:val="24"/>
        </w:rPr>
        <w:t>元、</w:t>
      </w:r>
      <w:r>
        <w:rPr>
          <w:rFonts w:ascii="宋体" w:hAnsi="宋体" w:cs="宋体"/>
          <w:color w:val="000000"/>
          <w:sz w:val="24"/>
          <w:szCs w:val="24"/>
        </w:rPr>
        <w:t>800</w:t>
      </w:r>
      <w:r>
        <w:rPr>
          <w:rFonts w:hint="eastAsia" w:ascii="宋体" w:hAnsi="宋体" w:cs="宋体"/>
          <w:color w:val="000000"/>
          <w:sz w:val="24"/>
          <w:szCs w:val="24"/>
        </w:rPr>
        <w:t>元、</w:t>
      </w:r>
      <w:r>
        <w:rPr>
          <w:rFonts w:ascii="宋体" w:hAnsi="宋体" w:cs="宋体"/>
          <w:color w:val="000000"/>
          <w:sz w:val="24"/>
          <w:szCs w:val="24"/>
        </w:rPr>
        <w:t>500</w:t>
      </w:r>
      <w:r>
        <w:rPr>
          <w:rFonts w:hint="eastAsia" w:ascii="宋体" w:hAnsi="宋体" w:cs="宋体"/>
          <w:color w:val="000000"/>
          <w:sz w:val="24"/>
          <w:szCs w:val="24"/>
        </w:rPr>
        <w:t>元、</w:t>
      </w:r>
      <w:r>
        <w:rPr>
          <w:rFonts w:ascii="宋体" w:hAnsi="宋体" w:cs="宋体"/>
          <w:color w:val="000000"/>
          <w:sz w:val="24"/>
          <w:szCs w:val="24"/>
        </w:rPr>
        <w:t>200</w:t>
      </w:r>
      <w:r>
        <w:rPr>
          <w:rFonts w:hint="eastAsia" w:ascii="宋体" w:hAnsi="宋体" w:cs="宋体"/>
          <w:color w:val="000000"/>
          <w:sz w:val="24"/>
          <w:szCs w:val="24"/>
        </w:rPr>
        <w:t>元；获省级特、一、二等奖，分别奖励</w:t>
      </w:r>
      <w:r>
        <w:rPr>
          <w:rFonts w:ascii="宋体" w:hAnsi="宋体" w:cs="宋体"/>
          <w:color w:val="000000"/>
          <w:sz w:val="24"/>
          <w:szCs w:val="24"/>
        </w:rPr>
        <w:t>500</w:t>
      </w:r>
      <w:r>
        <w:rPr>
          <w:rFonts w:hint="eastAsia" w:ascii="宋体" w:hAnsi="宋体" w:cs="宋体"/>
          <w:color w:val="000000"/>
          <w:sz w:val="24"/>
          <w:szCs w:val="24"/>
        </w:rPr>
        <w:t>元、</w:t>
      </w:r>
      <w:r>
        <w:rPr>
          <w:rFonts w:ascii="宋体" w:hAnsi="宋体" w:cs="宋体"/>
          <w:color w:val="000000"/>
          <w:sz w:val="24"/>
          <w:szCs w:val="24"/>
        </w:rPr>
        <w:t>300</w:t>
      </w:r>
      <w:r>
        <w:rPr>
          <w:rFonts w:hint="eastAsia" w:ascii="宋体" w:hAnsi="宋体" w:cs="宋体"/>
          <w:color w:val="000000"/>
          <w:sz w:val="24"/>
          <w:szCs w:val="24"/>
        </w:rPr>
        <w:t>元、</w:t>
      </w:r>
      <w:r>
        <w:rPr>
          <w:rFonts w:ascii="宋体" w:hAnsi="宋体" w:cs="宋体"/>
          <w:color w:val="000000"/>
          <w:sz w:val="24"/>
          <w:szCs w:val="24"/>
        </w:rPr>
        <w:t>200</w:t>
      </w:r>
      <w:r>
        <w:rPr>
          <w:rFonts w:hint="eastAsia" w:ascii="宋体" w:hAnsi="宋体" w:cs="宋体"/>
          <w:color w:val="000000"/>
          <w:sz w:val="24"/>
          <w:szCs w:val="24"/>
        </w:rPr>
        <w:t>元；获市（校）级特、一等奖，分别奖励</w:t>
      </w:r>
      <w:r>
        <w:rPr>
          <w:rFonts w:ascii="宋体" w:hAnsi="宋体" w:cs="宋体"/>
          <w:color w:val="000000"/>
          <w:sz w:val="24"/>
          <w:szCs w:val="24"/>
        </w:rPr>
        <w:t>200</w:t>
      </w:r>
      <w:r>
        <w:rPr>
          <w:rFonts w:hint="eastAsia" w:ascii="宋体" w:hAnsi="宋体" w:cs="宋体"/>
          <w:color w:val="000000"/>
          <w:sz w:val="24"/>
          <w:szCs w:val="24"/>
        </w:rPr>
        <w:t>元、</w:t>
      </w:r>
      <w:r>
        <w:rPr>
          <w:rFonts w:ascii="宋体" w:hAnsi="宋体" w:cs="宋体"/>
          <w:color w:val="000000"/>
          <w:sz w:val="24"/>
          <w:szCs w:val="24"/>
        </w:rPr>
        <w:t>100</w:t>
      </w:r>
      <w:r>
        <w:rPr>
          <w:rFonts w:hint="eastAsia" w:ascii="宋体" w:hAnsi="宋体" w:cs="宋体"/>
          <w:color w:val="000000"/>
          <w:sz w:val="24"/>
          <w:szCs w:val="24"/>
        </w:rPr>
        <w:t>元。</w:t>
      </w:r>
    </w:p>
    <w:p>
      <w:pPr>
        <w:pStyle w:val="19"/>
        <w:snapToGrid w:val="0"/>
        <w:spacing w:line="440" w:lineRule="exact"/>
        <w:ind w:firstLine="420"/>
        <w:jc w:val="left"/>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、凡在有正式刊号的核心刊物上以第一作者发表文章或申请专利的学生奖励</w:t>
      </w:r>
      <w:r>
        <w:rPr>
          <w:rFonts w:ascii="宋体" w:hAnsi="宋体" w:cs="宋体"/>
          <w:color w:val="000000"/>
          <w:sz w:val="24"/>
          <w:szCs w:val="24"/>
        </w:rPr>
        <w:t>200</w:t>
      </w:r>
      <w:r>
        <w:rPr>
          <w:rFonts w:hint="eastAsia" w:ascii="宋体" w:hAnsi="宋体" w:cs="宋体"/>
          <w:color w:val="000000"/>
          <w:sz w:val="24"/>
          <w:szCs w:val="24"/>
        </w:rPr>
        <w:t>元，其他刊物奖励</w:t>
      </w:r>
      <w:r>
        <w:rPr>
          <w:rFonts w:ascii="宋体" w:hAnsi="宋体" w:cs="宋体"/>
          <w:color w:val="000000"/>
          <w:sz w:val="24"/>
          <w:szCs w:val="24"/>
        </w:rPr>
        <w:t>100</w:t>
      </w:r>
      <w:r>
        <w:rPr>
          <w:rFonts w:hint="eastAsia" w:ascii="宋体" w:hAnsi="宋体" w:cs="宋体"/>
          <w:color w:val="000000"/>
          <w:sz w:val="24"/>
          <w:szCs w:val="24"/>
        </w:rPr>
        <w:t>元，且综合测评给予适当加分。</w:t>
      </w:r>
    </w:p>
    <w:p>
      <w:pPr>
        <w:pStyle w:val="19"/>
        <w:snapToGrid w:val="0"/>
        <w:spacing w:line="440" w:lineRule="exact"/>
        <w:ind w:firstLine="482" w:firstLineChars="200"/>
        <w:jc w:val="left"/>
        <w:rPr>
          <w:rFonts w:ascii="宋体"/>
          <w:b/>
          <w:bCs/>
          <w:color w:val="000000"/>
          <w:sz w:val="24"/>
          <w:szCs w:val="24"/>
        </w:rPr>
      </w:pPr>
      <w:r>
        <w:rPr>
          <w:rFonts w:hint="eastAsia" w:ascii="宋体" w:hAnsi="宋体" w:cs="宋体"/>
          <w:b/>
          <w:bCs/>
          <w:color w:val="000000"/>
          <w:sz w:val="24"/>
          <w:szCs w:val="24"/>
        </w:rPr>
        <w:t>三、有关说明</w:t>
      </w:r>
    </w:p>
    <w:p>
      <w:pPr>
        <w:pStyle w:val="19"/>
        <w:snapToGrid w:val="0"/>
        <w:spacing w:line="440" w:lineRule="exact"/>
        <w:ind w:firstLine="360" w:firstLineChars="150"/>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、奖励的申请受理、审核、发放由学院科技创新工作领导小组接受。</w:t>
      </w:r>
    </w:p>
    <w:p>
      <w:pPr>
        <w:pStyle w:val="19"/>
        <w:snapToGrid w:val="0"/>
        <w:spacing w:line="440" w:lineRule="exact"/>
        <w:ind w:firstLine="360" w:firstLineChars="150"/>
        <w:jc w:val="left"/>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、奖励由学院在年终进行统计发放。</w:t>
      </w:r>
    </w:p>
    <w:p>
      <w:pPr>
        <w:pStyle w:val="19"/>
        <w:snapToGrid w:val="0"/>
        <w:spacing w:line="440" w:lineRule="exact"/>
        <w:ind w:firstLine="360" w:firstLineChars="150"/>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、同项目不同级的成果，按最高级别奖励，不重复奖励。</w:t>
      </w:r>
    </w:p>
    <w:p>
      <w:pPr>
        <w:pStyle w:val="19"/>
        <w:snapToGrid w:val="0"/>
        <w:spacing w:line="440" w:lineRule="exact"/>
        <w:ind w:firstLine="482" w:firstLineChars="200"/>
        <w:jc w:val="left"/>
        <w:rPr>
          <w:rFonts w:ascii="宋体"/>
          <w:b/>
          <w:bCs/>
          <w:color w:val="000000"/>
          <w:sz w:val="24"/>
          <w:szCs w:val="24"/>
        </w:rPr>
      </w:pPr>
      <w:r>
        <w:rPr>
          <w:rFonts w:hint="eastAsia" w:ascii="宋体" w:hAnsi="宋体" w:cs="宋体"/>
          <w:b/>
          <w:bCs/>
          <w:color w:val="000000"/>
          <w:sz w:val="24"/>
          <w:szCs w:val="24"/>
        </w:rPr>
        <w:t>四、本办法自公布之日起试行。</w:t>
      </w:r>
    </w:p>
    <w:p>
      <w:pPr>
        <w:pStyle w:val="19"/>
        <w:snapToGrid w:val="0"/>
        <w:spacing w:line="440" w:lineRule="exact"/>
        <w:jc w:val="left"/>
        <w:rPr>
          <w:rFonts w:ascii="宋体"/>
          <w:color w:val="000000"/>
          <w:sz w:val="24"/>
          <w:szCs w:val="24"/>
        </w:rPr>
      </w:pPr>
    </w:p>
    <w:p>
      <w:pPr>
        <w:pStyle w:val="2"/>
        <w:spacing w:before="0" w:after="0" w:line="240" w:lineRule="auto"/>
        <w:jc w:val="center"/>
        <w:rPr>
          <w:rFonts w:ascii="黑体" w:hAnsi="??" w:eastAsia="黑体"/>
          <w:b w:val="0"/>
          <w:bCs w:val="0"/>
          <w:color w:val="000000"/>
          <w:kern w:val="36"/>
          <w:sz w:val="32"/>
          <w:szCs w:val="32"/>
        </w:rPr>
      </w:pPr>
      <w:r>
        <w:br w:type="page"/>
      </w:r>
      <w:bookmarkStart w:id="35" w:name="_Toc457558421"/>
      <w:r>
        <w:rPr>
          <w:rFonts w:hint="eastAsia" w:ascii="黑体" w:eastAsia="黑体" w:cs="黑体"/>
          <w:sz w:val="32"/>
          <w:szCs w:val="32"/>
        </w:rPr>
        <w:t>国际教育学院实践教学管理办法</w:t>
      </w:r>
      <w:bookmarkEnd w:id="35"/>
    </w:p>
    <w:p>
      <w:pPr>
        <w:spacing w:line="440" w:lineRule="atLeast"/>
        <w:ind w:firstLine="480" w:firstLineChars="200"/>
        <w:rPr>
          <w:rFonts w:ascii="宋体"/>
          <w:kern w:val="0"/>
          <w:sz w:val="24"/>
          <w:szCs w:val="24"/>
        </w:rPr>
      </w:pPr>
      <w:r>
        <w:rPr>
          <w:rFonts w:hint="eastAsia" w:ascii="宋体" w:hAnsi="宋体" w:cs="宋体"/>
          <w:kern w:val="0"/>
          <w:sz w:val="24"/>
          <w:szCs w:val="24"/>
        </w:rPr>
        <w:t>实践教学包括独立设置的实验课、非独立设课的实验课</w:t>
      </w:r>
      <w:r>
        <w:rPr>
          <w:rFonts w:ascii="宋体" w:hAnsi="宋体" w:cs="宋体"/>
          <w:kern w:val="0"/>
          <w:sz w:val="24"/>
          <w:szCs w:val="24"/>
        </w:rPr>
        <w:t>(</w:t>
      </w:r>
      <w:r>
        <w:rPr>
          <w:rFonts w:hint="eastAsia" w:ascii="宋体" w:hAnsi="宋体" w:cs="宋体"/>
          <w:kern w:val="0"/>
          <w:sz w:val="24"/>
          <w:szCs w:val="24"/>
        </w:rPr>
        <w:t>相应理论课的实验环节</w:t>
      </w:r>
      <w:r>
        <w:rPr>
          <w:rFonts w:ascii="宋体" w:hAnsi="宋体" w:cs="宋体"/>
          <w:kern w:val="0"/>
          <w:sz w:val="24"/>
          <w:szCs w:val="24"/>
        </w:rPr>
        <w:t>)</w:t>
      </w:r>
      <w:r>
        <w:rPr>
          <w:rFonts w:hint="eastAsia" w:ascii="宋体" w:hAnsi="宋体" w:cs="宋体"/>
          <w:kern w:val="0"/>
          <w:sz w:val="24"/>
          <w:szCs w:val="24"/>
        </w:rPr>
        <w:t>、以及各类实训、实习环节等以培养学生实际操作能力为教学目的的各种教学环节，是学院教学工作的重要组成部分，是理论教学的继续、补充、扩展和深化。为此学院坚持以应用型人才培养为核心，进一步强化实践教学，安排科学、合理的实践教学，对于加深理论知识的理解、拓宽专业实践有着重要的作用。保证实践教学的科学性和规范性，培养合格的高素质应用型专业人才，特制定本管理办法。</w:t>
      </w:r>
    </w:p>
    <w:p>
      <w:pPr>
        <w:spacing w:line="440" w:lineRule="atLeast"/>
        <w:ind w:firstLine="482" w:firstLineChars="200"/>
        <w:rPr>
          <w:rFonts w:ascii="宋体"/>
          <w:b/>
          <w:bCs/>
          <w:kern w:val="0"/>
          <w:sz w:val="24"/>
          <w:szCs w:val="24"/>
        </w:rPr>
      </w:pPr>
      <w:r>
        <w:rPr>
          <w:rFonts w:hint="eastAsia" w:ascii="宋体" w:hAnsi="宋体" w:cs="宋体"/>
          <w:b/>
          <w:bCs/>
          <w:kern w:val="0"/>
          <w:sz w:val="24"/>
          <w:szCs w:val="24"/>
        </w:rPr>
        <w:t>一、实践教学任务与要求</w:t>
      </w:r>
    </w:p>
    <w:p>
      <w:pPr>
        <w:spacing w:line="440" w:lineRule="atLeast"/>
        <w:ind w:firstLine="480" w:firstLineChars="200"/>
        <w:rPr>
          <w:rFonts w:ascii="宋体"/>
          <w:kern w:val="0"/>
          <w:sz w:val="24"/>
          <w:szCs w:val="24"/>
        </w:rPr>
      </w:pPr>
      <w:r>
        <w:rPr>
          <w:rFonts w:hint="eastAsia" w:ascii="宋体" w:hAnsi="宋体" w:cs="宋体"/>
          <w:kern w:val="0"/>
          <w:sz w:val="24"/>
          <w:szCs w:val="24"/>
        </w:rPr>
        <w:t>实践教学是学生学习技术知识，培养实践能力的重要途经，在整个教学计划中占有较大比重。通过实践教学，使学生系统地、循序渐进地从实践中得到全面训练，从而掌握实践方法技能，提高分析问题和解决问题的能力，培养独立思考、相互协作、理论联系实际的工作作风和科研精神。</w:t>
      </w:r>
    </w:p>
    <w:p>
      <w:pPr>
        <w:spacing w:line="440" w:lineRule="atLeast"/>
        <w:ind w:firstLine="480" w:firstLineChars="200"/>
        <w:rPr>
          <w:rFonts w:ascii="宋体"/>
          <w:kern w:val="0"/>
          <w:sz w:val="24"/>
          <w:szCs w:val="24"/>
        </w:rPr>
      </w:pPr>
      <w:r>
        <w:rPr>
          <w:rFonts w:hint="eastAsia" w:ascii="宋体" w:hAnsi="宋体" w:cs="宋体"/>
          <w:kern w:val="0"/>
          <w:sz w:val="24"/>
          <w:szCs w:val="24"/>
        </w:rPr>
        <w:t>为实现实践教学的基本任务，学院根据专业教学计划中课程设置对实践教学的要求，制定实践教学大纲，配备必需的实践指导教师，并选用或组织编写合适的实践性教学教材或指导书。紧密配合课程教学进程，组织实施实践教学，保证教学质量。</w:t>
      </w:r>
    </w:p>
    <w:p>
      <w:pPr>
        <w:spacing w:line="440" w:lineRule="atLeast"/>
        <w:ind w:firstLine="480" w:firstLineChars="200"/>
        <w:rPr>
          <w:rFonts w:ascii="宋体"/>
          <w:kern w:val="0"/>
          <w:sz w:val="24"/>
          <w:szCs w:val="24"/>
        </w:rPr>
      </w:pPr>
      <w:r>
        <w:rPr>
          <w:rFonts w:hint="eastAsia" w:ascii="宋体" w:hAnsi="宋体" w:cs="宋体"/>
          <w:kern w:val="0"/>
          <w:sz w:val="24"/>
          <w:szCs w:val="24"/>
        </w:rPr>
        <w:t>根据高等教育改革与职业技术教育的发展趋势要求，实践教学应不断更新教学内容和手段，逐步开展更多综合性实践项目。</w:t>
      </w:r>
    </w:p>
    <w:p>
      <w:pPr>
        <w:spacing w:line="440" w:lineRule="atLeast"/>
        <w:ind w:firstLine="482" w:firstLineChars="200"/>
        <w:rPr>
          <w:rFonts w:ascii="宋体"/>
          <w:b/>
          <w:bCs/>
          <w:kern w:val="0"/>
          <w:sz w:val="24"/>
          <w:szCs w:val="24"/>
        </w:rPr>
      </w:pPr>
      <w:r>
        <w:rPr>
          <w:rFonts w:hint="eastAsia" w:ascii="宋体" w:hAnsi="宋体" w:cs="宋体"/>
          <w:b/>
          <w:bCs/>
          <w:kern w:val="0"/>
          <w:sz w:val="24"/>
          <w:szCs w:val="24"/>
        </w:rPr>
        <w:t>二、实践教学组织与管理</w:t>
      </w:r>
    </w:p>
    <w:p>
      <w:pPr>
        <w:spacing w:line="440" w:lineRule="atLeast"/>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、学院职责与任务</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）负责制订实践教学的发展规划。</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）负责审定实践教学计划和教学大纲。</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）组织检查实践教学任务的落实情况、实践教学管理工作及有关规章制度的执行情况。</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）制定实践教学质量的检查、评价方法，定时对系（部）实践教学工作质量进行监督并作出评估。</w:t>
      </w:r>
    </w:p>
    <w:p>
      <w:pPr>
        <w:spacing w:line="440" w:lineRule="atLeas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、实验中心、实训中心职责与任务</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）负责制订实践教学的有关规章制度，对实践教学环节，包括实验、实训、实习、等教学环节提出要求。</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）做好校内外实训、实习基地的建设工作。制定校内、校外实训、实习基地管理条例。</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）收集、汇总实践教学的有关资料、数据。</w:t>
      </w:r>
    </w:p>
    <w:p>
      <w:pPr>
        <w:spacing w:line="440" w:lineRule="atLeast"/>
        <w:ind w:firstLine="480" w:firstLineChars="200"/>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、指导教师职责与任务：</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）根据实践教学工作的具体要求和安排，制定详细工作计划。</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）确定选题，对学生实践全过程进行指导，解决实践中的有关问题。</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）指导学生制订文字材料写作计划，检查写作提纲，审阅学生写作初稿，提出具体修改意见。指导学生进行文献检索，推荐参考书目和资料并指导阅读。</w:t>
      </w:r>
    </w:p>
    <w:p>
      <w:pPr>
        <w:spacing w:line="440" w:lineRule="atLeas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）针对学生社会实践全过程的表现写出具体准确的评语，并给出初评成绩。</w:t>
      </w:r>
    </w:p>
    <w:p>
      <w:pPr>
        <w:spacing w:line="440" w:lineRule="atLeast"/>
        <w:ind w:firstLine="482" w:firstLineChars="200"/>
        <w:rPr>
          <w:rFonts w:ascii="宋体"/>
          <w:b/>
          <w:bCs/>
          <w:kern w:val="0"/>
          <w:sz w:val="24"/>
          <w:szCs w:val="24"/>
        </w:rPr>
      </w:pPr>
      <w:r>
        <w:rPr>
          <w:rFonts w:hint="eastAsia" w:ascii="宋体" w:hAnsi="宋体" w:cs="宋体"/>
          <w:b/>
          <w:bCs/>
          <w:kern w:val="0"/>
          <w:sz w:val="24"/>
          <w:szCs w:val="24"/>
        </w:rPr>
        <w:t>三、教学文件</w:t>
      </w:r>
    </w:p>
    <w:p>
      <w:pPr>
        <w:spacing w:line="440" w:lineRule="atLeast"/>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、实训大纲</w:t>
      </w:r>
    </w:p>
    <w:p>
      <w:pPr>
        <w:spacing w:line="440" w:lineRule="atLeast"/>
        <w:ind w:firstLine="480" w:firstLineChars="200"/>
        <w:rPr>
          <w:rFonts w:ascii="宋体"/>
          <w:kern w:val="0"/>
          <w:sz w:val="24"/>
          <w:szCs w:val="24"/>
        </w:rPr>
      </w:pPr>
      <w:r>
        <w:rPr>
          <w:rFonts w:hint="eastAsia" w:ascii="宋体" w:hAnsi="宋体" w:cs="宋体"/>
          <w:kern w:val="0"/>
          <w:sz w:val="24"/>
          <w:szCs w:val="24"/>
        </w:rPr>
        <w:t>实训大纲是实践教学的指导性文件。其主要内容应包括：教学任务与基本要求、实训课题名称、内容学时数、分组要求、所需仪器设备（型号、规格、数量）、教材及参考书名称、考核办法等。实训进程必须按计划执行，以确保实践性教学规范运行和教学质量的提升。</w:t>
      </w:r>
    </w:p>
    <w:p>
      <w:pPr>
        <w:spacing w:line="440" w:lineRule="atLeas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、实践性教学工作日志</w:t>
      </w:r>
    </w:p>
    <w:p>
      <w:pPr>
        <w:spacing w:line="440" w:lineRule="atLeast"/>
        <w:ind w:firstLine="480" w:firstLineChars="200"/>
        <w:rPr>
          <w:rFonts w:ascii="宋体"/>
          <w:kern w:val="0"/>
          <w:sz w:val="24"/>
          <w:szCs w:val="24"/>
        </w:rPr>
      </w:pPr>
      <w:r>
        <w:rPr>
          <w:rFonts w:hint="eastAsia" w:ascii="宋体" w:hAnsi="宋体" w:cs="宋体"/>
          <w:kern w:val="0"/>
          <w:sz w:val="24"/>
          <w:szCs w:val="24"/>
        </w:rPr>
        <w:t>实践性教学工作日志（或记录）是实践教学实施情况的原始记载，也是实践性教学日常管理工作考核的原始依据。实践指导教师必须认真、及时、如实作好记录。</w:t>
      </w:r>
    </w:p>
    <w:p>
      <w:pPr>
        <w:spacing w:line="440" w:lineRule="atLeast"/>
        <w:ind w:firstLine="482" w:firstLineChars="200"/>
        <w:rPr>
          <w:rFonts w:ascii="宋体"/>
          <w:b/>
          <w:bCs/>
          <w:kern w:val="0"/>
          <w:sz w:val="24"/>
          <w:szCs w:val="24"/>
        </w:rPr>
      </w:pPr>
      <w:r>
        <w:rPr>
          <w:rFonts w:hint="eastAsia" w:ascii="宋体" w:hAnsi="宋体" w:cs="宋体"/>
          <w:b/>
          <w:bCs/>
          <w:kern w:val="0"/>
          <w:sz w:val="24"/>
          <w:szCs w:val="24"/>
        </w:rPr>
        <w:t>四、教学实施与要求</w:t>
      </w:r>
    </w:p>
    <w:p>
      <w:pPr>
        <w:spacing w:line="440" w:lineRule="atLeast"/>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、根据实践教学计划，各任课教师在每学期开始两周内填写实验、实践进程安排表，并严格按此具体实施。</w:t>
      </w:r>
    </w:p>
    <w:p>
      <w:pPr>
        <w:spacing w:line="440" w:lineRule="atLeas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、实践教学计划之外，教师若使用实践机房或设备，需向实验中心提出申请，并经教师所在系负责人、实验中心部批准后方可使用。</w:t>
      </w:r>
    </w:p>
    <w:p>
      <w:pPr>
        <w:spacing w:line="440" w:lineRule="atLeast"/>
        <w:ind w:firstLine="480" w:firstLineChars="200"/>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、若任课教师需在多媒体机房使用教学软件，应于每学期放假前两周内，以系为单位将下学期所需教学软件及相关要求（如名称、版本等）报实验中心，以保证实践教学正常进行。</w:t>
      </w:r>
    </w:p>
    <w:p>
      <w:pPr>
        <w:spacing w:line="440" w:lineRule="atLeast"/>
        <w:ind w:firstLine="480" w:firstLineChars="200"/>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、学生上实践课需有任课教师带领，按管理人员指定位置上机。</w:t>
      </w:r>
    </w:p>
    <w:p>
      <w:pPr>
        <w:spacing w:line="440" w:lineRule="atLeast"/>
        <w:ind w:firstLine="480" w:firstLineChars="200"/>
        <w:rPr>
          <w:rFonts w:ascii="宋体"/>
          <w:kern w:val="0"/>
          <w:sz w:val="24"/>
          <w:szCs w:val="24"/>
        </w:rPr>
      </w:pPr>
      <w:r>
        <w:rPr>
          <w:rFonts w:ascii="宋体" w:hAnsi="宋体" w:cs="宋体"/>
          <w:kern w:val="0"/>
          <w:sz w:val="24"/>
          <w:szCs w:val="24"/>
        </w:rPr>
        <w:t>6</w:t>
      </w:r>
      <w:r>
        <w:rPr>
          <w:rFonts w:hint="eastAsia" w:ascii="宋体" w:hAnsi="宋体" w:cs="宋体"/>
          <w:kern w:val="0"/>
          <w:sz w:val="24"/>
          <w:szCs w:val="24"/>
        </w:rPr>
        <w:t>、任课教师应在上课十分钟内及下课离开前对实践机房设备及其运行情况进行检查，完毕后与管理员进行交接。</w:t>
      </w:r>
    </w:p>
    <w:p>
      <w:pPr>
        <w:spacing w:line="440" w:lineRule="atLeast"/>
        <w:ind w:firstLine="480" w:firstLineChars="200"/>
        <w:rPr>
          <w:rFonts w:ascii="宋体"/>
          <w:kern w:val="0"/>
          <w:sz w:val="24"/>
          <w:szCs w:val="24"/>
        </w:rPr>
      </w:pPr>
      <w:r>
        <w:rPr>
          <w:rFonts w:ascii="宋体" w:hAnsi="宋体" w:cs="宋体"/>
          <w:kern w:val="0"/>
          <w:sz w:val="24"/>
          <w:szCs w:val="24"/>
        </w:rPr>
        <w:t>7</w:t>
      </w:r>
      <w:r>
        <w:rPr>
          <w:rFonts w:hint="eastAsia" w:ascii="宋体" w:hAnsi="宋体" w:cs="宋体"/>
          <w:kern w:val="0"/>
          <w:sz w:val="24"/>
          <w:szCs w:val="24"/>
        </w:rPr>
        <w:t>、任课教师应详细填写《设备使用记录》并签字；督促检查学生在《设备仪器使用记录》上进行登记，写清姓名、上机时间、设备运行状况等。</w:t>
      </w:r>
    </w:p>
    <w:p>
      <w:pPr>
        <w:spacing w:line="440" w:lineRule="atLeast"/>
        <w:ind w:firstLine="480" w:firstLineChars="200"/>
        <w:rPr>
          <w:rFonts w:ascii="宋体"/>
          <w:kern w:val="0"/>
          <w:sz w:val="24"/>
          <w:szCs w:val="24"/>
        </w:rPr>
      </w:pPr>
      <w:r>
        <w:rPr>
          <w:rFonts w:ascii="宋体" w:hAnsi="宋体" w:cs="宋体"/>
          <w:kern w:val="0"/>
          <w:sz w:val="24"/>
          <w:szCs w:val="24"/>
        </w:rPr>
        <w:t>8</w:t>
      </w:r>
      <w:r>
        <w:rPr>
          <w:rFonts w:hint="eastAsia" w:ascii="宋体" w:hAnsi="宋体" w:cs="宋体"/>
          <w:kern w:val="0"/>
          <w:sz w:val="24"/>
          <w:szCs w:val="24"/>
        </w:rPr>
        <w:t>、实践教学应根据实践课题的性质、要求，采用教学做一体化（如讲课、演示、操作指导等）教学方法。指导教师应加强巡回指导，及时发现问题，纠正错误，消除隐患。实践教学过程中应注意培养学生独立观察、思考、分析、处理实际问题的能力。</w:t>
      </w:r>
    </w:p>
    <w:p>
      <w:pPr>
        <w:spacing w:line="440" w:lineRule="atLeast"/>
        <w:ind w:firstLine="482" w:firstLineChars="200"/>
        <w:rPr>
          <w:rFonts w:ascii="宋体"/>
          <w:b/>
          <w:bCs/>
          <w:kern w:val="0"/>
          <w:sz w:val="24"/>
          <w:szCs w:val="24"/>
        </w:rPr>
      </w:pPr>
      <w:r>
        <w:rPr>
          <w:rFonts w:hint="eastAsia" w:ascii="宋体" w:hAnsi="宋体" w:cs="宋体"/>
          <w:b/>
          <w:bCs/>
          <w:kern w:val="0"/>
          <w:sz w:val="24"/>
          <w:szCs w:val="24"/>
        </w:rPr>
        <w:t>五、考核与评分</w:t>
      </w:r>
    </w:p>
    <w:p>
      <w:pPr>
        <w:spacing w:line="440" w:lineRule="atLeast"/>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、独立设置的实践课程单独考核，单独评分。</w:t>
      </w:r>
    </w:p>
    <w:p>
      <w:pPr>
        <w:spacing w:line="440" w:lineRule="atLeas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、附属于课程的实践，实践成绩按一定比例计入课程成绩。</w:t>
      </w:r>
    </w:p>
    <w:p>
      <w:pPr>
        <w:spacing w:line="440" w:lineRule="atLeast"/>
        <w:ind w:firstLine="480" w:firstLineChars="200"/>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、实践教学考核可采用现场操作、口试答辩、考试、创作作品等多种形式相结合，但应着重考核实践操作技能。</w:t>
      </w:r>
    </w:p>
    <w:p>
      <w:pPr>
        <w:pStyle w:val="2"/>
        <w:spacing w:before="0" w:after="0" w:line="240" w:lineRule="auto"/>
        <w:jc w:val="center"/>
        <w:rPr>
          <w:rFonts w:ascii="黑体" w:hAnsi="宋体" w:eastAsia="黑体"/>
          <w:b w:val="0"/>
          <w:bCs w:val="0"/>
          <w:color w:val="000000"/>
          <w:kern w:val="0"/>
          <w:sz w:val="32"/>
          <w:szCs w:val="32"/>
        </w:rPr>
      </w:pPr>
      <w:r>
        <w:br w:type="page"/>
      </w:r>
      <w:bookmarkStart w:id="36" w:name="_Toc457558422"/>
      <w:r>
        <w:rPr>
          <w:rFonts w:hint="eastAsia" w:ascii="黑体" w:eastAsia="黑体" w:cs="黑体"/>
          <w:sz w:val="32"/>
          <w:szCs w:val="32"/>
        </w:rPr>
        <w:t>国际教育学院实践项目管理规定</w:t>
      </w:r>
      <w:bookmarkEnd w:id="36"/>
    </w:p>
    <w:p>
      <w:pPr>
        <w:spacing w:line="440" w:lineRule="atLeast"/>
        <w:ind w:firstLine="480" w:firstLineChars="200"/>
        <w:rPr>
          <w:rFonts w:ascii="宋体"/>
          <w:sz w:val="24"/>
          <w:szCs w:val="24"/>
        </w:rPr>
      </w:pPr>
      <w:r>
        <w:rPr>
          <w:rFonts w:hint="eastAsia" w:ascii="宋体" w:hAnsi="宋体" w:cs="宋体"/>
          <w:sz w:val="24"/>
          <w:szCs w:val="24"/>
        </w:rPr>
        <w:t>实践教学是巩固理论知识和加深对理论认识的有效途径，是培养具有创新意识的高素质技术人员的重要环节，是理论联系实际、培养学生掌握科学方法和提高动手能力的重要平台。加强实践项目的管理是更好的体现出实践教学的重要性，根据我院实际情况，实验中心特制定以下管理规定：</w:t>
      </w:r>
    </w:p>
    <w:p>
      <w:pPr>
        <w:spacing w:line="44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实践课教师、学生需认真贯彻执行实践教学大纲要求的实践项目；</w:t>
      </w:r>
    </w:p>
    <w:p>
      <w:pPr>
        <w:spacing w:line="44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实践课教师开学初，要在实践项目管理系统中完善本学期所教的实践课程的实践项目、班级设置等工作；</w:t>
      </w:r>
    </w:p>
    <w:p>
      <w:pPr>
        <w:spacing w:line="44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认真组织学生填写实践项目报告；</w:t>
      </w:r>
    </w:p>
    <w:p>
      <w:pPr>
        <w:spacing w:line="440" w:lineRule="atLeas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实践课教师要及时批改实践项目报告并打分记录在实践项目管理系统中；</w:t>
      </w:r>
    </w:p>
    <w:p>
      <w:pPr>
        <w:spacing w:line="440" w:lineRule="atLeas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学期结束时要把学生实践项目完成情况，在学期期末成绩册中体现出来；</w:t>
      </w:r>
    </w:p>
    <w:p>
      <w:pPr>
        <w:spacing w:line="440" w:lineRule="atLeas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实践课教师界定，凡是培养方案和教学大纲中要求的实践课程，上课的教师就是实践课教师；</w:t>
      </w:r>
    </w:p>
    <w:p>
      <w:pPr>
        <w:spacing w:line="440" w:lineRule="atLeas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实践项目管理系统填写适用范围界定，在实验室使用计算机上课的教师，培养方案和教学大纲中规定的实践或实验项目的，鼓励没有在实验室上课，培养方案和教学大纲中规定有实践项目的也可填写。</w:t>
      </w:r>
    </w:p>
    <w:p>
      <w:pPr>
        <w:spacing w:line="440" w:lineRule="atLeast"/>
        <w:ind w:firstLine="480" w:firstLineChars="200"/>
        <w:rPr>
          <w:rFonts w:ascii="宋体"/>
          <w:sz w:val="24"/>
          <w:szCs w:val="24"/>
        </w:rPr>
      </w:pPr>
    </w:p>
    <w:p>
      <w:pPr>
        <w:pStyle w:val="2"/>
        <w:spacing w:before="0" w:after="0" w:line="240" w:lineRule="auto"/>
        <w:jc w:val="center"/>
        <w:rPr>
          <w:rFonts w:ascii="黑体" w:hAnsi="宋体" w:eastAsia="黑体"/>
          <w:sz w:val="30"/>
          <w:szCs w:val="30"/>
        </w:rPr>
      </w:pPr>
      <w:r>
        <w:br w:type="page"/>
      </w:r>
      <w:r>
        <w:rPr>
          <w:rFonts w:hint="eastAsia" w:ascii="黑体" w:hAnsi="宋体" w:eastAsia="黑体" w:cs="黑体"/>
          <w:sz w:val="30"/>
          <w:szCs w:val="30"/>
        </w:rPr>
        <w:t>实验教学任务通知书</w:t>
      </w:r>
    </w:p>
    <w:p>
      <w:pPr>
        <w:spacing w:before="60" w:after="60" w:line="460" w:lineRule="exact"/>
        <w:rPr>
          <w:rFonts w:ascii="宋体" w:hAnsi="宋体" w:cs="宋体"/>
        </w:rPr>
      </w:pPr>
      <w:r>
        <w:rPr>
          <w:rFonts w:hint="eastAsia" w:ascii="宋体" w:hAnsi="宋体" w:cs="宋体"/>
        </w:rPr>
        <w:t>实验室：</w:t>
      </w:r>
      <w:r>
        <w:rPr>
          <w:rFonts w:hint="eastAsia" w:ascii="宋体" w:hAnsi="宋体" w:cs="宋体"/>
          <w:u w:val="single"/>
        </w:rPr>
        <w:t>实习实训中心</w:t>
      </w:r>
    </w:p>
    <w:tbl>
      <w:tblPr>
        <w:tblStyle w:val="13"/>
        <w:tblW w:w="920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298"/>
        <w:gridCol w:w="1134"/>
        <w:gridCol w:w="1276"/>
        <w:gridCol w:w="1331"/>
        <w:gridCol w:w="709"/>
        <w:gridCol w:w="795"/>
        <w:gridCol w:w="850"/>
        <w:gridCol w:w="800"/>
        <w:gridCol w:w="100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298" w:type="dxa"/>
            <w:tcBorders>
              <w:top w:val="single" w:color="auto" w:sz="6" w:space="0"/>
              <w:bottom w:val="single" w:color="auto" w:sz="4" w:space="0"/>
              <w:right w:val="single" w:color="auto" w:sz="4" w:space="0"/>
            </w:tcBorders>
            <w:vAlign w:val="center"/>
          </w:tcPr>
          <w:p>
            <w:pPr>
              <w:spacing w:line="460" w:lineRule="exact"/>
              <w:jc w:val="center"/>
              <w:rPr>
                <w:rFonts w:ascii="宋体"/>
              </w:rPr>
            </w:pPr>
            <w:r>
              <w:rPr>
                <w:rFonts w:hint="eastAsia" w:ascii="宋体" w:hAnsi="宋体" w:cs="宋体"/>
              </w:rPr>
              <w:t>课程名称</w:t>
            </w:r>
          </w:p>
        </w:tc>
        <w:tc>
          <w:tcPr>
            <w:tcW w:w="1134" w:type="dxa"/>
            <w:tcBorders>
              <w:top w:val="single" w:color="auto" w:sz="6" w:space="0"/>
              <w:left w:val="single" w:color="auto" w:sz="4" w:space="0"/>
              <w:bottom w:val="single" w:color="auto" w:sz="4" w:space="0"/>
              <w:right w:val="single" w:color="auto" w:sz="4" w:space="0"/>
            </w:tcBorders>
            <w:vAlign w:val="center"/>
          </w:tcPr>
          <w:p>
            <w:pPr>
              <w:spacing w:line="460" w:lineRule="exact"/>
              <w:jc w:val="center"/>
              <w:rPr>
                <w:rFonts w:ascii="宋体"/>
              </w:rPr>
            </w:pPr>
            <w:r>
              <w:rPr>
                <w:rFonts w:hint="eastAsia" w:ascii="宋体" w:hAnsi="宋体" w:cs="宋体"/>
              </w:rPr>
              <w:t>课程编号</w:t>
            </w:r>
          </w:p>
        </w:tc>
        <w:tc>
          <w:tcPr>
            <w:tcW w:w="1276" w:type="dxa"/>
            <w:tcBorders>
              <w:top w:val="single" w:color="auto" w:sz="6" w:space="0"/>
              <w:left w:val="single" w:color="auto" w:sz="4" w:space="0"/>
              <w:bottom w:val="single" w:color="auto" w:sz="4" w:space="0"/>
              <w:right w:val="single" w:color="auto" w:sz="4" w:space="0"/>
            </w:tcBorders>
            <w:vAlign w:val="center"/>
          </w:tcPr>
          <w:p>
            <w:pPr>
              <w:spacing w:line="460" w:lineRule="exact"/>
              <w:jc w:val="center"/>
              <w:rPr>
                <w:rFonts w:ascii="宋体"/>
              </w:rPr>
            </w:pPr>
            <w:r>
              <w:rPr>
                <w:rFonts w:hint="eastAsia" w:ascii="宋体" w:hAnsi="宋体" w:cs="宋体"/>
              </w:rPr>
              <w:t>学生专业</w:t>
            </w:r>
          </w:p>
        </w:tc>
        <w:tc>
          <w:tcPr>
            <w:tcW w:w="1331" w:type="dxa"/>
            <w:tcBorders>
              <w:top w:val="single" w:color="auto" w:sz="6" w:space="0"/>
              <w:left w:val="single" w:color="auto" w:sz="4" w:space="0"/>
              <w:bottom w:val="single" w:color="auto" w:sz="4" w:space="0"/>
              <w:right w:val="single" w:color="auto" w:sz="4" w:space="0"/>
            </w:tcBorders>
            <w:vAlign w:val="center"/>
          </w:tcPr>
          <w:p>
            <w:pPr>
              <w:spacing w:line="460" w:lineRule="exact"/>
              <w:jc w:val="center"/>
              <w:rPr>
                <w:rFonts w:ascii="宋体"/>
              </w:rPr>
            </w:pPr>
            <w:r>
              <w:rPr>
                <w:rFonts w:hint="eastAsia" w:ascii="宋体" w:hAnsi="宋体" w:cs="宋体"/>
              </w:rPr>
              <w:t>学生</w:t>
            </w:r>
          </w:p>
          <w:p>
            <w:pPr>
              <w:spacing w:line="460" w:lineRule="exact"/>
              <w:jc w:val="center"/>
              <w:rPr>
                <w:rFonts w:ascii="宋体"/>
              </w:rPr>
            </w:pPr>
            <w:r>
              <w:rPr>
                <w:rFonts w:hint="eastAsia" w:ascii="宋体" w:hAnsi="宋体" w:cs="宋体"/>
              </w:rPr>
              <w:t>班级</w:t>
            </w:r>
          </w:p>
        </w:tc>
        <w:tc>
          <w:tcPr>
            <w:tcW w:w="709" w:type="dxa"/>
            <w:tcBorders>
              <w:top w:val="single" w:color="auto" w:sz="6" w:space="0"/>
              <w:left w:val="single" w:color="auto" w:sz="4" w:space="0"/>
              <w:bottom w:val="single" w:color="auto" w:sz="4" w:space="0"/>
              <w:right w:val="single" w:color="auto" w:sz="4" w:space="0"/>
            </w:tcBorders>
            <w:vAlign w:val="center"/>
          </w:tcPr>
          <w:p>
            <w:pPr>
              <w:spacing w:line="460" w:lineRule="exact"/>
              <w:jc w:val="center"/>
              <w:rPr>
                <w:rFonts w:ascii="宋体"/>
              </w:rPr>
            </w:pPr>
            <w:r>
              <w:rPr>
                <w:rFonts w:hint="eastAsia" w:ascii="宋体" w:hAnsi="宋体" w:cs="宋体"/>
              </w:rPr>
              <w:t>学生</w:t>
            </w:r>
          </w:p>
          <w:p>
            <w:pPr>
              <w:spacing w:line="460" w:lineRule="exact"/>
              <w:jc w:val="center"/>
              <w:rPr>
                <w:rFonts w:ascii="宋体"/>
              </w:rPr>
            </w:pPr>
            <w:r>
              <w:rPr>
                <w:rFonts w:hint="eastAsia" w:ascii="宋体" w:hAnsi="宋体" w:cs="宋体"/>
              </w:rPr>
              <w:t>人数</w:t>
            </w:r>
          </w:p>
        </w:tc>
        <w:tc>
          <w:tcPr>
            <w:tcW w:w="795" w:type="dxa"/>
            <w:tcBorders>
              <w:top w:val="single" w:color="auto" w:sz="6" w:space="0"/>
              <w:left w:val="single" w:color="auto" w:sz="4" w:space="0"/>
              <w:bottom w:val="single" w:color="auto" w:sz="4" w:space="0"/>
              <w:right w:val="single" w:color="auto" w:sz="4" w:space="0"/>
            </w:tcBorders>
            <w:vAlign w:val="center"/>
          </w:tcPr>
          <w:p>
            <w:pPr>
              <w:spacing w:line="460" w:lineRule="exact"/>
              <w:jc w:val="center"/>
              <w:rPr>
                <w:rFonts w:ascii="宋体"/>
              </w:rPr>
            </w:pPr>
            <w:r>
              <w:rPr>
                <w:rFonts w:hint="eastAsia" w:ascii="宋体" w:hAnsi="宋体" w:cs="宋体"/>
              </w:rPr>
              <w:t>实验学时</w:t>
            </w:r>
          </w:p>
        </w:tc>
        <w:tc>
          <w:tcPr>
            <w:tcW w:w="850" w:type="dxa"/>
            <w:tcBorders>
              <w:top w:val="single" w:color="auto" w:sz="6" w:space="0"/>
              <w:left w:val="single" w:color="auto" w:sz="4" w:space="0"/>
              <w:bottom w:val="single" w:color="auto" w:sz="4" w:space="0"/>
              <w:right w:val="single" w:color="auto" w:sz="4" w:space="0"/>
            </w:tcBorders>
            <w:vAlign w:val="center"/>
          </w:tcPr>
          <w:p>
            <w:pPr>
              <w:spacing w:line="460" w:lineRule="exact"/>
              <w:jc w:val="center"/>
              <w:rPr>
                <w:rFonts w:ascii="宋体"/>
              </w:rPr>
            </w:pPr>
            <w:r>
              <w:rPr>
                <w:rFonts w:hint="eastAsia" w:ascii="宋体" w:hAnsi="宋体" w:cs="宋体"/>
              </w:rPr>
              <w:t>实验起止周次</w:t>
            </w:r>
          </w:p>
        </w:tc>
        <w:tc>
          <w:tcPr>
            <w:tcW w:w="800" w:type="dxa"/>
            <w:tcBorders>
              <w:top w:val="single" w:color="auto" w:sz="6" w:space="0"/>
              <w:left w:val="single" w:color="auto" w:sz="4" w:space="0"/>
              <w:bottom w:val="single" w:color="auto" w:sz="4" w:space="0"/>
              <w:right w:val="single" w:color="auto" w:sz="4" w:space="0"/>
            </w:tcBorders>
            <w:vAlign w:val="center"/>
          </w:tcPr>
          <w:p>
            <w:pPr>
              <w:spacing w:line="460" w:lineRule="exact"/>
              <w:jc w:val="center"/>
              <w:rPr>
                <w:rFonts w:ascii="宋体"/>
              </w:rPr>
            </w:pPr>
            <w:r>
              <w:rPr>
                <w:rFonts w:hint="eastAsia" w:ascii="宋体" w:hAnsi="宋体" w:cs="宋体"/>
              </w:rPr>
              <w:t>任课教师</w:t>
            </w:r>
          </w:p>
        </w:tc>
        <w:tc>
          <w:tcPr>
            <w:tcW w:w="1007" w:type="dxa"/>
            <w:tcBorders>
              <w:top w:val="single" w:color="auto" w:sz="6" w:space="0"/>
              <w:left w:val="single" w:color="auto" w:sz="4" w:space="0"/>
              <w:bottom w:val="single" w:color="auto" w:sz="4" w:space="0"/>
            </w:tcBorders>
            <w:vAlign w:val="center"/>
          </w:tcPr>
          <w:p>
            <w:pPr>
              <w:spacing w:line="460" w:lineRule="exact"/>
              <w:jc w:val="center"/>
              <w:rPr>
                <w:rFonts w:ascii="宋体"/>
              </w:rPr>
            </w:pPr>
            <w:r>
              <w:rPr>
                <w:rFonts w:hint="eastAsia" w:ascii="宋体" w:hAnsi="宋体" w:cs="宋体"/>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sz w:val="18"/>
                <w:szCs w:val="18"/>
              </w:rP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sz w:val="18"/>
                <w:szCs w:val="18"/>
              </w:rPr>
            </w:pP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sz w:val="18"/>
                <w:szCs w:val="18"/>
              </w:rP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sz w:val="18"/>
                <w:szCs w:val="18"/>
              </w:rPr>
            </w:pP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sz w:val="18"/>
                <w:szCs w:val="18"/>
              </w:rP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sz w:val="18"/>
                <w:szCs w:val="18"/>
              </w:rPr>
            </w:pP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sz w:val="18"/>
                <w:szCs w:val="18"/>
              </w:rP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sz w:val="18"/>
                <w:szCs w:val="18"/>
              </w:rPr>
            </w:pP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sz w:val="18"/>
                <w:szCs w:val="18"/>
              </w:rP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98" w:type="dxa"/>
            <w:tcBorders>
              <w:top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133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rPr>
            </w:pPr>
            <w: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pacing w:val="200"/>
              </w:rPr>
            </w:pPr>
            <w:r>
              <w:t> </w:t>
            </w:r>
          </w:p>
        </w:tc>
        <w:tc>
          <w:tcPr>
            <w:tcW w:w="800" w:type="dxa"/>
            <w:tcBorders>
              <w:top w:val="single" w:color="auto" w:sz="4" w:space="0"/>
              <w:left w:val="single" w:color="auto" w:sz="4" w:space="0"/>
              <w:bottom w:val="single" w:color="auto" w:sz="4" w:space="0"/>
              <w:right w:val="single" w:color="auto" w:sz="4" w:space="0"/>
            </w:tcBorders>
          </w:tcPr>
          <w:p>
            <w:pPr>
              <w:spacing w:line="460" w:lineRule="exact"/>
              <w:jc w:val="center"/>
            </w:pPr>
          </w:p>
        </w:tc>
        <w:tc>
          <w:tcPr>
            <w:tcW w:w="1007" w:type="dxa"/>
            <w:tcBorders>
              <w:top w:val="single" w:color="auto" w:sz="4" w:space="0"/>
              <w:left w:val="single" w:color="auto" w:sz="4" w:space="0"/>
              <w:bottom w:val="single" w:color="auto" w:sz="4" w:space="0"/>
            </w:tcBorders>
            <w:vAlign w:val="center"/>
          </w:tcPr>
          <w:p>
            <w:pPr>
              <w:spacing w:line="460" w:lineRule="exact"/>
              <w:jc w:val="center"/>
              <w:rPr>
                <w:rFonts w:ascii="宋体"/>
              </w:rPr>
            </w:pPr>
            <w:r>
              <w:t> </w:t>
            </w:r>
          </w:p>
        </w:tc>
      </w:tr>
    </w:tbl>
    <w:p>
      <w:pPr>
        <w:tabs>
          <w:tab w:val="left" w:pos="4816"/>
        </w:tabs>
        <w:spacing w:before="60" w:after="60" w:line="460" w:lineRule="exact"/>
        <w:ind w:firstLine="567"/>
        <w:rPr>
          <w:rFonts w:ascii="宋体"/>
          <w:sz w:val="24"/>
          <w:szCs w:val="24"/>
        </w:rPr>
      </w:pPr>
      <w:r>
        <w:rPr>
          <w:rFonts w:hint="eastAsia" w:ascii="宋体" w:hAnsi="宋体" w:cs="宋体"/>
          <w:sz w:val="24"/>
          <w:szCs w:val="24"/>
        </w:rPr>
        <w:t>备注：</w:t>
      </w:r>
      <w:r>
        <w:rPr>
          <w:rFonts w:hint="eastAsia" w:ascii="宋体" w:hAnsi="宋体" w:cs="宋体"/>
        </w:rPr>
        <w:t>实验学时是指培养方案中的计划学时。</w:t>
      </w:r>
    </w:p>
    <w:p>
      <w:pPr>
        <w:tabs>
          <w:tab w:val="left" w:pos="5415"/>
        </w:tabs>
        <w:spacing w:before="60" w:after="60" w:line="460" w:lineRule="exact"/>
        <w:ind w:firstLine="480" w:firstLineChars="200"/>
        <w:rPr>
          <w:rFonts w:ascii="宋体"/>
          <w:sz w:val="24"/>
          <w:szCs w:val="24"/>
        </w:rPr>
      </w:pPr>
      <w:r>
        <w:rPr>
          <w:rFonts w:hint="eastAsia" w:ascii="宋体" w:hAnsi="宋体" w:cs="宋体"/>
          <w:sz w:val="24"/>
          <w:szCs w:val="24"/>
        </w:rPr>
        <w:t>填表人                                院系主管领导</w:t>
      </w:r>
    </w:p>
    <w:p>
      <w:pPr>
        <w:tabs>
          <w:tab w:val="left" w:pos="4950"/>
        </w:tabs>
        <w:spacing w:line="460" w:lineRule="exact"/>
        <w:ind w:firstLine="567"/>
        <w:rPr>
          <w:rFonts w:hint="default" w:ascii="宋体" w:eastAsia="宋体"/>
          <w:lang w:val="en-US" w:eastAsia="zh-CN"/>
        </w:rPr>
        <w:sectPr>
          <w:headerReference r:id="rId5" w:type="default"/>
          <w:pgSz w:w="11906" w:h="16838"/>
          <w:pgMar w:top="1440" w:right="1800" w:bottom="1440" w:left="1800" w:header="851" w:footer="992" w:gutter="0"/>
          <w:cols w:space="720" w:num="1"/>
          <w:docGrid w:type="lines" w:linePitch="312" w:charSpace="0"/>
        </w:sectPr>
      </w:pPr>
      <w:r>
        <w:rPr>
          <w:rFonts w:ascii="宋体"/>
          <w:sz w:val="24"/>
          <w:szCs w:val="24"/>
        </w:rPr>
        <w:tab/>
      </w:r>
      <w:bookmarkStart w:id="37" w:name="_Toc144779550"/>
      <w:bookmarkStart w:id="38" w:name="_Toc144779532"/>
      <w:r>
        <w:rPr>
          <w:rFonts w:hint="eastAsia" w:ascii="宋体" w:hAnsi="宋体" w:cs="宋体"/>
          <w:sz w:val="24"/>
          <w:szCs w:val="24"/>
        </w:rPr>
        <w:t>年</w:t>
      </w:r>
      <w:r>
        <w:rPr>
          <w:rFonts w:hint="eastAsia" w:ascii="宋体" w:hAnsi="宋体" w:cs="宋体"/>
          <w:sz w:val="24"/>
          <w:szCs w:val="24"/>
          <w:lang w:val="en-US" w:eastAsia="zh-CN"/>
        </w:rPr>
        <w:t xml:space="preserve">  月  日</w:t>
      </w:r>
    </w:p>
    <w:bookmarkEnd w:id="37"/>
    <w:bookmarkEnd w:id="38"/>
    <w:p>
      <w:pPr>
        <w:jc w:val="center"/>
        <w:rPr>
          <w:rFonts w:ascii="宋体"/>
          <w:b/>
          <w:bCs/>
          <w:kern w:val="36"/>
          <w:sz w:val="32"/>
          <w:szCs w:val="32"/>
        </w:rPr>
      </w:pPr>
      <w:r>
        <w:rPr>
          <w:rFonts w:hint="eastAsia" w:ascii="宋体" w:hAnsi="宋体" w:cs="宋体"/>
          <w:b/>
          <w:bCs/>
          <w:sz w:val="32"/>
          <w:szCs w:val="32"/>
        </w:rPr>
        <w:t>国际教育学院实践教学安全工作预案</w:t>
      </w:r>
    </w:p>
    <w:p>
      <w:pPr>
        <w:widowControl/>
        <w:spacing w:line="360" w:lineRule="auto"/>
        <w:ind w:firstLine="480" w:firstLineChars="200"/>
        <w:jc w:val="left"/>
        <w:rPr>
          <w:rFonts w:ascii="宋体"/>
          <w:kern w:val="0"/>
          <w:sz w:val="24"/>
          <w:szCs w:val="24"/>
        </w:rPr>
      </w:pP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为了确保实践教学中意外的事故发生后，应急工作高效、有序地进行，最大限度地减少伤害，加强领导，确保实践教学工作有序开展，结合我系实际情况，特制定本预案。</w:t>
      </w:r>
    </w:p>
    <w:p>
      <w:pPr>
        <w:widowControl/>
        <w:shd w:val="clear" w:color="auto" w:fill="FFFFFF"/>
        <w:tabs>
          <w:tab w:val="left" w:pos="1725"/>
        </w:tabs>
        <w:snapToGrid w:val="0"/>
        <w:spacing w:line="400" w:lineRule="exact"/>
        <w:jc w:val="left"/>
        <w:rPr>
          <w:rFonts w:ascii="宋体"/>
          <w:b/>
          <w:bCs/>
          <w:kern w:val="0"/>
          <w:sz w:val="24"/>
          <w:szCs w:val="24"/>
        </w:rPr>
      </w:pPr>
      <w:r>
        <w:rPr>
          <w:rFonts w:hint="eastAsia" w:ascii="宋体" w:hAnsi="宋体" w:cs="宋体"/>
          <w:b/>
          <w:bCs/>
          <w:kern w:val="0"/>
          <w:sz w:val="24"/>
          <w:szCs w:val="24"/>
        </w:rPr>
        <w:t>一、安全教育</w:t>
      </w:r>
      <w:r>
        <w:rPr>
          <w:rFonts w:ascii="宋体"/>
          <w:b/>
          <w:bCs/>
          <w:kern w:val="0"/>
          <w:sz w:val="24"/>
          <w:szCs w:val="24"/>
        </w:rPr>
        <w:tab/>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凡属学院组织的室内外、校内外教育教学及社会实践活动，都要安排一场安全教育课，对学生进行专题安全教育，掌握应急措施，增强安全意识，牢固树立“安全第一”的思想，确保实践活动中师生的安全。</w:t>
      </w:r>
    </w:p>
    <w:p>
      <w:pPr>
        <w:widowControl/>
        <w:shd w:val="clear" w:color="auto" w:fill="FFFFFF"/>
        <w:snapToGrid w:val="0"/>
        <w:spacing w:line="400" w:lineRule="exact"/>
        <w:jc w:val="left"/>
        <w:rPr>
          <w:rFonts w:ascii="宋体"/>
          <w:b/>
          <w:bCs/>
          <w:kern w:val="0"/>
          <w:sz w:val="24"/>
          <w:szCs w:val="24"/>
        </w:rPr>
      </w:pPr>
      <w:r>
        <w:rPr>
          <w:rFonts w:hint="eastAsia" w:ascii="宋体" w:hAnsi="宋体" w:cs="宋体"/>
          <w:b/>
          <w:bCs/>
          <w:kern w:val="0"/>
          <w:sz w:val="24"/>
          <w:szCs w:val="24"/>
        </w:rPr>
        <w:t>二、签署承诺书</w:t>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要求每一位参加校外实习的学生签署安全承诺书。</w:t>
      </w:r>
    </w:p>
    <w:p>
      <w:pPr>
        <w:widowControl/>
        <w:shd w:val="clear" w:color="auto" w:fill="FFFFFF"/>
        <w:snapToGrid w:val="0"/>
        <w:spacing w:line="400" w:lineRule="exact"/>
        <w:jc w:val="left"/>
        <w:rPr>
          <w:rFonts w:ascii="宋体"/>
          <w:b/>
          <w:bCs/>
          <w:kern w:val="0"/>
          <w:sz w:val="24"/>
          <w:szCs w:val="24"/>
        </w:rPr>
      </w:pPr>
      <w:r>
        <w:rPr>
          <w:rFonts w:hint="eastAsia" w:ascii="宋体" w:hAnsi="宋体" w:cs="宋体"/>
          <w:b/>
          <w:bCs/>
          <w:kern w:val="0"/>
          <w:sz w:val="24"/>
          <w:szCs w:val="24"/>
        </w:rPr>
        <w:t>三、紧急情况处理</w:t>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（一）带队教师要提前检查各类活动设施，确保安全可靠，如检查中发现设施发生断缝、裂缝、晃功、虫蛀木朽、变形、生锈的，要提前维修，达不到使用要求的坚决禁用。</w:t>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（二）指导教师在组织实践教学活动中，需要使用保护设施的，必须使用保护设施，同时要现场监管，确保活动安全。</w:t>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（三）实行带队老师、班级负责人、小组组长三层管理制度，老师要与学生时刻保持密切联系。如有学生在实践活动期间出现失踪情况，解决办法如下：</w:t>
      </w:r>
    </w:p>
    <w:p>
      <w:pPr>
        <w:widowControl/>
        <w:shd w:val="clear" w:color="auto" w:fill="FFFFFF"/>
        <w:snapToGrid w:val="0"/>
        <w:spacing w:line="400" w:lineRule="exact"/>
        <w:ind w:firstLine="360" w:firstLineChars="15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．及时通过电话、网络等形式联系失踪学生。</w:t>
      </w:r>
    </w:p>
    <w:p>
      <w:pPr>
        <w:widowControl/>
        <w:shd w:val="clear" w:color="auto" w:fill="FFFFFF"/>
        <w:snapToGrid w:val="0"/>
        <w:spacing w:line="400" w:lineRule="exact"/>
        <w:ind w:firstLine="360" w:firstLineChars="15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．询问带队老师、小组组长及同寝室的学生，了解学生行踪，或到周边寻找。</w:t>
      </w:r>
    </w:p>
    <w:p>
      <w:pPr>
        <w:widowControl/>
        <w:shd w:val="clear" w:color="auto" w:fill="FFFFFF"/>
        <w:snapToGrid w:val="0"/>
        <w:spacing w:line="400" w:lineRule="exact"/>
        <w:ind w:firstLine="360" w:firstLineChars="150"/>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．查找无果的，要及时与当地警方取得联系，通过公安机关协作查找。</w:t>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（四）对于学生外出考察期间，因对当地民俗习惯、考察景点管理制度不了解而引起口舌纠纷、打架斗殴的，要采取措施，及时制止。</w:t>
      </w:r>
    </w:p>
    <w:p>
      <w:pPr>
        <w:widowControl/>
        <w:shd w:val="clear" w:color="auto" w:fill="FFFFFF"/>
        <w:snapToGrid w:val="0"/>
        <w:spacing w:line="400" w:lineRule="exac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．在场学生干部要及时通知带队老师。</w:t>
      </w:r>
    </w:p>
    <w:p>
      <w:pPr>
        <w:widowControl/>
        <w:shd w:val="clear" w:color="auto" w:fill="FFFFFF"/>
        <w:snapToGrid w:val="0"/>
        <w:spacing w:line="400" w:lineRule="exac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．带队领导或老师赶到现场，阻止形势进一步恶化。</w:t>
      </w:r>
    </w:p>
    <w:p>
      <w:pPr>
        <w:widowControl/>
        <w:shd w:val="clear" w:color="auto" w:fill="FFFFFF"/>
        <w:snapToGrid w:val="0"/>
        <w:spacing w:line="400" w:lineRule="exact"/>
        <w:ind w:firstLine="480" w:firstLineChars="200"/>
        <w:jc w:val="left"/>
        <w:rPr>
          <w:rFonts w:ascii="宋体"/>
          <w:kern w:val="0"/>
          <w:sz w:val="24"/>
          <w:szCs w:val="24"/>
        </w:rPr>
      </w:pPr>
      <w:r>
        <w:rPr>
          <w:rFonts w:ascii="宋体" w:hAnsi="宋体" w:cs="宋体"/>
          <w:kern w:val="0"/>
          <w:sz w:val="24"/>
          <w:szCs w:val="24"/>
        </w:rPr>
        <w:t xml:space="preserve">3. </w:t>
      </w:r>
      <w:r>
        <w:rPr>
          <w:rFonts w:hint="eastAsia" w:ascii="宋体" w:hAnsi="宋体" w:cs="宋体"/>
          <w:kern w:val="0"/>
          <w:sz w:val="24"/>
          <w:szCs w:val="24"/>
        </w:rPr>
        <w:t>带队领导或老师经调查现场，弄清原因，然后进行协商调解。如双方仍然互相僵持，为避免发生恶性后果，则应与当地警方联系，使事情得到妥善解决。</w:t>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五）对于在实践教学活动中发生的一般性皮肤擦伤，应就近到医疗单位医治；对肌肉，韧带拉伤的学生，应停止活动，及时采取救治措施；对腰肢、四肢、躯体、头颅等发生剧烈碰撞而导致骨折等重大事故，带队教师应在</w:t>
      </w:r>
      <w:r>
        <w:rPr>
          <w:rFonts w:ascii="宋体" w:hAnsi="宋体" w:cs="宋体"/>
          <w:kern w:val="0"/>
          <w:sz w:val="24"/>
          <w:szCs w:val="24"/>
        </w:rPr>
        <w:t>10</w:t>
      </w:r>
      <w:r>
        <w:rPr>
          <w:rFonts w:hint="eastAsia" w:ascii="宋体" w:hAnsi="宋体" w:cs="宋体"/>
          <w:kern w:val="0"/>
          <w:sz w:val="24"/>
          <w:szCs w:val="24"/>
        </w:rPr>
        <w:t>分钟内，报告带队领导，</w:t>
      </w:r>
      <w:r>
        <w:rPr>
          <w:rFonts w:ascii="宋体" w:hAnsi="宋体" w:cs="宋体"/>
          <w:kern w:val="0"/>
          <w:sz w:val="24"/>
          <w:szCs w:val="24"/>
        </w:rPr>
        <w:t>30</w:t>
      </w:r>
      <w:r>
        <w:rPr>
          <w:rFonts w:hint="eastAsia" w:ascii="宋体" w:hAnsi="宋体" w:cs="宋体"/>
          <w:kern w:val="0"/>
          <w:sz w:val="24"/>
          <w:szCs w:val="24"/>
        </w:rPr>
        <w:t>分钟内通知家长，并及时送县级以上医疗单位抢救。</w:t>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六）实践教学活动期间，如遇雷雨、雷电、洪讯、泥石流、地震，带队教师要采取紧急避险措施，把学生转移到安全地段。如遇河水暴涨，路毁桥断等意外情况，应组织学生安全躲避，不得以任何理由组织盲目通行。如遇交通堵塞应认真服从执勤交警指挥，不得冒险挤抢。如发生交通事故应立即报警，并迅速开展抢救处理，做好善后工作。</w:t>
      </w:r>
    </w:p>
    <w:p>
      <w:pPr>
        <w:widowControl/>
        <w:shd w:val="clear" w:color="auto" w:fill="FFFFFF"/>
        <w:snapToGrid w:val="0"/>
        <w:spacing w:line="400" w:lineRule="exact"/>
        <w:ind w:firstLine="480" w:firstLineChars="200"/>
        <w:jc w:val="left"/>
        <w:rPr>
          <w:rFonts w:ascii="宋体"/>
          <w:kern w:val="0"/>
          <w:sz w:val="24"/>
          <w:szCs w:val="24"/>
        </w:rPr>
      </w:pPr>
      <w:r>
        <w:rPr>
          <w:rFonts w:hint="eastAsia" w:ascii="宋体" w:hAnsi="宋体" w:cs="宋体"/>
          <w:kern w:val="0"/>
          <w:sz w:val="24"/>
          <w:szCs w:val="24"/>
        </w:rPr>
        <w:t>（七）实践教学活动期间，学生发生一般轻度性疾病，由学生本人负责治疗，发生呕吐、昏厥等突发性疾病，带队教师要会同班主任护送治疗，并在</w:t>
      </w:r>
      <w:r>
        <w:rPr>
          <w:rFonts w:ascii="宋体" w:hAnsi="宋体" w:cs="宋体"/>
          <w:kern w:val="0"/>
          <w:sz w:val="24"/>
          <w:szCs w:val="24"/>
        </w:rPr>
        <w:t>l</w:t>
      </w:r>
      <w:r>
        <w:rPr>
          <w:rFonts w:hint="eastAsia" w:ascii="宋体" w:hAnsi="宋体" w:cs="宋体"/>
          <w:kern w:val="0"/>
          <w:sz w:val="24"/>
          <w:szCs w:val="24"/>
        </w:rPr>
        <w:t>小时内，通知家长，交待清护理责任。</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（八）带队教师要在第一时间采取紧急措施，防止学生受到进一步伤害，保护好学生。</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（九）带队教师根据学生情况及时进行现场处置，不能处理的立即通知</w:t>
      </w:r>
      <w:r>
        <w:rPr>
          <w:rFonts w:ascii="宋体" w:hAnsi="宋体" w:cs="宋体"/>
          <w:kern w:val="0"/>
          <w:sz w:val="24"/>
          <w:szCs w:val="24"/>
        </w:rPr>
        <w:t>120</w:t>
      </w:r>
      <w:r>
        <w:rPr>
          <w:rFonts w:hint="eastAsia" w:ascii="宋体" w:hAnsi="宋体" w:cs="宋体"/>
          <w:kern w:val="0"/>
          <w:sz w:val="24"/>
          <w:szCs w:val="24"/>
        </w:rPr>
        <w:t>急救中心。</w:t>
      </w:r>
    </w:p>
    <w:p>
      <w:pPr>
        <w:widowControl/>
        <w:spacing w:line="400" w:lineRule="exact"/>
        <w:ind w:firstLine="480" w:firstLineChars="200"/>
        <w:jc w:val="left"/>
        <w:rPr>
          <w:rFonts w:ascii="宋体" w:hAnsi="宋体" w:cs="宋体"/>
          <w:kern w:val="0"/>
          <w:sz w:val="24"/>
          <w:szCs w:val="24"/>
        </w:rPr>
      </w:pPr>
      <w:r>
        <w:rPr>
          <w:rFonts w:hint="eastAsia" w:ascii="宋体" w:hAnsi="宋体" w:cs="宋体"/>
          <w:kern w:val="0"/>
          <w:sz w:val="24"/>
          <w:szCs w:val="24"/>
        </w:rPr>
        <w:t>（十）医务所不能处理时应立即向带队领导进行报告，同时要求派车送医院或报告</w:t>
      </w:r>
      <w:r>
        <w:rPr>
          <w:rFonts w:ascii="宋体" w:hAnsi="宋体" w:cs="宋体"/>
          <w:kern w:val="0"/>
          <w:sz w:val="24"/>
          <w:szCs w:val="24"/>
        </w:rPr>
        <w:t>120</w:t>
      </w:r>
      <w:r>
        <w:rPr>
          <w:rFonts w:hint="eastAsia" w:ascii="宋体" w:hAnsi="宋体" w:cs="宋体"/>
          <w:kern w:val="0"/>
          <w:sz w:val="24"/>
          <w:szCs w:val="24"/>
        </w:rPr>
        <w:t>急救中心。</w:t>
      </w:r>
      <w:r>
        <w:rPr>
          <w:rFonts w:ascii="宋体" w:hAnsi="宋体" w:cs="宋体"/>
          <w:kern w:val="0"/>
          <w:sz w:val="24"/>
          <w:szCs w:val="24"/>
        </w:rPr>
        <w:t xml:space="preserve">   </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（十一）等情况基本稳定以后，班主任要与学生家长联系，通知学生家长到医院。</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（十二）主管负责人了解现场情况，并决定是否向分管副校长或校长报告。</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（十三）主管部门负责人调查事故发生原因，分清责任归属。</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（十四）及时汇报总结。</w:t>
      </w:r>
    </w:p>
    <w:p>
      <w:pPr>
        <w:widowControl/>
        <w:shd w:val="clear" w:color="auto" w:fill="FFFFFF"/>
        <w:snapToGrid w:val="0"/>
        <w:spacing w:line="400" w:lineRule="exact"/>
        <w:jc w:val="left"/>
        <w:rPr>
          <w:rFonts w:ascii="宋体"/>
          <w:b/>
          <w:bCs/>
          <w:kern w:val="0"/>
          <w:sz w:val="24"/>
          <w:szCs w:val="24"/>
        </w:rPr>
      </w:pPr>
      <w:r>
        <w:rPr>
          <w:rFonts w:hint="eastAsia" w:ascii="宋体" w:hAnsi="宋体" w:cs="宋体"/>
          <w:b/>
          <w:bCs/>
          <w:kern w:val="0"/>
          <w:sz w:val="24"/>
          <w:szCs w:val="24"/>
        </w:rPr>
        <w:t>四、组织领导</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组长：院长 党委书记</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副组长：副院长 副书记</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成</w:t>
      </w:r>
      <w:r>
        <w:rPr>
          <w:rFonts w:ascii="宋体"/>
          <w:kern w:val="0"/>
          <w:sz w:val="24"/>
          <w:szCs w:val="24"/>
        </w:rPr>
        <w:t> </w:t>
      </w:r>
      <w:r>
        <w:rPr>
          <w:rFonts w:hint="eastAsia" w:ascii="宋体" w:hAnsi="宋体" w:cs="宋体"/>
          <w:kern w:val="0"/>
          <w:sz w:val="24"/>
          <w:szCs w:val="24"/>
        </w:rPr>
        <w:t>员：指导教师 辅导员</w:t>
      </w:r>
    </w:p>
    <w:p>
      <w:pPr>
        <w:widowControl/>
        <w:spacing w:line="400" w:lineRule="exact"/>
        <w:ind w:firstLine="480" w:firstLineChars="200"/>
        <w:jc w:val="left"/>
        <w:rPr>
          <w:rFonts w:ascii="宋体"/>
          <w:kern w:val="0"/>
          <w:sz w:val="24"/>
          <w:szCs w:val="24"/>
        </w:rPr>
      </w:pPr>
      <w:r>
        <w:rPr>
          <w:rFonts w:hint="eastAsia" w:ascii="宋体" w:hAnsi="宋体" w:cs="宋体"/>
          <w:kern w:val="0"/>
          <w:sz w:val="24"/>
          <w:szCs w:val="24"/>
        </w:rPr>
        <w:t>主要职责：</w:t>
      </w:r>
    </w:p>
    <w:p>
      <w:pPr>
        <w:widowControl/>
        <w:spacing w:line="400" w:lineRule="exac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w:t>
      </w:r>
      <w:r>
        <w:rPr>
          <w:rFonts w:hint="eastAsia" w:ascii="宋体" w:hAnsi="宋体" w:cs="宋体"/>
          <w:kern w:val="0"/>
          <w:sz w:val="24"/>
          <w:szCs w:val="24"/>
        </w:rPr>
        <w:t>加强领导，健全组织，强化职责，落实应急预案的各项措施。</w:t>
      </w:r>
    </w:p>
    <w:p>
      <w:pPr>
        <w:widowControl/>
        <w:spacing w:line="400" w:lineRule="exac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开展实践教学安全教育，传授安全常识，不断提高师生的防范意识。</w:t>
      </w:r>
    </w:p>
    <w:p>
      <w:pPr>
        <w:widowControl/>
        <w:spacing w:line="400" w:lineRule="exac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三</w:t>
      </w:r>
      <w:r>
        <w:rPr>
          <w:rFonts w:ascii="宋体" w:hAnsi="宋体" w:cs="宋体"/>
          <w:kern w:val="0"/>
          <w:sz w:val="24"/>
          <w:szCs w:val="24"/>
        </w:rPr>
        <w:t xml:space="preserve">) </w:t>
      </w:r>
      <w:r>
        <w:rPr>
          <w:rFonts w:hint="eastAsia" w:ascii="宋体" w:hAnsi="宋体" w:cs="宋体"/>
          <w:kern w:val="0"/>
          <w:sz w:val="24"/>
          <w:szCs w:val="24"/>
        </w:rPr>
        <w:t>组织各方面力量，采取一切必要手段，全面进行救护工作，把伤害降到最低点。</w:t>
      </w:r>
    </w:p>
    <w:p>
      <w:pPr>
        <w:widowControl/>
        <w:spacing w:line="400" w:lineRule="exac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四</w:t>
      </w:r>
      <w:r>
        <w:rPr>
          <w:rFonts w:ascii="宋体" w:hAnsi="宋体" w:cs="宋体"/>
          <w:kern w:val="0"/>
          <w:sz w:val="24"/>
          <w:szCs w:val="24"/>
        </w:rPr>
        <w:t>)</w:t>
      </w:r>
      <w:r>
        <w:rPr>
          <w:rFonts w:hint="eastAsia" w:ascii="宋体" w:hAnsi="宋体" w:cs="宋体"/>
          <w:kern w:val="0"/>
          <w:sz w:val="24"/>
          <w:szCs w:val="24"/>
        </w:rPr>
        <w:t>调动一切积极因素，全面保证和促进学生安全。</w:t>
      </w:r>
    </w:p>
    <w:p>
      <w:pPr>
        <w:spacing w:line="360" w:lineRule="auto"/>
        <w:rPr>
          <w:rFonts w:ascii="仿宋_GB2312" w:hAnsi="宋体" w:eastAsia="仿宋_GB2312"/>
          <w:sz w:val="30"/>
          <w:szCs w:val="30"/>
        </w:rPr>
      </w:pPr>
      <w:r>
        <w:rPr>
          <w:rFonts w:ascii="仿宋_GB2312" w:hAnsi="宋体" w:eastAsia="仿宋_GB2312"/>
          <w:sz w:val="30"/>
          <w:szCs w:val="30"/>
        </w:rPr>
        <w:t xml:space="preserve"> </w:t>
      </w:r>
    </w:p>
    <w:p>
      <w:pPr>
        <w:jc w:val="center"/>
        <w:rPr>
          <w:rFonts w:ascii="黑体" w:eastAsia="黑体" w:cs="黑体"/>
          <w:sz w:val="32"/>
          <w:szCs w:val="32"/>
        </w:rPr>
      </w:pPr>
      <w:r>
        <w:rPr>
          <w:rFonts w:ascii="仿宋_GB2312" w:hAnsi="宋体" w:eastAsia="仿宋_GB2312"/>
          <w:sz w:val="30"/>
          <w:szCs w:val="30"/>
        </w:rPr>
        <w:br w:type="page"/>
      </w:r>
      <w:bookmarkStart w:id="39" w:name="_Toc457558426"/>
      <w:r>
        <w:rPr>
          <w:rFonts w:hint="eastAsia" w:ascii="黑体" w:eastAsia="黑体" w:cs="黑体"/>
          <w:sz w:val="32"/>
          <w:szCs w:val="32"/>
        </w:rPr>
        <w:t>国际教育学院毕业生实习实训督查实施方案</w:t>
      </w:r>
      <w:bookmarkEnd w:id="39"/>
    </w:p>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为全面掌握毕业生实习实训情况，加强对实习基地的深入了解与沟通，进一步了解实习学生的实习状况、完善实习管理。同时也为了全面、准确了解实习实训运行情况，根据学校相关要求，特制定督查方案如下。</w:t>
      </w:r>
    </w:p>
    <w:p>
      <w:pPr>
        <w:wordWrap w:val="0"/>
        <w:spacing w:line="440" w:lineRule="atLeast"/>
        <w:ind w:firstLine="482" w:firstLineChars="200"/>
        <w:jc w:val="left"/>
        <w:rPr>
          <w:rFonts w:ascii="宋体" w:hAnsi="宋体" w:cs="宋体"/>
          <w:b/>
          <w:sz w:val="24"/>
          <w:szCs w:val="24"/>
        </w:rPr>
      </w:pPr>
      <w:r>
        <w:rPr>
          <w:rFonts w:hint="eastAsia" w:ascii="宋体" w:hAnsi="宋体" w:cs="宋体"/>
          <w:b/>
          <w:sz w:val="24"/>
          <w:szCs w:val="24"/>
        </w:rPr>
        <w:t>一、督查内容</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实习实训是以集中实习和分散实习相结合的形式进行，集中实习地点是在学院合作发展联盟单位，分散实习地点是学生自主联系及学院实训中心联系的单位。检查会直接进入到集中实习及分散实习单位项目开发现场，查看实习期间每天的学习安排、项目开发的进展、生活等情况。就学生在实习过程中存在的问题、疑惑及就业前景等与各实习实习基地相关人员、学生代表进行交流和探讨。同时检查实习周志和实习报告的填写情况。</w:t>
      </w:r>
    </w:p>
    <w:p>
      <w:pPr>
        <w:wordWrap w:val="0"/>
        <w:spacing w:line="440" w:lineRule="atLeast"/>
        <w:ind w:firstLine="482" w:firstLineChars="200"/>
        <w:jc w:val="left"/>
        <w:rPr>
          <w:rFonts w:ascii="宋体" w:hAnsi="宋体" w:cs="宋体"/>
          <w:b/>
          <w:sz w:val="24"/>
          <w:szCs w:val="24"/>
        </w:rPr>
      </w:pPr>
      <w:r>
        <w:rPr>
          <w:rFonts w:hint="eastAsia" w:ascii="宋体" w:hAnsi="宋体" w:cs="宋体"/>
          <w:b/>
          <w:sz w:val="24"/>
          <w:szCs w:val="24"/>
        </w:rPr>
        <w:t>二、组织领导</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（一）学院领导小组</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组  长：院长、书记</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成  员：副院长、副书记</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（二）专项检查组</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1.合作发展联盟实习实训基地检查组</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组长：副院长</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成员：实习实训中心主任、指导老师、辅导员</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2.分散实习实训基地检查组</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组长：副书记</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成员：学工办主任、辅导员、指导老师</w:t>
      </w:r>
    </w:p>
    <w:p>
      <w:pPr>
        <w:wordWrap w:val="0"/>
        <w:spacing w:line="440" w:lineRule="atLeast"/>
        <w:ind w:firstLine="482" w:firstLineChars="200"/>
        <w:jc w:val="left"/>
        <w:rPr>
          <w:rFonts w:ascii="宋体" w:hAnsi="宋体" w:cs="宋体"/>
          <w:b/>
          <w:sz w:val="24"/>
          <w:szCs w:val="24"/>
        </w:rPr>
      </w:pPr>
      <w:r>
        <w:rPr>
          <w:rFonts w:hint="eastAsia" w:ascii="宋体" w:hAnsi="宋体" w:cs="宋体"/>
          <w:b/>
          <w:sz w:val="24"/>
          <w:szCs w:val="24"/>
        </w:rPr>
        <w:t>三、工作安排</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毕业生实习实训检查时间安排在每学期的中期进行。期间由学院领导小组带领专项检查组分赴各实习实基地进行实地检查，在实习实训基地</w:t>
      </w:r>
      <w:r>
        <w:rPr>
          <w:rFonts w:ascii="宋体" w:hAnsi="宋体" w:cs="宋体"/>
          <w:sz w:val="24"/>
          <w:szCs w:val="24"/>
        </w:rPr>
        <w:t>与实习指导师</w:t>
      </w:r>
      <w:r>
        <w:rPr>
          <w:rFonts w:hint="eastAsia" w:ascii="宋体" w:hAnsi="宋体" w:cs="宋体"/>
          <w:sz w:val="24"/>
          <w:szCs w:val="24"/>
        </w:rPr>
        <w:t>进行</w:t>
      </w:r>
      <w:r>
        <w:rPr>
          <w:rFonts w:ascii="宋体" w:hAnsi="宋体" w:cs="宋体"/>
          <w:sz w:val="24"/>
          <w:szCs w:val="24"/>
        </w:rPr>
        <w:t>交流，探讨对学生的实习管理方法，了解实习生在实习岗位上的思想表现、</w:t>
      </w:r>
      <w:r>
        <w:rPr>
          <w:rFonts w:hint="eastAsia" w:ascii="宋体" w:hAnsi="宋体" w:cs="宋体"/>
          <w:sz w:val="24"/>
          <w:szCs w:val="24"/>
        </w:rPr>
        <w:t>实习</w:t>
      </w:r>
      <w:r>
        <w:rPr>
          <w:rFonts w:ascii="宋体" w:hAnsi="宋体" w:cs="宋体"/>
          <w:sz w:val="24"/>
          <w:szCs w:val="24"/>
        </w:rPr>
        <w:t>态度以及应用知识进行实际操作的能力。同时，召集学生进行座谈，了解学生在实习单位的感想，帮助学生解决一些具体困难，把握学生的思想脉搏，鼓励学生听从</w:t>
      </w:r>
      <w:r>
        <w:rPr>
          <w:rFonts w:hint="eastAsia" w:ascii="宋体" w:hAnsi="宋体" w:cs="宋体"/>
          <w:sz w:val="24"/>
          <w:szCs w:val="24"/>
        </w:rPr>
        <w:t>指导老师的</w:t>
      </w:r>
      <w:r>
        <w:rPr>
          <w:rFonts w:ascii="宋体" w:hAnsi="宋体" w:cs="宋体"/>
          <w:sz w:val="24"/>
          <w:szCs w:val="24"/>
        </w:rPr>
        <w:t>教导，刻苦钻研、精心操作、提高自己的实习水平。</w:t>
      </w:r>
      <w:r>
        <w:rPr>
          <w:rFonts w:hint="eastAsia" w:ascii="宋体" w:hAnsi="宋体" w:cs="宋体"/>
          <w:sz w:val="24"/>
          <w:szCs w:val="24"/>
        </w:rPr>
        <w:t>并查阅学生实习周志和实习报告的填写情况。</w:t>
      </w:r>
    </w:p>
    <w:p>
      <w:pPr>
        <w:wordWrap w:val="0"/>
        <w:spacing w:line="440" w:lineRule="atLeast"/>
        <w:ind w:firstLine="482" w:firstLineChars="200"/>
        <w:jc w:val="left"/>
        <w:rPr>
          <w:rFonts w:ascii="宋体" w:hAnsi="宋体" w:cs="宋体"/>
          <w:sz w:val="24"/>
          <w:szCs w:val="24"/>
        </w:rPr>
      </w:pPr>
      <w:r>
        <w:rPr>
          <w:rFonts w:hint="eastAsia" w:ascii="宋体" w:hAnsi="宋体" w:cs="宋体"/>
          <w:b/>
          <w:sz w:val="24"/>
          <w:szCs w:val="24"/>
        </w:rPr>
        <w:t>四、工作要求</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1.各专项检查组责任领导必须认真学习学校有关文件和评建指标体系及内涵要求，明确工作任务、工作标准，亲自组织、亲自指导、亲自把关，如出现工作失误，要负领导责任。</w:t>
      </w:r>
    </w:p>
    <w:p>
      <w:pPr>
        <w:wordWrap w:val="0"/>
        <w:spacing w:line="440" w:lineRule="atLeast"/>
        <w:ind w:firstLine="480" w:firstLineChars="200"/>
        <w:jc w:val="left"/>
        <w:rPr>
          <w:rFonts w:ascii="宋体" w:hAnsi="宋体" w:cs="宋体"/>
          <w:sz w:val="24"/>
          <w:szCs w:val="24"/>
        </w:rPr>
      </w:pPr>
      <w:r>
        <w:rPr>
          <w:rFonts w:hint="eastAsia" w:ascii="宋体" w:hAnsi="宋体" w:cs="宋体"/>
          <w:sz w:val="24"/>
          <w:szCs w:val="24"/>
        </w:rPr>
        <w:t>2.各专项检查组责任人员要按照方案深入细致地开展检查工作，要把工作中存在的问题查清，不留死角，同时给出解决方案或具体的整改措施。</w:t>
      </w:r>
    </w:p>
    <w:p>
      <w:pPr>
        <w:spacing w:before="120" w:beforeLines="50" w:after="120" w:afterLines="50" w:line="440" w:lineRule="atLeast"/>
        <w:ind w:firstLine="480" w:firstLineChars="200"/>
        <w:jc w:val="left"/>
        <w:rPr>
          <w:rFonts w:ascii="宋体" w:hAnsi="宋体" w:cs="宋体"/>
          <w:sz w:val="24"/>
          <w:szCs w:val="24"/>
        </w:rPr>
        <w:sectPr>
          <w:headerReference r:id="rId6" w:type="default"/>
          <w:footerReference r:id="rId7" w:type="default"/>
          <w:pgSz w:w="11907" w:h="16840"/>
          <w:pgMar w:top="1418" w:right="1588" w:bottom="1418" w:left="1588" w:header="851" w:footer="992" w:gutter="0"/>
          <w:cols w:space="425" w:num="1"/>
          <w:docGrid w:linePitch="312" w:charSpace="0"/>
        </w:sectPr>
      </w:pPr>
    </w:p>
    <w:p>
      <w:pPr>
        <w:pStyle w:val="2"/>
        <w:spacing w:before="0" w:after="0" w:line="240" w:lineRule="auto"/>
        <w:jc w:val="center"/>
        <w:rPr>
          <w:rFonts w:ascii="黑体" w:hAnsi="宋体" w:eastAsia="黑体"/>
          <w:b w:val="0"/>
          <w:bCs w:val="0"/>
          <w:color w:val="000000"/>
          <w:kern w:val="0"/>
          <w:sz w:val="32"/>
          <w:szCs w:val="32"/>
        </w:rPr>
      </w:pPr>
      <w:bookmarkStart w:id="40" w:name="_Toc457558427"/>
      <w:r>
        <w:rPr>
          <w:rFonts w:hint="eastAsia" w:ascii="黑体" w:eastAsia="黑体" w:cs="黑体"/>
          <w:sz w:val="32"/>
          <w:szCs w:val="32"/>
        </w:rPr>
        <w:t>国际教育学院工作室工作职责</w:t>
      </w:r>
      <w:bookmarkEnd w:id="40"/>
    </w:p>
    <w:p>
      <w:pPr>
        <w:spacing w:line="360" w:lineRule="auto"/>
        <w:rPr>
          <w:sz w:val="24"/>
          <w:szCs w:val="24"/>
        </w:rPr>
      </w:pPr>
    </w:p>
    <w:p>
      <w:pPr>
        <w:spacing w:line="460" w:lineRule="exact"/>
        <w:ind w:firstLine="600" w:firstLineChars="250"/>
        <w:rPr>
          <w:rFonts w:ascii="宋体"/>
          <w:sz w:val="24"/>
          <w:szCs w:val="24"/>
        </w:rPr>
      </w:pPr>
      <w:r>
        <w:rPr>
          <w:rFonts w:hint="eastAsia" w:ascii="宋体" w:hAnsi="宋体" w:cs="宋体"/>
          <w:sz w:val="24"/>
          <w:szCs w:val="24"/>
        </w:rPr>
        <w:t>工作室是促进教师开展教学、科研及指导学生进行实践创作等活动的工作场所。为加强教师对工作室管理，维护工作室正常秩序，创造良好的教学科研工作条件，特制工作责如下：</w:t>
      </w:r>
    </w:p>
    <w:p>
      <w:pPr>
        <w:spacing w:line="460" w:lineRule="exact"/>
        <w:rPr>
          <w:rFonts w:ascii="宋体"/>
          <w:b/>
          <w:bCs/>
          <w:sz w:val="24"/>
          <w:szCs w:val="24"/>
        </w:rPr>
      </w:pPr>
      <w:r>
        <w:rPr>
          <w:rFonts w:hint="eastAsia" w:ascii="宋体" w:hAnsi="宋体" w:cs="宋体"/>
          <w:b/>
          <w:bCs/>
          <w:sz w:val="24"/>
          <w:szCs w:val="24"/>
        </w:rPr>
        <w:t>一、工作室成员选拔录用管理</w:t>
      </w:r>
    </w:p>
    <w:p>
      <w:pPr>
        <w:spacing w:line="460" w:lineRule="exact"/>
        <w:rPr>
          <w:rFonts w:ascii="宋体"/>
          <w:sz w:val="24"/>
          <w:szCs w:val="24"/>
        </w:rPr>
      </w:pPr>
      <w:r>
        <w:rPr>
          <w:rFonts w:ascii="宋体"/>
          <w:sz w:val="24"/>
          <w:szCs w:val="24"/>
        </w:rPr>
        <w:t> </w:t>
      </w:r>
      <w:r>
        <w:rPr>
          <w:rFonts w:ascii="宋体" w:hAnsi="宋体" w:cs="宋体"/>
          <w:sz w:val="24"/>
          <w:szCs w:val="24"/>
        </w:rPr>
        <w:t xml:space="preserve">   1.</w:t>
      </w:r>
      <w:r>
        <w:rPr>
          <w:rFonts w:hint="eastAsia" w:ascii="宋体" w:hAnsi="宋体" w:cs="宋体"/>
          <w:sz w:val="24"/>
          <w:szCs w:val="24"/>
        </w:rPr>
        <w:t>工作室主持人必须具有较强的实践能力，一般应具有在企业实践工作的经历，至少主持过两到三项重要的实际工程项目。</w:t>
      </w:r>
    </w:p>
    <w:p>
      <w:pPr>
        <w:spacing w:line="460" w:lineRule="exact"/>
        <w:rPr>
          <w:rFonts w:ascii="宋体"/>
          <w:sz w:val="24"/>
          <w:szCs w:val="24"/>
        </w:rPr>
      </w:pPr>
      <w:r>
        <w:rPr>
          <w:rFonts w:ascii="宋体"/>
          <w:sz w:val="24"/>
          <w:szCs w:val="24"/>
        </w:rPr>
        <w:t> </w:t>
      </w:r>
      <w:r>
        <w:rPr>
          <w:rFonts w:ascii="宋体" w:hAnsi="宋体" w:cs="宋体"/>
          <w:sz w:val="24"/>
          <w:szCs w:val="24"/>
        </w:rPr>
        <w:t xml:space="preserve">   2.</w:t>
      </w:r>
      <w:r>
        <w:rPr>
          <w:rFonts w:hint="eastAsia" w:ascii="宋体" w:hAnsi="宋体" w:cs="宋体"/>
          <w:sz w:val="24"/>
          <w:szCs w:val="24"/>
        </w:rPr>
        <w:t>工作室成员主要服务本院学生，工作室严禁任何一种方式面向本院学生收费，包括向学生推销有关资料、工具和其它商品，凡是具有向学生收费项目的必须递交申请说明，院里同意后可实施。</w:t>
      </w:r>
    </w:p>
    <w:p>
      <w:pPr>
        <w:spacing w:line="460" w:lineRule="exact"/>
        <w:rPr>
          <w:rFonts w:ascii="宋体"/>
          <w:b/>
          <w:bCs/>
          <w:sz w:val="24"/>
          <w:szCs w:val="24"/>
        </w:rPr>
      </w:pPr>
      <w:r>
        <w:rPr>
          <w:rFonts w:hint="eastAsia" w:ascii="宋体" w:hAnsi="宋体" w:cs="宋体"/>
          <w:b/>
          <w:bCs/>
          <w:sz w:val="24"/>
          <w:szCs w:val="24"/>
        </w:rPr>
        <w:t>二、工作室业务开展与合作项目管理</w:t>
      </w:r>
    </w:p>
    <w:p>
      <w:pPr>
        <w:spacing w:line="460" w:lineRule="exact"/>
        <w:rPr>
          <w:rFonts w:ascii="宋体"/>
          <w:sz w:val="24"/>
          <w:szCs w:val="24"/>
        </w:rPr>
      </w:pPr>
      <w:r>
        <w:rPr>
          <w:rFonts w:ascii="宋体"/>
          <w:sz w:val="24"/>
          <w:szCs w:val="24"/>
        </w:rPr>
        <w:t>   </w:t>
      </w:r>
      <w:r>
        <w:rPr>
          <w:rFonts w:hint="eastAsia" w:ascii="宋体"/>
          <w:sz w:val="24"/>
          <w:szCs w:val="24"/>
        </w:rPr>
        <w:t xml:space="preserve">  </w:t>
      </w:r>
      <w:r>
        <w:rPr>
          <w:rFonts w:hint="eastAsia" w:ascii="宋体" w:hAnsi="宋体" w:cs="宋体"/>
          <w:sz w:val="24"/>
          <w:szCs w:val="24"/>
        </w:rPr>
        <w:t>工作室要积极从事与企业间的合作项目开展，普通合作项目原则上由主持人通过协议建立合作关系，大型合作项目必须经由学院主持签定确认。任何各级协议的签定均由所属上级主管部门负责人签字盖章。</w:t>
      </w:r>
    </w:p>
    <w:p>
      <w:pPr>
        <w:spacing w:line="460" w:lineRule="exact"/>
        <w:rPr>
          <w:rFonts w:ascii="宋体"/>
          <w:b/>
          <w:bCs/>
          <w:sz w:val="24"/>
          <w:szCs w:val="24"/>
        </w:rPr>
      </w:pPr>
      <w:r>
        <w:rPr>
          <w:rFonts w:hint="eastAsia" w:ascii="宋体" w:hAnsi="宋体" w:cs="宋体"/>
          <w:b/>
          <w:bCs/>
          <w:sz w:val="24"/>
          <w:szCs w:val="24"/>
        </w:rPr>
        <w:t>三、工作室日常管理</w:t>
      </w:r>
    </w:p>
    <w:p>
      <w:pPr>
        <w:spacing w:line="460" w:lineRule="exact"/>
        <w:rPr>
          <w:rFonts w:ascii="宋体"/>
          <w:sz w:val="24"/>
          <w:szCs w:val="24"/>
        </w:rPr>
      </w:pPr>
      <w:r>
        <w:rPr>
          <w:rFonts w:ascii="宋体"/>
          <w:sz w:val="24"/>
          <w:szCs w:val="24"/>
        </w:rPr>
        <w:t>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1.</w:t>
      </w:r>
      <w:r>
        <w:rPr>
          <w:rFonts w:hint="eastAsia" w:ascii="宋体" w:hAnsi="宋体" w:cs="宋体"/>
          <w:sz w:val="24"/>
          <w:szCs w:val="24"/>
        </w:rPr>
        <w:t>工作室是专门从事与专业教学、行业方面相关的机构场所，工作室在日常的相关防火防盗以及其它安全方面，均由工作室主持人负责，要求工作室具有明确的管理规章和责任制度。工作室的卫生、资料和工作业务记录管理要求有明确的安排。</w:t>
      </w:r>
    </w:p>
    <w:p>
      <w:pPr>
        <w:spacing w:line="460" w:lineRule="exact"/>
        <w:rPr>
          <w:rFonts w:ascii="宋体"/>
          <w:sz w:val="24"/>
          <w:szCs w:val="24"/>
        </w:rPr>
      </w:pPr>
      <w:r>
        <w:rPr>
          <w:rFonts w:ascii="宋体"/>
          <w:sz w:val="24"/>
          <w:szCs w:val="24"/>
        </w:rPr>
        <w:t> </w:t>
      </w:r>
      <w:r>
        <w:rPr>
          <w:rFonts w:ascii="宋体" w:hAnsi="宋体" w:cs="宋体"/>
          <w:sz w:val="24"/>
          <w:szCs w:val="24"/>
        </w:rPr>
        <w:t xml:space="preserve">   2.</w:t>
      </w:r>
      <w:r>
        <w:rPr>
          <w:rFonts w:hint="eastAsia" w:ascii="宋体" w:hAnsi="宋体" w:cs="宋体"/>
          <w:sz w:val="24"/>
          <w:szCs w:val="24"/>
        </w:rPr>
        <w:t>工作室不仅要始终保持良好的卫生环境，更要建立具有特色的专业氛围。在工作室的日常管理中，要求室内不得从事无关活动，日常活动做好值班管理。</w:t>
      </w:r>
    </w:p>
    <w:p>
      <w:pPr>
        <w:spacing w:line="460" w:lineRule="exact"/>
        <w:rPr>
          <w:rFonts w:ascii="宋体" w:hAnsi="宋体" w:cs="宋体"/>
          <w:sz w:val="24"/>
          <w:szCs w:val="24"/>
        </w:rPr>
      </w:pPr>
      <w:r>
        <w:rPr>
          <w:rFonts w:ascii="宋体"/>
          <w:sz w:val="24"/>
          <w:szCs w:val="24"/>
        </w:rPr>
        <w:t> </w:t>
      </w:r>
      <w:r>
        <w:rPr>
          <w:rFonts w:ascii="宋体" w:hAnsi="宋体" w:cs="宋体"/>
          <w:sz w:val="24"/>
          <w:szCs w:val="24"/>
        </w:rPr>
        <w:t xml:space="preserve">   3</w:t>
      </w:r>
      <w:r>
        <w:rPr>
          <w:rFonts w:ascii="宋体" w:cs="宋体"/>
          <w:sz w:val="24"/>
          <w:szCs w:val="24"/>
        </w:rPr>
        <w:t>.</w:t>
      </w:r>
      <w:r>
        <w:rPr>
          <w:rFonts w:hint="eastAsia" w:ascii="宋体" w:hAnsi="宋体" w:cs="宋体"/>
          <w:sz w:val="24"/>
          <w:szCs w:val="24"/>
        </w:rPr>
        <w:t>工作室内应标出负责人及团队老师姓名及每天的活动信息，如上课、开会、出差、事假等。</w:t>
      </w:r>
    </w:p>
    <w:p>
      <w:pPr>
        <w:spacing w:line="46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学院向师生公开各工作室地点，主管领导负责管理并督促各工作室的工作。</w:t>
      </w:r>
    </w:p>
    <w:p>
      <w:pPr>
        <w:pStyle w:val="2"/>
        <w:spacing w:before="0" w:after="0" w:line="240" w:lineRule="auto"/>
        <w:jc w:val="center"/>
        <w:rPr>
          <w:rFonts w:ascii="黑体" w:hAnsi="宋体" w:eastAsia="黑体"/>
          <w:b w:val="0"/>
          <w:bCs w:val="0"/>
          <w:color w:val="000000"/>
          <w:kern w:val="0"/>
          <w:sz w:val="32"/>
          <w:szCs w:val="32"/>
        </w:rPr>
      </w:pPr>
      <w:r>
        <w:rPr>
          <w:rFonts w:ascii="宋体"/>
          <w:sz w:val="24"/>
          <w:szCs w:val="24"/>
        </w:rPr>
        <w:br w:type="page"/>
      </w:r>
      <w:bookmarkStart w:id="41" w:name="_Toc457558428"/>
      <w:r>
        <w:rPr>
          <w:rFonts w:hint="eastAsia" w:ascii="黑体" w:eastAsia="黑体" w:cs="黑体"/>
          <w:sz w:val="32"/>
          <w:szCs w:val="32"/>
        </w:rPr>
        <w:t>国际教育学院工作室管理规定</w:t>
      </w:r>
      <w:bookmarkEnd w:id="41"/>
    </w:p>
    <w:p>
      <w:pPr>
        <w:spacing w:line="440" w:lineRule="exact"/>
        <w:jc w:val="center"/>
        <w:rPr>
          <w:rFonts w:ascii="黑体" w:eastAsia="黑体"/>
          <w:sz w:val="32"/>
          <w:szCs w:val="32"/>
        </w:rPr>
      </w:pPr>
    </w:p>
    <w:p>
      <w:pPr>
        <w:spacing w:line="420" w:lineRule="atLeast"/>
        <w:ind w:firstLine="480" w:firstLineChars="200"/>
        <w:rPr>
          <w:rFonts w:ascii="宋体"/>
          <w:sz w:val="24"/>
          <w:szCs w:val="24"/>
        </w:rPr>
      </w:pPr>
      <w:r>
        <w:rPr>
          <w:rFonts w:hint="eastAsia" w:ascii="宋体" w:hAnsi="宋体" w:cs="宋体"/>
          <w:sz w:val="24"/>
          <w:szCs w:val="24"/>
        </w:rPr>
        <w:t>工作室是专业学生实践教学场所，培养人才是工作室的首要目标，以提高软件工程、会计学专业学生实践能力和动手能力，培养学生创新思维和创新能力，满足大学生创新活动的需要。为便于统一管理，特制定管理规定：</w:t>
      </w:r>
    </w:p>
    <w:p>
      <w:pPr>
        <w:spacing w:line="420" w:lineRule="atLeast"/>
        <w:rPr>
          <w:rFonts w:ascii="宋体"/>
          <w:b/>
          <w:bCs/>
          <w:sz w:val="24"/>
          <w:szCs w:val="24"/>
        </w:rPr>
      </w:pPr>
      <w:r>
        <w:rPr>
          <w:rFonts w:hint="eastAsia" w:ascii="宋体" w:hAnsi="宋体" w:cs="宋体"/>
          <w:b/>
          <w:bCs/>
          <w:sz w:val="24"/>
          <w:szCs w:val="24"/>
        </w:rPr>
        <w:t>一、卫生管理</w:t>
      </w:r>
    </w:p>
    <w:p>
      <w:pPr>
        <w:spacing w:line="42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进入工作室办公场所必须衣冠整洁，不准穿拖鞋、背心等；</w:t>
      </w:r>
    </w:p>
    <w:p>
      <w:pPr>
        <w:spacing w:line="42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禁止在工作室工作场所进餐、吸烟；</w:t>
      </w:r>
    </w:p>
    <w:p>
      <w:pPr>
        <w:spacing w:line="42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卫生实行责任制，每人按照所划分的区域管理和维护好所管辖的卫生区域（包括：台面、窗台、柜子、设备、屏风、电脑，以及死角，工具和杂物整齐，个人物品，例如雨披、雨伞、镜子、梳子等）。</w:t>
      </w:r>
    </w:p>
    <w:p>
      <w:pPr>
        <w:spacing w:line="420" w:lineRule="atLeast"/>
        <w:rPr>
          <w:rFonts w:ascii="宋体"/>
          <w:b/>
          <w:bCs/>
          <w:sz w:val="24"/>
          <w:szCs w:val="24"/>
        </w:rPr>
      </w:pPr>
      <w:r>
        <w:rPr>
          <w:rFonts w:hint="eastAsia" w:ascii="宋体" w:hAnsi="宋体" w:cs="宋体"/>
          <w:b/>
          <w:bCs/>
          <w:sz w:val="24"/>
          <w:szCs w:val="24"/>
        </w:rPr>
        <w:t>二、纪律及设备、工具使用管理</w:t>
      </w:r>
    </w:p>
    <w:p>
      <w:pPr>
        <w:spacing w:line="42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没理论课时应到工作室进行实践学习，特殊情况不能到的须经老师批准方可；</w:t>
      </w:r>
    </w:p>
    <w:p>
      <w:pPr>
        <w:spacing w:line="42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工作室内部设备仅限园区使用，禁止带出园区；</w:t>
      </w:r>
    </w:p>
    <w:p>
      <w:pPr>
        <w:spacing w:line="42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工作室内的公共设备、工具未经允许而擅自触摸损坏，并造成一定的经济损失，须写出书面检查，并原价赔偿；</w:t>
      </w:r>
    </w:p>
    <w:p>
      <w:pPr>
        <w:spacing w:line="420" w:lineRule="atLeas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工作室的学生成员应具有团队精神，珍视集体荣誉感。工作室所有的项目和课程设计任务，在完成的过程中，必须遵守工作室的工作流程，工作室完成的成果要体现工作室的精神</w:t>
      </w:r>
      <w:r>
        <w:rPr>
          <w:rFonts w:ascii="宋体" w:hAnsi="宋体" w:cs="宋体"/>
          <w:sz w:val="24"/>
          <w:szCs w:val="24"/>
        </w:rPr>
        <w:t>——</w:t>
      </w:r>
      <w:r>
        <w:rPr>
          <w:rFonts w:hint="eastAsia" w:ascii="宋体" w:hAnsi="宋体" w:cs="宋体"/>
          <w:sz w:val="24"/>
          <w:szCs w:val="24"/>
        </w:rPr>
        <w:t>体现出国家特色专业的特点。</w:t>
      </w:r>
    </w:p>
    <w:p>
      <w:pPr>
        <w:spacing w:line="420" w:lineRule="atLeast"/>
        <w:rPr>
          <w:rFonts w:ascii="宋体"/>
          <w:b/>
          <w:bCs/>
          <w:sz w:val="24"/>
          <w:szCs w:val="24"/>
        </w:rPr>
      </w:pPr>
      <w:r>
        <w:rPr>
          <w:rFonts w:hint="eastAsia" w:ascii="宋体" w:hAnsi="宋体" w:cs="宋体"/>
          <w:b/>
          <w:bCs/>
          <w:sz w:val="24"/>
          <w:szCs w:val="24"/>
        </w:rPr>
        <w:t>三、安全管理</w:t>
      </w:r>
    </w:p>
    <w:p>
      <w:pPr>
        <w:spacing w:line="42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为保证安全，对工作室的学生进行必要的安全教育，非工作室内人员不得长时间滞留；</w:t>
      </w:r>
    </w:p>
    <w:p>
      <w:pPr>
        <w:spacing w:line="42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严禁带易燃品及影响设备正式运转的物品和仪器进入工作场所；</w:t>
      </w:r>
    </w:p>
    <w:p>
      <w:pPr>
        <w:spacing w:line="42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不准将工作室门锁钥匙随便借给任何人；</w:t>
      </w:r>
    </w:p>
    <w:p>
      <w:pPr>
        <w:spacing w:line="420" w:lineRule="atLeas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离开工作室前，每位学生有责任有义务检查并关闭所用设备、仪器等电源开关；</w:t>
      </w:r>
    </w:p>
    <w:p>
      <w:pPr>
        <w:spacing w:line="420" w:lineRule="atLeas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值日生负责值日期间的安全，必须检查所有的门、窗、灯、空调等</w:t>
      </w:r>
      <w:r>
        <w:rPr>
          <w:rFonts w:ascii="宋体" w:cs="宋体"/>
          <w:sz w:val="24"/>
          <w:szCs w:val="24"/>
        </w:rPr>
        <w:t>,</w:t>
      </w:r>
      <w:r>
        <w:rPr>
          <w:rFonts w:hint="eastAsia" w:ascii="宋体" w:hAnsi="宋体" w:cs="宋体"/>
          <w:sz w:val="24"/>
          <w:szCs w:val="24"/>
        </w:rPr>
        <w:t>确保夜间安全，或委托最后离开工作室的学生检查，值日期间的安全由生负责。</w:t>
      </w:r>
    </w:p>
    <w:p>
      <w:pPr>
        <w:spacing w:line="420" w:lineRule="atLeast"/>
        <w:rPr>
          <w:rFonts w:ascii="宋体"/>
          <w:b/>
          <w:bCs/>
          <w:sz w:val="24"/>
          <w:szCs w:val="24"/>
        </w:rPr>
      </w:pPr>
      <w:r>
        <w:rPr>
          <w:rFonts w:hint="eastAsia" w:ascii="宋体" w:hAnsi="宋体" w:cs="宋体"/>
          <w:b/>
          <w:bCs/>
          <w:sz w:val="24"/>
          <w:szCs w:val="24"/>
        </w:rPr>
        <w:t>四、绩效考核</w:t>
      </w:r>
    </w:p>
    <w:p>
      <w:pPr>
        <w:spacing w:line="420" w:lineRule="atLeast"/>
        <w:ind w:firstLine="480" w:firstLineChars="200"/>
        <w:rPr>
          <w:rFonts w:ascii="宋体"/>
          <w:sz w:val="24"/>
          <w:szCs w:val="24"/>
        </w:rPr>
      </w:pPr>
      <w:r>
        <w:rPr>
          <w:rFonts w:hint="eastAsia" w:ascii="宋体" w:hAnsi="宋体" w:cs="宋体"/>
          <w:sz w:val="24"/>
          <w:szCs w:val="24"/>
        </w:rPr>
        <w:t>学院对各工作室每学期绩效考核一次，针对项目完成情况、参赛情况、科研情况等给予绩效考核，考核结果作为学期绩效奖金发放的依据。</w:t>
      </w:r>
    </w:p>
    <w:p>
      <w:pPr>
        <w:spacing w:line="440" w:lineRule="atLeast"/>
        <w:ind w:firstLine="480" w:firstLineChars="200"/>
        <w:rPr>
          <w:rFonts w:ascii="宋体"/>
          <w:sz w:val="24"/>
          <w:szCs w:val="24"/>
        </w:rPr>
      </w:pPr>
    </w:p>
    <w:p>
      <w:pPr>
        <w:pStyle w:val="2"/>
        <w:spacing w:before="0" w:after="0" w:line="240" w:lineRule="auto"/>
        <w:jc w:val="center"/>
        <w:rPr>
          <w:rFonts w:ascii="黑体" w:hAnsi="宋体" w:eastAsia="黑体"/>
          <w:b w:val="0"/>
          <w:bCs w:val="0"/>
          <w:color w:val="000000"/>
          <w:kern w:val="0"/>
          <w:sz w:val="32"/>
          <w:szCs w:val="32"/>
        </w:rPr>
      </w:pPr>
      <w:r>
        <w:br w:type="page"/>
      </w:r>
      <w:bookmarkStart w:id="42" w:name="_Toc457558429"/>
      <w:r>
        <w:rPr>
          <w:rFonts w:hint="eastAsia" w:ascii="黑体" w:eastAsia="黑体" w:cs="黑体"/>
          <w:sz w:val="32"/>
          <w:szCs w:val="32"/>
        </w:rPr>
        <w:t>国际教育学院服务地方经济及社会发展工作职责</w:t>
      </w:r>
      <w:bookmarkEnd w:id="42"/>
    </w:p>
    <w:p>
      <w:pPr>
        <w:widowControl/>
        <w:shd w:val="clear" w:color="auto" w:fill="FFFFFF"/>
        <w:spacing w:line="390" w:lineRule="atLeast"/>
        <w:jc w:val="left"/>
        <w:rPr>
          <w:rFonts w:ascii="宋体"/>
          <w:color w:val="444444"/>
          <w:kern w:val="0"/>
        </w:rPr>
      </w:pP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一、深入领会学院加强服务地方经济社会发展工作的各项决策，牢固树立为地方经济社会发展主动服务、全面服务、长期服务、全方位服务的思想和意识。</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二、高度重视服务地方经济及社会发展工作，加强领导、健全组织，认真落实学院服务地方经济领导小组关于服务地方经济社会发展和校企合作的各项决策和工作安排。</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三、根据专业特色，加强市场调研，了解企业与地方经济发展对人才、技术、管理的需求，找准服务地方经济和校企合作的突破点</w:t>
      </w:r>
      <w:r>
        <w:rPr>
          <w:rFonts w:ascii="宋体" w:cs="宋体"/>
          <w:color w:val="000000"/>
          <w:sz w:val="24"/>
          <w:szCs w:val="24"/>
        </w:rPr>
        <w:t>,</w:t>
      </w:r>
      <w:r>
        <w:rPr>
          <w:rFonts w:hint="eastAsia" w:ascii="宋体" w:hAnsi="宋体" w:cs="宋体"/>
          <w:color w:val="000000"/>
          <w:sz w:val="24"/>
          <w:szCs w:val="24"/>
        </w:rPr>
        <w:t>共同搭建合作平台</w:t>
      </w:r>
      <w:r>
        <w:rPr>
          <w:rFonts w:ascii="宋体" w:cs="宋体"/>
          <w:color w:val="000000"/>
          <w:sz w:val="24"/>
          <w:szCs w:val="24"/>
        </w:rPr>
        <w:t>,</w:t>
      </w:r>
      <w:r>
        <w:rPr>
          <w:rFonts w:hint="eastAsia" w:ascii="宋体" w:hAnsi="宋体" w:cs="宋体"/>
          <w:color w:val="000000"/>
          <w:sz w:val="24"/>
          <w:szCs w:val="24"/>
        </w:rPr>
        <w:t>完善合作运行机制。</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三、充分发挥学院的资源优势，主动、积极为地方经济发展服务，积极开展多渠道、多途径，广泛深入的校企合作，创新服务理念，创新服务地方经济及社会发展和校企合作的内容和形式。</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四、对学院校企合作和服务地方经济的项目运作加强管理，按时上报参加实习、实训的学生人数、地点及实习工作岗位。</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五、积极探索多种形式的校企合作模式，加快校企合作向广度与深度发展，促进教学、科研水平、师资队伍质量全面提升。</w:t>
      </w:r>
    </w:p>
    <w:p>
      <w:pPr>
        <w:pStyle w:val="4"/>
        <w:spacing w:after="0" w:line="440" w:lineRule="atLeast"/>
        <w:ind w:firstLine="480" w:firstLineChars="200"/>
        <w:rPr>
          <w:rFonts w:ascii="宋体"/>
          <w:color w:val="000000"/>
        </w:rPr>
      </w:pPr>
      <w:r>
        <w:rPr>
          <w:rFonts w:hint="eastAsia" w:ascii="宋体" w:hAnsi="宋体" w:cs="宋体"/>
          <w:color w:val="000000"/>
          <w:sz w:val="24"/>
          <w:szCs w:val="24"/>
        </w:rPr>
        <w:t>六、负责本院各专业服务地方经济社会发展和校企合作项目的联系、申报、运作、管理、成果的统计、总结、推广等工作，形成材料，并妥善保管。</w:t>
      </w:r>
    </w:p>
    <w:p>
      <w:pPr>
        <w:pStyle w:val="2"/>
        <w:spacing w:before="0" w:after="0" w:line="240" w:lineRule="auto"/>
        <w:jc w:val="center"/>
        <w:rPr>
          <w:rFonts w:ascii="黑体" w:eastAsia="黑体" w:cs="黑体"/>
          <w:sz w:val="32"/>
          <w:szCs w:val="32"/>
        </w:rPr>
      </w:pPr>
      <w:r>
        <w:br w:type="page"/>
      </w:r>
      <w:bookmarkStart w:id="43" w:name="_Toc457558430"/>
      <w:r>
        <w:rPr>
          <w:rFonts w:hint="eastAsia" w:ascii="黑体" w:eastAsia="黑体" w:cs="黑体"/>
          <w:sz w:val="32"/>
          <w:szCs w:val="32"/>
        </w:rPr>
        <w:t>国际教育学院</w:t>
      </w:r>
    </w:p>
    <w:p>
      <w:pPr>
        <w:pStyle w:val="2"/>
        <w:spacing w:before="0" w:after="0" w:line="240" w:lineRule="auto"/>
        <w:jc w:val="center"/>
        <w:rPr>
          <w:rFonts w:ascii="黑体" w:eastAsia="黑体"/>
          <w:sz w:val="32"/>
          <w:szCs w:val="32"/>
        </w:rPr>
      </w:pPr>
      <w:r>
        <w:rPr>
          <w:rFonts w:hint="eastAsia" w:ascii="黑体" w:eastAsia="黑体" w:cs="黑体"/>
          <w:sz w:val="32"/>
          <w:szCs w:val="32"/>
        </w:rPr>
        <w:t>推进校企合作服务地方经济社会发展工作方案</w:t>
      </w:r>
      <w:bookmarkEnd w:id="43"/>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为了贯彻落实我校第二次党代会精神和《黄淮学院“十三五”发展规划纲要》要求，加快我院转型提升，提高服务地方经济社会发展的能力、水平和质量，推动教育教学改革取得全面突破。同时实施好未来发展的“五大战略”，汇聚社会力量，搭建合作平台，发挥集团效应，提高应用型人才培养质量，推进特色鲜明的应用型本科高校建设，促进区域经济文化发展。根据我院实际，特制定方案如下：</w:t>
      </w:r>
    </w:p>
    <w:p>
      <w:pPr>
        <w:widowControl/>
        <w:spacing w:line="440" w:lineRule="atLeast"/>
        <w:ind w:left="354" w:hanging="354" w:hangingChars="147"/>
        <w:jc w:val="left"/>
        <w:rPr>
          <w:rFonts w:ascii="宋体"/>
          <w:b/>
          <w:bCs/>
          <w:color w:val="000000"/>
          <w:sz w:val="24"/>
          <w:szCs w:val="24"/>
        </w:rPr>
      </w:pPr>
      <w:r>
        <w:rPr>
          <w:rFonts w:hint="eastAsia" w:ascii="宋体" w:hAnsi="宋体" w:cs="宋体"/>
          <w:b/>
          <w:bCs/>
          <w:color w:val="000000"/>
          <w:sz w:val="24"/>
          <w:szCs w:val="24"/>
        </w:rPr>
        <w:t>一、指导思想</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为进一步适应服务地方经济及社会发展，提升服务能力，承担社会责任，为地方经济及社会发展提供人才、科技、智力支持，发挥学院在服务驻马店市地方经济建设和社会发展中的潜能，充分发挥资源优势，拓展服务能力，开放办学，以期达到提高应用型人才培养质量，推动科技转化，强化高校对社会的服务功能，带动区域经济文化发展的目标。</w:t>
      </w:r>
    </w:p>
    <w:p>
      <w:pPr>
        <w:widowControl/>
        <w:spacing w:line="440" w:lineRule="atLeast"/>
        <w:ind w:left="354" w:hanging="354" w:hangingChars="147"/>
        <w:jc w:val="left"/>
        <w:rPr>
          <w:rFonts w:ascii="宋体"/>
          <w:b/>
          <w:bCs/>
          <w:color w:val="000000"/>
          <w:sz w:val="24"/>
          <w:szCs w:val="24"/>
        </w:rPr>
      </w:pPr>
      <w:r>
        <w:rPr>
          <w:rFonts w:hint="eastAsia" w:ascii="宋体" w:hAnsi="宋体" w:cs="宋体"/>
          <w:b/>
          <w:bCs/>
          <w:color w:val="000000"/>
          <w:sz w:val="24"/>
          <w:szCs w:val="24"/>
        </w:rPr>
        <w:t>二、组织领导</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为保证服务地方经济社会发展工作的顺利进行，成立我院服务地方经济工作领导小组：</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组长：院长书记</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副组长：副院长 副书记</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成员：实习实训中心主任、党政办主任、教学办主任、教研室主任及班主任</w:t>
      </w:r>
    </w:p>
    <w:p>
      <w:pPr>
        <w:spacing w:line="440" w:lineRule="atLeast"/>
        <w:jc w:val="left"/>
        <w:rPr>
          <w:rFonts w:ascii="宋体"/>
          <w:b/>
          <w:bCs/>
          <w:color w:val="000000"/>
          <w:sz w:val="24"/>
          <w:szCs w:val="24"/>
        </w:rPr>
      </w:pPr>
      <w:r>
        <w:rPr>
          <w:rFonts w:hint="eastAsia" w:ascii="宋体" w:hAnsi="宋体" w:cs="宋体"/>
          <w:b/>
          <w:bCs/>
          <w:color w:val="000000"/>
          <w:sz w:val="24"/>
          <w:szCs w:val="24"/>
        </w:rPr>
        <w:t>三、工作安排</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结合学院专业，从以下两个方面开展为地方经济社会发展服务模式。</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（一）校内方面</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以各专业工作室、计算机实训室为依托，构建“企业式实训基地”，营造企业氛围，让学生在潜移默化中接受职业道德、职业规范、质量意识、安全意识、团队协作精神等企业品质的熏陶。集实验、实训、真实工作情境为一体。可以完成和承担以下工程项目：</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1</w:t>
      </w:r>
      <w:r>
        <w:rPr>
          <w:rFonts w:hint="eastAsia" w:ascii="宋体" w:hAnsi="宋体" w:cs="宋体"/>
          <w:color w:val="000000"/>
          <w:sz w:val="24"/>
          <w:szCs w:val="24"/>
        </w:rPr>
        <w:t>、计算机组装、维修与系统维护；</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2</w:t>
      </w:r>
      <w:r>
        <w:rPr>
          <w:rFonts w:hint="eastAsia" w:ascii="宋体" w:hAnsi="宋体" w:cs="宋体"/>
          <w:color w:val="000000"/>
          <w:sz w:val="24"/>
          <w:szCs w:val="24"/>
        </w:rPr>
        <w:t>、办公设备维修、办公自动化等；</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3</w:t>
      </w:r>
      <w:r>
        <w:rPr>
          <w:rFonts w:hint="eastAsia" w:ascii="宋体" w:hAnsi="宋体" w:cs="宋体"/>
          <w:color w:val="000000"/>
          <w:sz w:val="24"/>
          <w:szCs w:val="24"/>
        </w:rPr>
        <w:t>、管理系统设计与开发；</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4</w:t>
      </w:r>
      <w:r>
        <w:rPr>
          <w:rFonts w:hint="eastAsia" w:ascii="宋体" w:hAnsi="宋体" w:cs="宋体"/>
          <w:color w:val="000000"/>
          <w:sz w:val="24"/>
          <w:szCs w:val="24"/>
        </w:rPr>
        <w:t>、网站项目设计与开发；</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5</w:t>
      </w:r>
      <w:r>
        <w:rPr>
          <w:rFonts w:hint="eastAsia" w:ascii="宋体" w:hAnsi="宋体" w:cs="宋体"/>
          <w:color w:val="000000"/>
          <w:sz w:val="24"/>
          <w:szCs w:val="24"/>
        </w:rPr>
        <w:t>、网络工程、网络管理、电子商务策划与实施、网站制作；</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6</w:t>
      </w:r>
      <w:r>
        <w:rPr>
          <w:rFonts w:hint="eastAsia" w:ascii="宋体" w:hAnsi="宋体" w:cs="宋体"/>
          <w:color w:val="000000"/>
          <w:sz w:val="24"/>
          <w:szCs w:val="24"/>
        </w:rPr>
        <w:t>、广告设计与制作；</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7</w:t>
      </w:r>
      <w:r>
        <w:rPr>
          <w:rFonts w:hint="eastAsia" w:ascii="宋体" w:hAnsi="宋体" w:cs="宋体"/>
          <w:color w:val="000000"/>
          <w:sz w:val="24"/>
          <w:szCs w:val="24"/>
        </w:rPr>
        <w:t>、影视剪辑、动画片、多媒体制作；</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8</w:t>
      </w:r>
      <w:r>
        <w:rPr>
          <w:rFonts w:hint="eastAsia" w:ascii="宋体" w:hAnsi="宋体" w:cs="宋体"/>
          <w:color w:val="000000"/>
          <w:sz w:val="24"/>
          <w:szCs w:val="24"/>
        </w:rPr>
        <w:t>、与计算机、动画、电子商务相关的技术开发、咨询、技术培训等。</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（二）校外方面</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 xml:space="preserve">  1</w:t>
      </w:r>
      <w:r>
        <w:rPr>
          <w:rFonts w:hint="eastAsia" w:ascii="宋体" w:hAnsi="宋体" w:cs="宋体"/>
          <w:color w:val="000000"/>
          <w:sz w:val="24"/>
          <w:szCs w:val="24"/>
        </w:rPr>
        <w:t>、订单培养。根据我院专业综合实力，主动了解本地区和区域内各大企事业单位的用人需求，积极主动地与企事业单位沟通协商，与企业签订“订单”培养协议，根据用人单位急需有针对性的实施人才培养。</w:t>
      </w:r>
    </w:p>
    <w:p>
      <w:pPr>
        <w:widowControl/>
        <w:spacing w:line="440" w:lineRule="atLeast"/>
        <w:ind w:firstLine="472" w:firstLineChars="197"/>
        <w:jc w:val="left"/>
        <w:rPr>
          <w:rFonts w:ascii="宋体"/>
          <w:color w:val="000000"/>
          <w:sz w:val="24"/>
          <w:szCs w:val="24"/>
        </w:rPr>
      </w:pPr>
      <w:r>
        <w:rPr>
          <w:rFonts w:ascii="宋体"/>
          <w:color w:val="000000"/>
          <w:sz w:val="24"/>
          <w:szCs w:val="24"/>
        </w:rPr>
        <w:t> </w:t>
      </w:r>
      <w:r>
        <w:rPr>
          <w:rFonts w:ascii="宋体" w:hAnsi="宋体" w:cs="宋体"/>
          <w:color w:val="000000"/>
          <w:sz w:val="24"/>
          <w:szCs w:val="24"/>
        </w:rPr>
        <w:t>2</w:t>
      </w:r>
      <w:r>
        <w:rPr>
          <w:rFonts w:hint="eastAsia" w:ascii="宋体" w:hAnsi="宋体" w:cs="宋体"/>
          <w:color w:val="000000"/>
          <w:sz w:val="24"/>
          <w:szCs w:val="24"/>
        </w:rPr>
        <w:t>、顶岗实习。在学生通过在校学习掌握了一定理论知识、实践技能及职业基本素质的基础上，根据企业需求在企业实习实训，熟悉企业一线相应岗位的实际操作标准与要求，提升职业岗位技能，做到工学结合，实现学习与工作岗位无缝对接。</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专业共建。学校根据相关行业企业的市场需求，进行专业设置和专业方向的调整，做到社会有需求，学校有反映。校企双方从专业的申报、招生、培养方案的确定、教学的实施、学生的管理、及学生的就业进行全方位的合作。</w:t>
      </w:r>
    </w:p>
    <w:p>
      <w:pPr>
        <w:widowControl/>
        <w:spacing w:line="440" w:lineRule="atLeast"/>
        <w:ind w:firstLine="472" w:firstLineChars="197"/>
        <w:jc w:val="left"/>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、项目开发：整合资源，合理分工协作，根据组织会员单位自愿，跨单位组织专业技术人员、教师开展技术攻关、技术开发和技术服务工作，提升科研教学实力，共享研究成果。</w:t>
      </w:r>
    </w:p>
    <w:p>
      <w:pPr>
        <w:spacing w:line="440" w:lineRule="atLeast"/>
        <w:jc w:val="left"/>
        <w:rPr>
          <w:rFonts w:ascii="宋体"/>
          <w:b/>
          <w:bCs/>
          <w:color w:val="000000"/>
          <w:sz w:val="24"/>
          <w:szCs w:val="24"/>
        </w:rPr>
      </w:pPr>
      <w:r>
        <w:rPr>
          <w:rFonts w:hint="eastAsia" w:ascii="宋体" w:hAnsi="宋体" w:cs="宋体"/>
          <w:b/>
          <w:bCs/>
          <w:color w:val="000000"/>
          <w:sz w:val="24"/>
          <w:szCs w:val="24"/>
        </w:rPr>
        <w:t>四、任务要求</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（一）全体教职工有责任、有义务，积极主动的利用各种关系，多渠道的为学院的发展搭建各种平台，推进校企合作的深度，打开服务地方经济的突破口。</w:t>
      </w:r>
    </w:p>
    <w:p>
      <w:pPr>
        <w:widowControl/>
        <w:spacing w:line="440" w:lineRule="atLeast"/>
        <w:ind w:firstLine="472" w:firstLineChars="197"/>
        <w:jc w:val="left"/>
        <w:rPr>
          <w:rFonts w:ascii="宋体"/>
          <w:color w:val="000000"/>
          <w:sz w:val="24"/>
          <w:szCs w:val="24"/>
        </w:rPr>
      </w:pPr>
      <w:r>
        <w:rPr>
          <w:rFonts w:hint="eastAsia" w:ascii="宋体" w:hAnsi="宋体" w:cs="宋体"/>
          <w:color w:val="000000"/>
          <w:sz w:val="24"/>
          <w:szCs w:val="24"/>
        </w:rPr>
        <w:t>（二）全体教职要全身心的投入到校企合作中，通过主动、热情、诚恳的态度与企业建立友谊合作关系。</w:t>
      </w:r>
    </w:p>
    <w:p>
      <w:pPr>
        <w:pStyle w:val="2"/>
        <w:spacing w:before="0" w:after="0" w:line="240" w:lineRule="auto"/>
        <w:jc w:val="center"/>
        <w:rPr>
          <w:rFonts w:ascii="仿宋_GB2312" w:hAnsi="仿宋" w:eastAsia="仿宋_GB2312"/>
          <w:color w:val="000000"/>
          <w:sz w:val="28"/>
          <w:szCs w:val="28"/>
        </w:rPr>
      </w:pPr>
      <w:r>
        <w:br w:type="page"/>
      </w:r>
      <w:bookmarkStart w:id="44" w:name="_Toc457558431"/>
      <w:r>
        <w:rPr>
          <w:rFonts w:hint="eastAsia" w:ascii="黑体" w:eastAsia="黑体" w:cs="黑体"/>
          <w:sz w:val="32"/>
          <w:szCs w:val="32"/>
        </w:rPr>
        <w:t>国际教育学院合作发展联盟管理办法</w:t>
      </w:r>
      <w:bookmarkEnd w:id="44"/>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根据《黄淮学院合作发展联盟建设工作实施方案》及《黄淮学院合作发展联盟章程》精神，本着“合作、融入、共赢”的原则，将汇聚社会各方力量，搭建教育与产业合作平台，实施资源共享，实现共同发展，合力推进特色鲜明的应用型本科高校建设，提高应用型人才培养质量，促进区域经济文化发展。特制定合作发展联盟管理办法如下：</w:t>
      </w:r>
    </w:p>
    <w:p>
      <w:pPr>
        <w:widowControl/>
        <w:adjustRightInd w:val="0"/>
        <w:snapToGrid w:val="0"/>
        <w:spacing w:line="440" w:lineRule="atLeast"/>
        <w:ind w:firstLine="482" w:firstLineChars="200"/>
        <w:jc w:val="left"/>
        <w:rPr>
          <w:rFonts w:ascii="宋体"/>
          <w:b/>
          <w:bCs/>
          <w:color w:val="000000"/>
          <w:sz w:val="24"/>
          <w:szCs w:val="24"/>
        </w:rPr>
      </w:pPr>
      <w:r>
        <w:rPr>
          <w:rFonts w:hint="eastAsia" w:ascii="宋体" w:hAnsi="宋体" w:cs="宋体"/>
          <w:b/>
          <w:bCs/>
          <w:color w:val="000000"/>
          <w:sz w:val="24"/>
          <w:szCs w:val="24"/>
        </w:rPr>
        <w:t>一、指导思想</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合作发展联盟是校企合作的开放式合作平台。旨在通过联盟成员之间开展信息沟通、人才培养、业务合作、资源共享、课题研究、政策咨询等共享性活动，形成全方位、多层次、紧密型的合作关系。通过加强成员单位的合作，优化我院办学条件，拓宽办学途径，提高办学水平，以期达到提高应用型人才培养质量、强化社会服务功能、带动区域经济文化发展的目的。</w:t>
      </w:r>
    </w:p>
    <w:p>
      <w:pPr>
        <w:widowControl/>
        <w:adjustRightInd w:val="0"/>
        <w:snapToGrid w:val="0"/>
        <w:spacing w:line="440" w:lineRule="atLeast"/>
        <w:ind w:firstLine="482" w:firstLineChars="200"/>
        <w:jc w:val="left"/>
        <w:rPr>
          <w:rFonts w:ascii="宋体"/>
          <w:b/>
          <w:bCs/>
          <w:color w:val="000000"/>
          <w:sz w:val="24"/>
          <w:szCs w:val="24"/>
        </w:rPr>
      </w:pPr>
      <w:r>
        <w:rPr>
          <w:rFonts w:hint="eastAsia" w:ascii="宋体" w:hAnsi="宋体" w:cs="宋体"/>
          <w:b/>
          <w:bCs/>
          <w:color w:val="000000"/>
          <w:sz w:val="24"/>
          <w:szCs w:val="24"/>
        </w:rPr>
        <w:t>二、组织领导</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为保证合作发展联盟工作的顺利进行，成立我院合作发展联盟工作领导小组：</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组长：院长 书记</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副组长：副院长 副书记</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成员：实习实训中心主任、党政办主任、教学办主任、教研室主任及班主任</w:t>
      </w:r>
    </w:p>
    <w:p>
      <w:pPr>
        <w:widowControl/>
        <w:adjustRightInd w:val="0"/>
        <w:snapToGrid w:val="0"/>
        <w:spacing w:line="440" w:lineRule="atLeast"/>
        <w:ind w:firstLine="482" w:firstLineChars="200"/>
        <w:jc w:val="left"/>
        <w:rPr>
          <w:rFonts w:ascii="宋体"/>
          <w:b/>
          <w:bCs/>
          <w:color w:val="000000"/>
          <w:sz w:val="24"/>
          <w:szCs w:val="24"/>
        </w:rPr>
      </w:pPr>
      <w:r>
        <w:rPr>
          <w:rFonts w:hint="eastAsia" w:ascii="宋体" w:hAnsi="宋体" w:cs="宋体"/>
          <w:b/>
          <w:bCs/>
          <w:color w:val="000000"/>
          <w:sz w:val="24"/>
          <w:szCs w:val="24"/>
        </w:rPr>
        <w:t>三、合作内容与方式</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合作发展联盟成员之间的合作内容与方式主要包括：</w:t>
      </w:r>
    </w:p>
    <w:p>
      <w:pPr>
        <w:pStyle w:val="4"/>
        <w:spacing w:after="0"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、信息交流：通过联盟网站、论坛、会议等形式，实现共同发展与资源共享的信息交流，为联盟成员单位提供人力资源服务、校企合作项目信息。</w:t>
      </w:r>
    </w:p>
    <w:p>
      <w:pPr>
        <w:pStyle w:val="4"/>
        <w:spacing w:after="0"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人才培养：入盟成员单位通过互相开放教育培训、生产研发、设备设施、人力资源、就业岗位、社会市场等综合资源，通过参与高校人才培养方案修订、订单式人才培养、技能大赛、高校之间跨校第二专业、跨校选课互认学分等方式，推动院校和企业等社会部门的人才培养合作，创新人才培养模式。</w:t>
      </w:r>
    </w:p>
    <w:p>
      <w:pPr>
        <w:pStyle w:val="4"/>
        <w:spacing w:after="0"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、师资交流：成员之间师资互聘，高校聘请有实践经验的技术人员和管理人员为兼职教师或开设流动讲座与专题讲座，企业聘请高校教师参与技术人员培养工作，构筑联盟内企业人员和院校师资培训互动平台。</w:t>
      </w:r>
    </w:p>
    <w:p>
      <w:pPr>
        <w:pStyle w:val="4"/>
        <w:spacing w:after="0" w:line="440" w:lineRule="atLeas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项目开发：整合资源，共享实验、研发条件，合理分工协作，根据组织会员单位自愿，跨单位组织专业技术人员、教师开展技术攻关、技术开发和技术服务工作。入盟成员单位有权优先参加联盟组织的国家级课题研究，提升科研教学实力，共享研究成果。</w:t>
      </w:r>
    </w:p>
    <w:p>
      <w:pPr>
        <w:pStyle w:val="4"/>
        <w:spacing w:after="0" w:line="440" w:lineRule="atLeast"/>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、校企共建：通过联盟平台，以校企联动的方式，集聚教育与产业合作的综合优势，打造教产合作、创建标准化实习实训基地等校企一体的品牌项目，实现联盟内院校与企业优质资源共享。</w:t>
      </w:r>
    </w:p>
    <w:p>
      <w:pPr>
        <w:widowControl/>
        <w:adjustRightInd w:val="0"/>
        <w:snapToGrid w:val="0"/>
        <w:spacing w:line="440" w:lineRule="atLeast"/>
        <w:ind w:firstLine="482" w:firstLineChars="200"/>
        <w:jc w:val="left"/>
        <w:rPr>
          <w:rFonts w:ascii="宋体"/>
          <w:b/>
          <w:bCs/>
          <w:color w:val="000000"/>
          <w:sz w:val="24"/>
          <w:szCs w:val="24"/>
        </w:rPr>
      </w:pPr>
      <w:r>
        <w:rPr>
          <w:rFonts w:hint="eastAsia" w:ascii="宋体" w:hAnsi="宋体" w:cs="宋体"/>
          <w:b/>
          <w:bCs/>
          <w:color w:val="000000"/>
          <w:sz w:val="24"/>
          <w:szCs w:val="24"/>
        </w:rPr>
        <w:t>四、联盟会员管理</w:t>
      </w:r>
    </w:p>
    <w:p>
      <w:pPr>
        <w:pStyle w:val="4"/>
        <w:spacing w:after="0" w:line="440" w:lineRule="atLeast"/>
        <w:ind w:firstLine="480" w:firstLineChars="200"/>
        <w:rPr>
          <w:rFonts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、加入联盟的机构应当具备以下三个条件：</w:t>
      </w:r>
    </w:p>
    <w:p>
      <w:pPr>
        <w:pStyle w:val="4"/>
        <w:spacing w:after="0" w:line="440" w:lineRule="atLeast"/>
        <w:ind w:firstLine="480" w:firstLineChars="20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）承认本联盟章程，有加入本联盟的意愿。</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）具有独立法人资格的政府部门、企业、行业协会、高等院校、科研院所等。</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）在本区域或行业内具有一定的实力和影响力。</w:t>
      </w:r>
    </w:p>
    <w:p>
      <w:pPr>
        <w:pStyle w:val="4"/>
        <w:spacing w:after="0" w:line="440" w:lineRule="atLeast"/>
        <w:ind w:firstLine="480" w:firstLineChars="200"/>
        <w:rPr>
          <w:rFonts w:ascii="宋体" w:hAns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、加入联盟的可以通过以下三个程序：</w:t>
      </w:r>
    </w:p>
    <w:p>
      <w:pPr>
        <w:pStyle w:val="4"/>
        <w:spacing w:after="0" w:line="440" w:lineRule="atLeast"/>
        <w:ind w:firstLine="480" w:firstLineChars="20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）拟参盟单位提交入会申请书。</w:t>
      </w:r>
    </w:p>
    <w:p>
      <w:pPr>
        <w:pStyle w:val="4"/>
        <w:spacing w:after="0" w:line="440" w:lineRule="atLeast"/>
        <w:ind w:firstLine="480" w:firstLineChars="20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）经理事会审议通过。</w:t>
      </w:r>
      <w:r>
        <w:rPr>
          <w:rFonts w:ascii="宋体"/>
          <w:color w:val="000000"/>
          <w:sz w:val="24"/>
          <w:szCs w:val="24"/>
        </w:rPr>
        <w:t> </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）由联盟发给会员单位证书及牌匾。</w:t>
      </w:r>
      <w:r>
        <w:rPr>
          <w:rFonts w:ascii="宋体"/>
          <w:color w:val="000000"/>
          <w:sz w:val="24"/>
          <w:szCs w:val="24"/>
        </w:rPr>
        <w:t> </w:t>
      </w:r>
    </w:p>
    <w:p>
      <w:pPr>
        <w:pStyle w:val="4"/>
        <w:spacing w:after="0" w:line="440" w:lineRule="atLeast"/>
        <w:ind w:firstLine="480" w:firstLineChars="200"/>
        <w:rPr>
          <w:rFonts w:ascii="宋体" w:hAns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、会员单位享有的权利：</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）享有联盟服务的优先权，免费或优先、优惠获取联盟提供的信息服务。</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）参加联盟组织的各类活动，免费或优先、优惠参加联盟参与主办、协办的其他业界大型活动。</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）具有对联盟工作的批评、建议权与监督权，向理事会提出议案，提出修改章程的建议等。</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）退会自由。</w:t>
      </w:r>
    </w:p>
    <w:p>
      <w:pPr>
        <w:pStyle w:val="4"/>
        <w:spacing w:after="0" w:line="440" w:lineRule="atLeas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、会员单位应履行的义务</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）遵守联盟章程，维护联盟的合法权益、社会声誉，积极参加联盟组织的各项活动。</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）执行理事会决议，按时完成联盟交办的工作。</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）与同业交流知识、经验并共享资源。</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）按照联盟要求向联盟反映情况，提供有关资料、数据。</w:t>
      </w:r>
    </w:p>
    <w:p>
      <w:pPr>
        <w:pStyle w:val="4"/>
        <w:spacing w:after="0"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）对从联盟获得的资讯情报保密。</w:t>
      </w:r>
    </w:p>
    <w:p>
      <w:pPr>
        <w:widowControl/>
        <w:adjustRightInd w:val="0"/>
        <w:snapToGrid w:val="0"/>
        <w:spacing w:line="440" w:lineRule="atLeast"/>
        <w:ind w:firstLine="482" w:firstLineChars="200"/>
        <w:jc w:val="left"/>
        <w:rPr>
          <w:rFonts w:ascii="宋体"/>
          <w:b/>
          <w:bCs/>
          <w:color w:val="000000"/>
          <w:sz w:val="24"/>
          <w:szCs w:val="24"/>
        </w:rPr>
      </w:pPr>
      <w:r>
        <w:rPr>
          <w:rFonts w:hint="eastAsia" w:ascii="宋体" w:hAnsi="宋体" w:cs="宋体"/>
          <w:b/>
          <w:bCs/>
          <w:color w:val="000000"/>
          <w:sz w:val="24"/>
          <w:szCs w:val="24"/>
        </w:rPr>
        <w:t>五、考核完善</w:t>
      </w:r>
    </w:p>
    <w:p>
      <w:pPr>
        <w:pStyle w:val="4"/>
        <w:spacing w:after="0" w:line="440" w:lineRule="atLeast"/>
        <w:ind w:firstLine="480" w:firstLineChars="200"/>
      </w:pPr>
      <w:r>
        <w:rPr>
          <w:rFonts w:hint="eastAsia" w:ascii="宋体" w:hAnsi="宋体" w:cs="宋体"/>
          <w:color w:val="000000"/>
          <w:sz w:val="24"/>
          <w:szCs w:val="24"/>
        </w:rPr>
        <w:t>定期检查合作发展联盟合作工作开展情况，以报告形式提交学校联盟秘书处。请学校对工作状况进行考核、验收。</w:t>
      </w:r>
    </w:p>
    <w:p>
      <w:pPr>
        <w:pStyle w:val="2"/>
        <w:spacing w:before="0" w:after="0" w:line="240" w:lineRule="auto"/>
        <w:jc w:val="center"/>
      </w:pPr>
      <w:r>
        <w:br w:type="page"/>
      </w:r>
      <w:bookmarkStart w:id="45" w:name="_Toc457558434"/>
      <w:r>
        <w:rPr>
          <w:rFonts w:hint="eastAsia" w:ascii="黑体" w:eastAsia="黑体" w:cs="黑体"/>
          <w:sz w:val="32"/>
          <w:szCs w:val="32"/>
        </w:rPr>
        <w:t>国际教育学院学生顶岗实习管理办法</w:t>
      </w:r>
      <w:bookmarkEnd w:id="45"/>
    </w:p>
    <w:p>
      <w:pPr>
        <w:spacing w:line="440" w:lineRule="exact"/>
        <w:ind w:firstLine="480" w:firstLineChars="200"/>
        <w:rPr>
          <w:rFonts w:ascii="宋体"/>
          <w:sz w:val="24"/>
          <w:szCs w:val="24"/>
        </w:rPr>
      </w:pPr>
      <w:r>
        <w:rPr>
          <w:rFonts w:hint="eastAsia" w:ascii="宋体" w:hAnsi="宋体" w:cs="宋体"/>
          <w:sz w:val="24"/>
          <w:szCs w:val="24"/>
        </w:rPr>
        <w:t>为加强学生的生产实习和社会实践。我院教学计划安排学生到企业进行顶岗实习（工作），使学生能够尽快适应企业实际岗位的要求，获得一定的实际工作经历，有助于学生顺利就业。</w:t>
      </w:r>
    </w:p>
    <w:p>
      <w:pPr>
        <w:spacing w:line="440" w:lineRule="exact"/>
        <w:ind w:firstLine="480" w:firstLineChars="200"/>
        <w:rPr>
          <w:rFonts w:ascii="宋体"/>
          <w:sz w:val="24"/>
          <w:szCs w:val="24"/>
        </w:rPr>
      </w:pPr>
      <w:r>
        <w:rPr>
          <w:rFonts w:hint="eastAsia" w:ascii="宋体" w:hAnsi="宋体" w:cs="宋体"/>
          <w:sz w:val="24"/>
          <w:szCs w:val="24"/>
        </w:rPr>
        <w:t>为了加强学生顶岗实习（工作）期间的管理，努力提高顶岗实习的教学质量，特制定本办法：</w:t>
      </w:r>
    </w:p>
    <w:p>
      <w:pPr>
        <w:rPr>
          <w:b/>
          <w:bCs/>
          <w:sz w:val="24"/>
          <w:szCs w:val="24"/>
        </w:rPr>
      </w:pPr>
      <w:r>
        <w:rPr>
          <w:rFonts w:hint="eastAsia" w:cs="宋体"/>
          <w:b/>
          <w:bCs/>
          <w:sz w:val="24"/>
          <w:szCs w:val="24"/>
        </w:rPr>
        <w:t>一、顶岗实习的组织与管理</w:t>
      </w:r>
    </w:p>
    <w:p>
      <w:pPr>
        <w:spacing w:line="440" w:lineRule="exact"/>
        <w:ind w:firstLine="480" w:firstLineChars="200"/>
        <w:rPr>
          <w:rFonts w:ascii="宋体"/>
          <w:sz w:val="24"/>
          <w:szCs w:val="24"/>
        </w:rPr>
      </w:pPr>
      <w:r>
        <w:rPr>
          <w:rFonts w:hint="eastAsia" w:ascii="宋体" w:hAnsi="宋体" w:cs="宋体"/>
          <w:sz w:val="24"/>
          <w:szCs w:val="24"/>
        </w:rPr>
        <w:t>顶岗实习（工作）管理小组：</w:t>
      </w:r>
    </w:p>
    <w:p>
      <w:pPr>
        <w:widowControl/>
        <w:spacing w:line="440" w:lineRule="exact"/>
        <w:ind w:firstLine="480" w:firstLineChars="200"/>
        <w:jc w:val="left"/>
        <w:rPr>
          <w:rFonts w:ascii="宋体" w:hAnsi="宋体" w:cs="宋体"/>
          <w:color w:val="333333"/>
          <w:kern w:val="0"/>
          <w:sz w:val="24"/>
          <w:szCs w:val="24"/>
        </w:rPr>
      </w:pPr>
      <w:r>
        <w:rPr>
          <w:rFonts w:hint="eastAsia" w:ascii="宋体" w:hAnsi="宋体" w:cs="宋体"/>
          <w:color w:val="333333"/>
          <w:kern w:val="0"/>
          <w:sz w:val="24"/>
          <w:szCs w:val="24"/>
        </w:rPr>
        <w:t>组长：院长 党委书记</w:t>
      </w:r>
    </w:p>
    <w:p>
      <w:pPr>
        <w:widowControl/>
        <w:spacing w:line="440" w:lineRule="exact"/>
        <w:ind w:firstLine="480" w:firstLineChars="200"/>
        <w:jc w:val="left"/>
        <w:rPr>
          <w:rFonts w:ascii="宋体" w:hAnsi="宋体" w:cs="宋体"/>
          <w:color w:val="333333"/>
          <w:kern w:val="0"/>
          <w:sz w:val="24"/>
          <w:szCs w:val="24"/>
        </w:rPr>
      </w:pPr>
      <w:r>
        <w:rPr>
          <w:rFonts w:hint="eastAsia" w:ascii="宋体" w:hAnsi="宋体" w:cs="宋体"/>
          <w:color w:val="333333"/>
          <w:kern w:val="0"/>
          <w:sz w:val="24"/>
          <w:szCs w:val="24"/>
        </w:rPr>
        <w:t>副组长：副书记 副院长</w:t>
      </w:r>
    </w:p>
    <w:p>
      <w:pPr>
        <w:widowControl/>
        <w:spacing w:line="440" w:lineRule="exact"/>
        <w:ind w:firstLine="480" w:firstLineChars="200"/>
        <w:jc w:val="left"/>
        <w:rPr>
          <w:rFonts w:ascii="宋体"/>
          <w:color w:val="333333"/>
          <w:kern w:val="0"/>
          <w:sz w:val="24"/>
          <w:szCs w:val="24"/>
        </w:rPr>
      </w:pPr>
      <w:r>
        <w:rPr>
          <w:rFonts w:hint="eastAsia" w:ascii="宋体" w:hAnsi="宋体" w:cs="宋体"/>
          <w:color w:val="333333"/>
          <w:kern w:val="0"/>
          <w:sz w:val="24"/>
          <w:szCs w:val="24"/>
        </w:rPr>
        <w:t>成员：学工办主任、实习实训中心主任、相关辅导员和班主任</w:t>
      </w:r>
    </w:p>
    <w:p>
      <w:pPr>
        <w:rPr>
          <w:b/>
          <w:bCs/>
          <w:sz w:val="24"/>
          <w:szCs w:val="24"/>
        </w:rPr>
      </w:pPr>
      <w:r>
        <w:rPr>
          <w:rFonts w:hint="eastAsia" w:cs="宋体"/>
          <w:b/>
          <w:bCs/>
          <w:sz w:val="24"/>
          <w:szCs w:val="24"/>
        </w:rPr>
        <w:t>二、学生顶岗实习工作流程</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学生在最后一个学期进行顶岗实习，顶岗实习时间不少于</w:t>
      </w:r>
      <w:r>
        <w:rPr>
          <w:rFonts w:ascii="宋体" w:hAnsi="宋体" w:cs="宋体"/>
          <w:sz w:val="24"/>
          <w:szCs w:val="24"/>
        </w:rPr>
        <w:t>2</w:t>
      </w:r>
      <w:r>
        <w:rPr>
          <w:rFonts w:hint="eastAsia" w:ascii="宋体" w:hAnsi="宋体" w:cs="宋体"/>
          <w:sz w:val="24"/>
          <w:szCs w:val="24"/>
        </w:rPr>
        <w:t>个周。</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学生需要有实习单位的接收证明、家长的证明以及辅导员签字的请假条后方可进行顶岗实习（见附表</w:t>
      </w:r>
      <w:r>
        <w:rPr>
          <w:rFonts w:ascii="宋体" w:hAnsi="宋体" w:cs="宋体"/>
          <w:sz w:val="24"/>
          <w:szCs w:val="24"/>
        </w:rPr>
        <w:t>1</w:t>
      </w:r>
      <w:r>
        <w:rPr>
          <w:rFonts w:hint="eastAsia" w:ascii="宋体" w:hAnsi="宋体" w:cs="宋体"/>
          <w:sz w:val="24"/>
          <w:szCs w:val="24"/>
        </w:rPr>
        <w:t>）。</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没有找到实习单位的学生在最后一个学期开学时必须返校在校内实习，并且时刻留意院部网站的招聘信息。</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如果学生需要到外地单位面试必须向辅导员请假，回校时按时销假。</w:t>
      </w:r>
    </w:p>
    <w:p>
      <w:pPr>
        <w:spacing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如果学生没有找到实习单位，并且擅自离开学校，应按旷课处理，当旷课累计一定节数时，按照《黄淮学院学生手册》进行相应的处分。</w:t>
      </w:r>
    </w:p>
    <w:p>
      <w:pPr>
        <w:spacing w:line="440" w:lineRule="exact"/>
        <w:ind w:firstLine="480" w:firstLineChars="200"/>
        <w:rPr>
          <w:rFonts w:ascii="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学生有下列情况之一者，学院不再推荐单位：</w:t>
      </w:r>
    </w:p>
    <w:p>
      <w:pPr>
        <w:spacing w:line="440" w:lineRule="exact"/>
        <w:ind w:firstLine="480" w:firstLineChars="20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）实习期间未与实习单位办理手续私自离开实习单位的；</w:t>
      </w:r>
    </w:p>
    <w:p>
      <w:pPr>
        <w:spacing w:line="440" w:lineRule="exact"/>
        <w:ind w:firstLine="480" w:firstLineChars="20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）顶岗实习期间，在实习单位因违纪、违规被解聘者；</w:t>
      </w:r>
    </w:p>
    <w:p>
      <w:pPr>
        <w:spacing w:line="440" w:lineRule="exact"/>
        <w:ind w:firstLine="480" w:firstLineChars="20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）因本人原因，被用人单位录用后不去用人单位工作的。</w:t>
      </w:r>
    </w:p>
    <w:p>
      <w:pPr>
        <w:spacing w:line="440" w:lineRule="exact"/>
        <w:ind w:firstLine="480" w:firstLineChars="200"/>
        <w:rPr>
          <w:rFonts w:ascii="宋体"/>
          <w:sz w:val="24"/>
          <w:szCs w:val="24"/>
        </w:rPr>
      </w:pPr>
      <w:r>
        <w:rPr>
          <w:rFonts w:ascii="宋体" w:hAnsi="宋体" w:cs="宋体"/>
          <w:color w:val="000000"/>
          <w:kern w:val="0"/>
          <w:sz w:val="24"/>
          <w:szCs w:val="24"/>
        </w:rPr>
        <w:t>7</w:t>
      </w:r>
      <w:r>
        <w:rPr>
          <w:rFonts w:ascii="宋体" w:cs="宋体"/>
          <w:sz w:val="24"/>
          <w:szCs w:val="24"/>
        </w:rPr>
        <w:t>.</w:t>
      </w:r>
      <w:r>
        <w:rPr>
          <w:rFonts w:hint="eastAsia" w:ascii="宋体" w:hAnsi="宋体" w:cs="宋体"/>
          <w:sz w:val="24"/>
          <w:szCs w:val="24"/>
        </w:rPr>
        <w:t>学生开始顶岗实习时要和指导教师签订《学生顶岗实习安全责任书》（见附件</w:t>
      </w:r>
      <w:r>
        <w:rPr>
          <w:rFonts w:ascii="宋体" w:hAnsi="宋体" w:cs="宋体"/>
          <w:sz w:val="24"/>
          <w:szCs w:val="24"/>
        </w:rPr>
        <w:t>9</w:t>
      </w:r>
      <w:r>
        <w:rPr>
          <w:rFonts w:hint="eastAsia" w:ascii="宋体" w:hAnsi="宋体" w:cs="宋体"/>
          <w:sz w:val="24"/>
          <w:szCs w:val="24"/>
        </w:rPr>
        <w:t>）。</w:t>
      </w:r>
    </w:p>
    <w:p>
      <w:pPr>
        <w:spacing w:line="440" w:lineRule="exact"/>
        <w:ind w:firstLine="480" w:firstLineChars="200"/>
        <w:rPr>
          <w:rFonts w:ascii="宋体"/>
          <w:b/>
          <w:bCs/>
          <w:sz w:val="24"/>
          <w:szCs w:val="24"/>
        </w:rPr>
      </w:pPr>
      <w:r>
        <w:rPr>
          <w:rFonts w:ascii="宋体" w:hAnsi="宋体" w:cs="宋体"/>
          <w:sz w:val="24"/>
          <w:szCs w:val="24"/>
        </w:rPr>
        <w:t>8.</w:t>
      </w:r>
      <w:r>
        <w:rPr>
          <w:rFonts w:hint="eastAsia" w:ascii="宋体" w:hAnsi="宋体" w:cs="宋体"/>
          <w:sz w:val="24"/>
          <w:szCs w:val="24"/>
        </w:rPr>
        <w:t>学生在实习一周后将《毕业实习回执表》（见附表</w:t>
      </w:r>
      <w:r>
        <w:rPr>
          <w:rFonts w:ascii="宋体" w:hAnsi="宋体" w:cs="宋体"/>
          <w:sz w:val="24"/>
          <w:szCs w:val="24"/>
        </w:rPr>
        <w:t>2</w:t>
      </w:r>
      <w:r>
        <w:rPr>
          <w:rFonts w:hint="eastAsia" w:ascii="宋体" w:hAnsi="宋体" w:cs="宋体"/>
          <w:sz w:val="24"/>
          <w:szCs w:val="24"/>
        </w:rPr>
        <w:t>）寄给实习指导教师</w:t>
      </w:r>
      <w:r>
        <w:rPr>
          <w:rFonts w:hint="eastAsia" w:ascii="宋体" w:hAnsi="宋体" w:cs="宋体"/>
          <w:b/>
          <w:bCs/>
          <w:sz w:val="24"/>
          <w:szCs w:val="24"/>
        </w:rPr>
        <w:t>。</w:t>
      </w:r>
    </w:p>
    <w:p>
      <w:pPr>
        <w:spacing w:line="440" w:lineRule="exact"/>
        <w:ind w:firstLine="480" w:firstLineChars="200"/>
        <w:rPr>
          <w:rFonts w:ascii="宋体"/>
          <w:sz w:val="24"/>
          <w:szCs w:val="24"/>
        </w:rPr>
      </w:pPr>
      <w:r>
        <w:rPr>
          <w:rFonts w:ascii="宋体" w:hAnsi="宋体" w:cs="宋体"/>
          <w:sz w:val="24"/>
          <w:szCs w:val="24"/>
        </w:rPr>
        <w:t>9.</w:t>
      </w:r>
      <w:r>
        <w:rPr>
          <w:rFonts w:hint="eastAsia" w:ascii="宋体" w:hAnsi="宋体" w:cs="宋体"/>
          <w:sz w:val="24"/>
          <w:szCs w:val="24"/>
        </w:rPr>
        <w:t>学生在实习期间要提高职业素养，培养独立工作能力，提高专业技能并且认真做好顶岗实习工作记录，凭单位盖章认可的工作评价和学校指导老师签字认定顶岗实习的成绩。</w:t>
      </w:r>
    </w:p>
    <w:p>
      <w:pPr>
        <w:spacing w:line="440" w:lineRule="exact"/>
        <w:ind w:firstLine="480" w:firstLineChars="200"/>
        <w:rPr>
          <w:rFonts w:ascii="宋体"/>
          <w:sz w:val="24"/>
          <w:szCs w:val="24"/>
        </w:rPr>
      </w:pPr>
      <w:r>
        <w:rPr>
          <w:rFonts w:ascii="宋体" w:hAnsi="宋体" w:cs="宋体"/>
          <w:sz w:val="24"/>
          <w:szCs w:val="24"/>
        </w:rPr>
        <w:t>10.</w:t>
      </w:r>
      <w:r>
        <w:rPr>
          <w:rFonts w:hint="eastAsia" w:ascii="宋体" w:hAnsi="宋体" w:cs="宋体"/>
          <w:sz w:val="24"/>
          <w:szCs w:val="24"/>
        </w:rPr>
        <w:t>实习临近结束时认真填写《学生自择单位实习情况表》（见附表</w:t>
      </w:r>
      <w:r>
        <w:rPr>
          <w:rFonts w:ascii="宋体" w:hAnsi="宋体" w:cs="宋体"/>
          <w:sz w:val="24"/>
          <w:szCs w:val="24"/>
        </w:rPr>
        <w:t>3</w:t>
      </w:r>
      <w:r>
        <w:rPr>
          <w:rFonts w:hint="eastAsia" w:ascii="宋体" w:hAnsi="宋体" w:cs="宋体"/>
          <w:sz w:val="24"/>
          <w:szCs w:val="24"/>
        </w:rPr>
        <w:t>）、《毕业生跟踪调查表》（见附表</w:t>
      </w:r>
      <w:r>
        <w:rPr>
          <w:rFonts w:ascii="宋体" w:hAnsi="宋体" w:cs="宋体"/>
          <w:sz w:val="24"/>
          <w:szCs w:val="24"/>
        </w:rPr>
        <w:t>4</w:t>
      </w:r>
      <w:r>
        <w:rPr>
          <w:rFonts w:hint="eastAsia" w:ascii="宋体" w:hAnsi="宋体" w:cs="宋体"/>
          <w:sz w:val="24"/>
          <w:szCs w:val="24"/>
        </w:rPr>
        <w:t>）和《灵活就业证明》（灵活就业证明及填写要求见附表</w:t>
      </w:r>
      <w:r>
        <w:rPr>
          <w:rFonts w:ascii="宋体" w:hAnsi="宋体" w:cs="宋体"/>
          <w:sz w:val="24"/>
          <w:szCs w:val="24"/>
        </w:rPr>
        <w:t>5</w:t>
      </w:r>
      <w:r>
        <w:rPr>
          <w:rFonts w:hint="eastAsia" w:ascii="宋体" w:hAnsi="宋体" w:cs="宋体"/>
          <w:sz w:val="24"/>
          <w:szCs w:val="24"/>
        </w:rPr>
        <w:t>），并由单位盖章。</w:t>
      </w:r>
    </w:p>
    <w:p>
      <w:pPr>
        <w:spacing w:line="440" w:lineRule="exact"/>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实习结束后要按时返校，并向辅导员销假。</w:t>
      </w:r>
    </w:p>
    <w:p>
      <w:pPr>
        <w:spacing w:line="440" w:lineRule="exact"/>
        <w:ind w:firstLine="480" w:firstLineChars="200"/>
        <w:rPr>
          <w:rFonts w:ascii="宋体"/>
          <w:sz w:val="24"/>
          <w:szCs w:val="24"/>
        </w:rPr>
      </w:pPr>
      <w:r>
        <w:rPr>
          <w:rFonts w:ascii="宋体" w:hAnsi="宋体" w:cs="宋体"/>
          <w:sz w:val="24"/>
          <w:szCs w:val="24"/>
        </w:rPr>
        <w:t>12.</w:t>
      </w:r>
      <w:r>
        <w:rPr>
          <w:rFonts w:hint="eastAsia" w:ascii="宋体" w:hAnsi="宋体" w:cs="宋体"/>
          <w:sz w:val="24"/>
          <w:szCs w:val="24"/>
        </w:rPr>
        <w:t>在实习期间找到工作单位，应及时和单位签订就业协议或正式劳动合同，以保证学生自身利益，规范工作单位履行相应的职责。</w:t>
      </w:r>
    </w:p>
    <w:p>
      <w:pPr>
        <w:rPr>
          <w:b/>
          <w:bCs/>
          <w:sz w:val="24"/>
          <w:szCs w:val="24"/>
        </w:rPr>
      </w:pPr>
      <w:r>
        <w:rPr>
          <w:rFonts w:hint="eastAsia" w:cs="宋体"/>
          <w:b/>
          <w:bCs/>
          <w:sz w:val="24"/>
          <w:szCs w:val="24"/>
        </w:rPr>
        <w:t>三、指导教师工作职责</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实习开始前，指导教师要组织实习学生签订《学生顶岗实习安全责任书》。</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实习开始时，向学生提出实习考核要求及实习期间应注意事项。</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实习过程中要经常和学生联系，及时提醒学生工作中注意事项，帮助学生解决顶岗实习中存在的问题，关心学生的学习和工作。</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按时填写《顶岗实习反馈表》（见附表</w:t>
      </w:r>
      <w:r>
        <w:rPr>
          <w:rFonts w:ascii="宋体" w:hAnsi="宋体" w:cs="宋体"/>
          <w:sz w:val="24"/>
          <w:szCs w:val="24"/>
        </w:rPr>
        <w:t>6</w:t>
      </w:r>
      <w:r>
        <w:rPr>
          <w:rFonts w:hint="eastAsia" w:ascii="宋体" w:hAnsi="宋体" w:cs="宋体"/>
          <w:sz w:val="24"/>
          <w:szCs w:val="24"/>
        </w:rPr>
        <w:t>），如学生实习单位、联系方式发生变化，及时修改。</w:t>
      </w:r>
    </w:p>
    <w:p>
      <w:pPr>
        <w:spacing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指导学生撰写实习日记、实习报告并做好学生顶岗工作鉴定。</w:t>
      </w:r>
    </w:p>
    <w:p>
      <w:pPr>
        <w:rPr>
          <w:rFonts w:ascii="宋体"/>
          <w:b/>
          <w:bCs/>
          <w:sz w:val="24"/>
          <w:szCs w:val="24"/>
        </w:rPr>
      </w:pPr>
      <w:r>
        <w:rPr>
          <w:rFonts w:hint="eastAsia" w:cs="宋体"/>
          <w:b/>
          <w:bCs/>
          <w:sz w:val="24"/>
          <w:szCs w:val="24"/>
        </w:rPr>
        <w:t>四、企业及企业指导教师的职责</w:t>
      </w:r>
    </w:p>
    <w:p>
      <w:pPr>
        <w:spacing w:line="440" w:lineRule="exact"/>
        <w:ind w:firstLine="480" w:firstLineChars="200"/>
        <w:rPr>
          <w:rFonts w:ascii="宋体"/>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企业使学生顶岗实习期间的管理者，企业指导教师具体负责学生顶岗实习期间的各项工作。</w:t>
      </w:r>
    </w:p>
    <w:p>
      <w:pPr>
        <w:spacing w:line="440" w:lineRule="exact"/>
        <w:ind w:firstLine="480" w:firstLineChars="200"/>
        <w:rPr>
          <w:rFonts w:ascii="宋体"/>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与学校指导教师一起制定并贯彻落实学习计划，具体落实顶岗实习任务，做好学生的安全教育工作。</w:t>
      </w:r>
    </w:p>
    <w:p>
      <w:pPr>
        <w:spacing w:line="440" w:lineRule="exact"/>
        <w:ind w:firstLine="480" w:firstLineChars="200"/>
        <w:rPr>
          <w:rFonts w:ascii="宋体"/>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负责学生顶岗实习期间的考勤、业务考核、实习鉴定等工作，并填写《学生自择单位毕业（生产）实习考核表》（见附表</w:t>
      </w:r>
      <w:r>
        <w:rPr>
          <w:rFonts w:ascii="宋体" w:hAnsi="宋体" w:cs="宋体"/>
          <w:sz w:val="24"/>
          <w:szCs w:val="24"/>
        </w:rPr>
        <w:t>7</w:t>
      </w:r>
      <w:r>
        <w:rPr>
          <w:rFonts w:hint="eastAsia" w:ascii="宋体" w:hAnsi="宋体" w:cs="宋体"/>
          <w:sz w:val="24"/>
          <w:szCs w:val="24"/>
        </w:rPr>
        <w:t>）和《黄淮学院顶岗实习企业鉴定表》（见附表</w:t>
      </w:r>
      <w:r>
        <w:rPr>
          <w:rFonts w:ascii="宋体" w:hAnsi="宋体" w:cs="宋体"/>
          <w:sz w:val="24"/>
          <w:szCs w:val="24"/>
        </w:rPr>
        <w:t>8</w:t>
      </w:r>
      <w:r>
        <w:rPr>
          <w:rFonts w:hint="eastAsia" w:ascii="宋体" w:hAnsi="宋体" w:cs="宋体"/>
          <w:sz w:val="24"/>
          <w:szCs w:val="24"/>
        </w:rPr>
        <w:t>）相关内容。</w:t>
      </w:r>
    </w:p>
    <w:p>
      <w:pPr>
        <w:spacing w:line="440" w:lineRule="exact"/>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学生在企业实习期间没有违反企业规章制度的情况下出现意外由企业完全负责。</w:t>
      </w:r>
    </w:p>
    <w:p>
      <w:pPr>
        <w:spacing w:line="320" w:lineRule="exact"/>
        <w:rPr>
          <w:rFonts w:ascii="宋体"/>
        </w:rPr>
      </w:pPr>
      <w:r>
        <w:rPr>
          <w:rFonts w:hint="eastAsia" w:ascii="宋体" w:hAnsi="宋体" w:cs="宋体"/>
        </w:rPr>
        <w:t>附表：</w:t>
      </w:r>
      <w:r>
        <w:rPr>
          <w:rFonts w:ascii="宋体" w:hAnsi="宋体" w:cs="宋体"/>
        </w:rPr>
        <w:t xml:space="preserve">1. </w:t>
      </w:r>
      <w:r>
        <w:rPr>
          <w:rFonts w:hint="eastAsia" w:ascii="宋体" w:hAnsi="宋体" w:cs="宋体"/>
        </w:rPr>
        <w:t>顶岗实习证明材料</w:t>
      </w:r>
    </w:p>
    <w:p>
      <w:pPr>
        <w:spacing w:line="320" w:lineRule="exact"/>
        <w:rPr>
          <w:rFonts w:ascii="宋体"/>
        </w:rPr>
      </w:pPr>
      <w:r>
        <w:rPr>
          <w:rFonts w:ascii="宋体" w:hAnsi="宋体" w:cs="宋体"/>
        </w:rPr>
        <w:t xml:space="preserve">      2. </w:t>
      </w:r>
      <w:r>
        <w:rPr>
          <w:rFonts w:hint="eastAsia" w:ascii="宋体" w:hAnsi="宋体" w:cs="宋体"/>
        </w:rPr>
        <w:t>毕业实习回执表</w:t>
      </w:r>
    </w:p>
    <w:p>
      <w:pPr>
        <w:spacing w:line="320" w:lineRule="exact"/>
        <w:ind w:firstLine="630" w:firstLineChars="300"/>
        <w:rPr>
          <w:rFonts w:ascii="宋体"/>
        </w:rPr>
      </w:pPr>
      <w:r>
        <w:rPr>
          <w:rFonts w:ascii="宋体" w:hAnsi="宋体" w:cs="宋体"/>
        </w:rPr>
        <w:t xml:space="preserve">3. </w:t>
      </w:r>
      <w:r>
        <w:rPr>
          <w:rFonts w:hint="eastAsia" w:ascii="宋体" w:hAnsi="宋体" w:cs="宋体"/>
        </w:rPr>
        <w:t>学生自择单位实习情况表</w:t>
      </w:r>
    </w:p>
    <w:p>
      <w:pPr>
        <w:spacing w:line="320" w:lineRule="exact"/>
        <w:ind w:firstLine="630" w:firstLineChars="300"/>
        <w:rPr>
          <w:rFonts w:ascii="宋体"/>
        </w:rPr>
      </w:pPr>
      <w:r>
        <w:rPr>
          <w:rFonts w:ascii="宋体" w:hAnsi="宋体" w:cs="宋体"/>
        </w:rPr>
        <w:t xml:space="preserve">4. </w:t>
      </w:r>
      <w:r>
        <w:rPr>
          <w:rFonts w:hint="eastAsia" w:ascii="宋体" w:hAnsi="宋体" w:cs="宋体"/>
        </w:rPr>
        <w:t>毕业生跟踪调查表</w:t>
      </w:r>
    </w:p>
    <w:p>
      <w:pPr>
        <w:spacing w:line="320" w:lineRule="exact"/>
        <w:ind w:firstLine="630" w:firstLineChars="300"/>
        <w:rPr>
          <w:rFonts w:ascii="宋体"/>
        </w:rPr>
      </w:pPr>
      <w:r>
        <w:rPr>
          <w:rFonts w:ascii="宋体" w:hAnsi="宋体" w:cs="宋体"/>
        </w:rPr>
        <w:t xml:space="preserve">5. </w:t>
      </w:r>
      <w:r>
        <w:rPr>
          <w:rFonts w:hint="eastAsia" w:ascii="宋体" w:hAnsi="宋体" w:cs="宋体"/>
        </w:rPr>
        <w:t>灵活就业证明及填写要求</w:t>
      </w:r>
    </w:p>
    <w:p>
      <w:pPr>
        <w:spacing w:line="320" w:lineRule="exact"/>
        <w:ind w:firstLine="630" w:firstLineChars="300"/>
        <w:rPr>
          <w:rFonts w:ascii="宋体"/>
        </w:rPr>
      </w:pPr>
      <w:r>
        <w:rPr>
          <w:rFonts w:ascii="宋体" w:hAnsi="宋体" w:cs="宋体"/>
        </w:rPr>
        <w:t xml:space="preserve">6. </w:t>
      </w:r>
      <w:r>
        <w:rPr>
          <w:rFonts w:hint="eastAsia" w:ascii="宋体" w:hAnsi="宋体" w:cs="宋体"/>
        </w:rPr>
        <w:t>顶岗实习反馈表</w:t>
      </w:r>
    </w:p>
    <w:p>
      <w:pPr>
        <w:spacing w:line="320" w:lineRule="exact"/>
        <w:ind w:firstLine="630" w:firstLineChars="300"/>
        <w:rPr>
          <w:rFonts w:ascii="宋体"/>
        </w:rPr>
      </w:pPr>
      <w:r>
        <w:rPr>
          <w:rFonts w:ascii="宋体" w:hAnsi="宋体" w:cs="宋体"/>
        </w:rPr>
        <w:t xml:space="preserve">7. </w:t>
      </w:r>
      <w:r>
        <w:rPr>
          <w:rFonts w:hint="eastAsia" w:ascii="宋体" w:hAnsi="宋体" w:cs="宋体"/>
        </w:rPr>
        <w:t>学生自择单位毕业（生产）实习考核表</w:t>
      </w:r>
    </w:p>
    <w:p>
      <w:pPr>
        <w:spacing w:line="320" w:lineRule="exact"/>
        <w:ind w:firstLine="630" w:firstLineChars="300"/>
        <w:rPr>
          <w:rFonts w:ascii="宋体"/>
        </w:rPr>
      </w:pPr>
      <w:r>
        <w:rPr>
          <w:rFonts w:ascii="宋体" w:hAnsi="宋体" w:cs="宋体"/>
        </w:rPr>
        <w:t xml:space="preserve">8. </w:t>
      </w:r>
      <w:r>
        <w:rPr>
          <w:rFonts w:hint="eastAsia" w:ascii="宋体" w:hAnsi="宋体" w:cs="宋体"/>
        </w:rPr>
        <w:t>黄淮学院顶岗实习鉴定表</w:t>
      </w:r>
    </w:p>
    <w:p>
      <w:pPr>
        <w:spacing w:line="320" w:lineRule="exact"/>
        <w:ind w:firstLine="630" w:firstLineChars="300"/>
        <w:rPr>
          <w:rFonts w:ascii="宋体"/>
        </w:rPr>
      </w:pPr>
      <w:r>
        <w:rPr>
          <w:rFonts w:ascii="宋体" w:hAnsi="宋体" w:cs="宋体"/>
        </w:rPr>
        <w:t xml:space="preserve">9. </w:t>
      </w:r>
      <w:r>
        <w:rPr>
          <w:rFonts w:hint="eastAsia" w:ascii="宋体" w:hAnsi="宋体" w:cs="宋体"/>
        </w:rPr>
        <w:t>学生离校顶岗实习安全责任书</w:t>
      </w:r>
    </w:p>
    <w:p>
      <w:pPr>
        <w:ind w:firstLine="840" w:firstLineChars="300"/>
        <w:rPr>
          <w:rFonts w:ascii="仿宋_GB2312" w:hAnsi="仿宋_GB2312" w:eastAsia="仿宋_GB2312"/>
          <w:sz w:val="28"/>
          <w:szCs w:val="28"/>
        </w:rPr>
      </w:pPr>
    </w:p>
    <w:p>
      <w:pPr>
        <w:ind w:firstLine="2205" w:firstLineChars="1050"/>
        <w:rPr>
          <w:rFonts w:ascii="宋体" w:hAnsi="宋体" w:cs="宋体"/>
          <w:color w:val="333333"/>
        </w:rPr>
      </w:pPr>
    </w:p>
    <w:p>
      <w:pPr>
        <w:pageBreakBefore/>
        <w:jc w:val="left"/>
        <w:rPr>
          <w:rFonts w:ascii="宋体"/>
          <w:sz w:val="36"/>
          <w:szCs w:val="36"/>
        </w:rPr>
      </w:pPr>
      <w:r>
        <w:rPr>
          <w:rFonts w:hint="eastAsia" w:ascii="宋体" w:hAnsi="宋体" w:cs="宋体"/>
          <w:sz w:val="24"/>
          <w:szCs w:val="24"/>
        </w:rPr>
        <w:t>附表</w:t>
      </w:r>
      <w:r>
        <w:rPr>
          <w:rFonts w:ascii="宋体" w:hAnsi="宋体" w:cs="宋体"/>
          <w:sz w:val="24"/>
          <w:szCs w:val="24"/>
        </w:rPr>
        <w:t>1</w:t>
      </w:r>
    </w:p>
    <w:p>
      <w:pPr>
        <w:jc w:val="center"/>
        <w:rPr>
          <w:rFonts w:ascii="黑体" w:hAnsi="黑体" w:eastAsia="黑体"/>
          <w:sz w:val="36"/>
          <w:szCs w:val="36"/>
        </w:rPr>
      </w:pPr>
      <w:r>
        <w:rPr>
          <w:rFonts w:hint="eastAsia" w:ascii="黑体" w:hAnsi="黑体" w:eastAsia="黑体" w:cs="黑体"/>
          <w:sz w:val="36"/>
          <w:szCs w:val="36"/>
        </w:rPr>
        <w:t>顶岗实习证明材料</w:t>
      </w:r>
    </w:p>
    <w:p>
      <w:pPr>
        <w:jc w:val="center"/>
        <w:rPr>
          <w:rFonts w:ascii="黑体" w:hAnsi="黑体" w:eastAsia="黑体"/>
          <w:sz w:val="36"/>
          <w:szCs w:val="36"/>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班级：学号：姓名：</w:t>
      </w:r>
    </w:p>
    <w:p>
      <w:pPr>
        <w:rPr>
          <w:rFonts w:ascii="仿宋_GB2312" w:hAnsi="仿宋_GB2312" w:eastAsia="仿宋_GB2312" w:cs="仿宋_GB2312"/>
          <w:sz w:val="28"/>
          <w:szCs w:val="28"/>
        </w:rPr>
      </w:pPr>
    </w:p>
    <w:tbl>
      <w:tblPr>
        <w:tblStyle w:val="13"/>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8"/>
        <w:gridCol w:w="159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仿宋_GB2312" w:hAnsi="仿宋_GB2312" w:eastAsia="仿宋_GB2312"/>
                <w:sz w:val="28"/>
                <w:szCs w:val="28"/>
              </w:rPr>
            </w:pPr>
            <w:r>
              <w:rPr>
                <w:rFonts w:hint="eastAsia" w:ascii="仿宋_GB2312" w:hAnsi="仿宋_GB2312" w:eastAsia="仿宋_GB2312" w:cs="仿宋_GB2312"/>
                <w:b/>
                <w:bCs/>
                <w:sz w:val="28"/>
                <w:szCs w:val="28"/>
              </w:rPr>
              <w:t>接收单位证明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_GB2312" w:hAnsi="仿宋_GB2312" w:eastAsia="仿宋_GB2312"/>
                <w:sz w:val="28"/>
                <w:szCs w:val="28"/>
              </w:rPr>
            </w:pPr>
            <w:r>
              <w:rPr>
                <w:rFonts w:hint="eastAsia" w:ascii="仿宋_GB2312" w:hAnsi="仿宋_GB2312" w:eastAsia="仿宋_GB2312" w:cs="仿宋_GB2312"/>
                <w:sz w:val="28"/>
                <w:szCs w:val="28"/>
              </w:rPr>
              <w:t>单位名称</w:t>
            </w:r>
          </w:p>
        </w:tc>
        <w:tc>
          <w:tcPr>
            <w:tcW w:w="2468" w:type="dxa"/>
          </w:tcPr>
          <w:p>
            <w:pPr>
              <w:rPr>
                <w:rFonts w:ascii="仿宋_GB2312" w:hAnsi="仿宋_GB2312" w:eastAsia="仿宋_GB2312"/>
                <w:sz w:val="28"/>
                <w:szCs w:val="28"/>
              </w:rPr>
            </w:pPr>
          </w:p>
        </w:tc>
        <w:tc>
          <w:tcPr>
            <w:tcW w:w="1590" w:type="dxa"/>
          </w:tcPr>
          <w:p>
            <w:pPr>
              <w:rPr>
                <w:rFonts w:ascii="仿宋_GB2312" w:hAnsi="仿宋_GB2312" w:eastAsia="仿宋_GB2312"/>
                <w:sz w:val="28"/>
                <w:szCs w:val="28"/>
              </w:rPr>
            </w:pPr>
            <w:r>
              <w:rPr>
                <w:rFonts w:hint="eastAsia" w:ascii="仿宋_GB2312" w:hAnsi="仿宋_GB2312" w:eastAsia="仿宋_GB2312" w:cs="仿宋_GB2312"/>
                <w:sz w:val="28"/>
                <w:szCs w:val="28"/>
              </w:rPr>
              <w:t>单位地址</w:t>
            </w:r>
          </w:p>
        </w:tc>
        <w:tc>
          <w:tcPr>
            <w:tcW w:w="2760" w:type="dxa"/>
          </w:tcPr>
          <w:p>
            <w:pP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704" w:type="dxa"/>
          </w:tcPr>
          <w:p>
            <w:pPr>
              <w:rPr>
                <w:rFonts w:ascii="仿宋_GB2312" w:hAnsi="仿宋_GB2312" w:eastAsia="仿宋_GB2312"/>
                <w:sz w:val="28"/>
                <w:szCs w:val="28"/>
              </w:rPr>
            </w:pPr>
            <w:r>
              <w:rPr>
                <w:rFonts w:hint="eastAsia" w:ascii="仿宋_GB2312" w:hAnsi="仿宋_GB2312" w:eastAsia="仿宋_GB2312" w:cs="仿宋_GB2312"/>
                <w:sz w:val="28"/>
                <w:szCs w:val="28"/>
              </w:rPr>
              <w:t>实习时间</w:t>
            </w:r>
          </w:p>
        </w:tc>
        <w:tc>
          <w:tcPr>
            <w:tcW w:w="2468" w:type="dxa"/>
          </w:tcPr>
          <w:p>
            <w:pPr>
              <w:rPr>
                <w:rFonts w:ascii="仿宋_GB2312" w:hAnsi="仿宋_GB2312" w:eastAsia="仿宋_GB2312"/>
                <w:sz w:val="28"/>
                <w:szCs w:val="28"/>
              </w:rPr>
            </w:pPr>
          </w:p>
        </w:tc>
        <w:tc>
          <w:tcPr>
            <w:tcW w:w="1590" w:type="dxa"/>
            <w:vMerge w:val="restart"/>
          </w:tcPr>
          <w:p>
            <w:pPr>
              <w:rPr>
                <w:rFonts w:ascii="仿宋_GB2312" w:hAnsi="仿宋_GB2312" w:eastAsia="仿宋_GB2312"/>
                <w:sz w:val="28"/>
                <w:szCs w:val="28"/>
              </w:rPr>
            </w:pPr>
            <w:r>
              <w:rPr>
                <w:rFonts w:hint="eastAsia" w:ascii="仿宋_GB2312" w:hAnsi="仿宋_GB2312" w:eastAsia="仿宋_GB2312" w:cs="仿宋_GB2312"/>
                <w:sz w:val="28"/>
                <w:szCs w:val="28"/>
              </w:rPr>
              <w:t>单位签字、盖章</w:t>
            </w:r>
          </w:p>
        </w:tc>
        <w:tc>
          <w:tcPr>
            <w:tcW w:w="2760" w:type="dxa"/>
            <w:vMerge w:val="restart"/>
          </w:tcPr>
          <w:p>
            <w:pP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704" w:type="dxa"/>
          </w:tcPr>
          <w:p>
            <w:pPr>
              <w:rPr>
                <w:rFonts w:ascii="仿宋_GB2312" w:hAnsi="仿宋_GB2312" w:eastAsia="仿宋_GB2312"/>
                <w:sz w:val="28"/>
                <w:szCs w:val="28"/>
              </w:rPr>
            </w:pPr>
            <w:r>
              <w:rPr>
                <w:rFonts w:hint="eastAsia" w:ascii="仿宋_GB2312" w:hAnsi="仿宋_GB2312" w:eastAsia="仿宋_GB2312" w:cs="仿宋_GB2312"/>
                <w:sz w:val="28"/>
                <w:szCs w:val="28"/>
              </w:rPr>
              <w:t>单位电话</w:t>
            </w:r>
          </w:p>
        </w:tc>
        <w:tc>
          <w:tcPr>
            <w:tcW w:w="2468" w:type="dxa"/>
          </w:tcPr>
          <w:p>
            <w:pPr>
              <w:rPr>
                <w:rFonts w:ascii="仿宋_GB2312" w:hAnsi="仿宋_GB2312" w:eastAsia="仿宋_GB2312"/>
                <w:sz w:val="28"/>
                <w:szCs w:val="28"/>
              </w:rPr>
            </w:pPr>
          </w:p>
        </w:tc>
        <w:tc>
          <w:tcPr>
            <w:tcW w:w="1590" w:type="dxa"/>
            <w:vMerge w:val="continue"/>
          </w:tcPr>
          <w:p>
            <w:pPr>
              <w:rPr>
                <w:rFonts w:ascii="仿宋_GB2312" w:hAnsi="仿宋_GB2312" w:eastAsia="仿宋_GB2312"/>
                <w:sz w:val="28"/>
                <w:szCs w:val="28"/>
              </w:rPr>
            </w:pPr>
          </w:p>
        </w:tc>
        <w:tc>
          <w:tcPr>
            <w:tcW w:w="2760" w:type="dxa"/>
            <w:vMerge w:val="continue"/>
          </w:tcPr>
          <w:p>
            <w:pPr>
              <w:rPr>
                <w:rFonts w:ascii="仿宋_GB2312" w:hAnsi="仿宋_GB2312" w:eastAsia="仿宋_GB2312"/>
                <w:sz w:val="28"/>
                <w:szCs w:val="28"/>
              </w:rPr>
            </w:pPr>
          </w:p>
        </w:tc>
      </w:tr>
    </w:tbl>
    <w:p>
      <w:pPr>
        <w:rPr>
          <w:rFonts w:ascii="仿宋_GB2312" w:hAnsi="仿宋_GB2312" w:eastAsia="仿宋_GB2312"/>
          <w:sz w:val="28"/>
          <w:szCs w:val="28"/>
        </w:rPr>
      </w:pPr>
    </w:p>
    <w:tbl>
      <w:tblPr>
        <w:tblStyle w:val="13"/>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2820"/>
        <w:gridCol w:w="145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仿宋_GB2312" w:hAnsi="仿宋_GB2312" w:eastAsia="仿宋_GB2312"/>
                <w:sz w:val="28"/>
                <w:szCs w:val="28"/>
              </w:rPr>
            </w:pPr>
            <w:r>
              <w:rPr>
                <w:rFonts w:hint="eastAsia" w:ascii="仿宋_GB2312" w:hAnsi="仿宋_GB2312" w:eastAsia="仿宋_GB2312" w:cs="仿宋_GB2312"/>
                <w:b/>
                <w:bCs/>
                <w:sz w:val="28"/>
                <w:szCs w:val="28"/>
              </w:rPr>
              <w:t>学生家长证明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tcPr>
          <w:p>
            <w:pPr>
              <w:rPr>
                <w:rFonts w:ascii="仿宋_GB2312" w:hAnsi="仿宋_GB2312" w:eastAsia="仿宋_GB2312"/>
                <w:sz w:val="28"/>
                <w:szCs w:val="28"/>
              </w:rPr>
            </w:pPr>
            <w:r>
              <w:rPr>
                <w:rFonts w:hint="eastAsia" w:ascii="仿宋_GB2312" w:hAnsi="仿宋_GB2312" w:eastAsia="仿宋_GB2312" w:cs="仿宋_GB2312"/>
                <w:sz w:val="28"/>
                <w:szCs w:val="28"/>
              </w:rPr>
              <w:t>学生实习单位</w:t>
            </w:r>
          </w:p>
        </w:tc>
        <w:tc>
          <w:tcPr>
            <w:tcW w:w="2820" w:type="dxa"/>
          </w:tcPr>
          <w:p>
            <w:pPr>
              <w:rPr>
                <w:rFonts w:ascii="仿宋_GB2312" w:hAnsi="仿宋_GB2312" w:eastAsia="仿宋_GB2312"/>
                <w:sz w:val="28"/>
                <w:szCs w:val="28"/>
              </w:rPr>
            </w:pPr>
          </w:p>
        </w:tc>
        <w:tc>
          <w:tcPr>
            <w:tcW w:w="1455" w:type="dxa"/>
          </w:tcPr>
          <w:p>
            <w:pPr>
              <w:rPr>
                <w:rFonts w:ascii="仿宋_GB2312" w:hAnsi="仿宋_GB2312" w:eastAsia="仿宋_GB2312"/>
                <w:sz w:val="28"/>
                <w:szCs w:val="28"/>
              </w:rPr>
            </w:pPr>
            <w:r>
              <w:rPr>
                <w:rFonts w:hint="eastAsia" w:ascii="仿宋_GB2312" w:hAnsi="仿宋_GB2312" w:eastAsia="仿宋_GB2312" w:cs="仿宋_GB2312"/>
                <w:sz w:val="28"/>
                <w:szCs w:val="28"/>
              </w:rPr>
              <w:t>实习时间</w:t>
            </w:r>
          </w:p>
        </w:tc>
        <w:tc>
          <w:tcPr>
            <w:tcW w:w="2235" w:type="dxa"/>
          </w:tcPr>
          <w:p>
            <w:pP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tcPr>
          <w:p>
            <w:pPr>
              <w:rPr>
                <w:rFonts w:ascii="仿宋_GB2312" w:hAnsi="仿宋_GB2312" w:eastAsia="仿宋_GB2312"/>
                <w:sz w:val="28"/>
                <w:szCs w:val="28"/>
              </w:rPr>
            </w:pPr>
            <w:r>
              <w:rPr>
                <w:rFonts w:hint="eastAsia" w:ascii="仿宋_GB2312" w:hAnsi="仿宋_GB2312" w:eastAsia="仿宋_GB2312" w:cs="仿宋_GB2312"/>
                <w:sz w:val="28"/>
                <w:szCs w:val="28"/>
              </w:rPr>
              <w:t>家庭电话</w:t>
            </w:r>
          </w:p>
        </w:tc>
        <w:tc>
          <w:tcPr>
            <w:tcW w:w="2820" w:type="dxa"/>
          </w:tcPr>
          <w:p>
            <w:pPr>
              <w:rPr>
                <w:rFonts w:ascii="仿宋_GB2312" w:hAnsi="仿宋_GB2312" w:eastAsia="仿宋_GB2312"/>
                <w:sz w:val="28"/>
                <w:szCs w:val="28"/>
              </w:rPr>
            </w:pPr>
          </w:p>
        </w:tc>
        <w:tc>
          <w:tcPr>
            <w:tcW w:w="1455" w:type="dxa"/>
          </w:tcPr>
          <w:p>
            <w:pPr>
              <w:rPr>
                <w:rFonts w:ascii="仿宋_GB2312" w:hAnsi="仿宋_GB2312" w:eastAsia="仿宋_GB2312"/>
                <w:sz w:val="28"/>
                <w:szCs w:val="28"/>
              </w:rPr>
            </w:pPr>
            <w:r>
              <w:rPr>
                <w:rFonts w:hint="eastAsia" w:ascii="仿宋_GB2312" w:hAnsi="仿宋_GB2312" w:eastAsia="仿宋_GB2312" w:cs="仿宋_GB2312"/>
                <w:sz w:val="28"/>
                <w:szCs w:val="28"/>
              </w:rPr>
              <w:t>家长签字</w:t>
            </w:r>
          </w:p>
        </w:tc>
        <w:tc>
          <w:tcPr>
            <w:tcW w:w="2235" w:type="dxa"/>
          </w:tcPr>
          <w:p>
            <w:pPr>
              <w:rPr>
                <w:rFonts w:ascii="仿宋_GB2312" w:hAnsi="仿宋_GB2312" w:eastAsia="仿宋_GB2312"/>
                <w:sz w:val="28"/>
                <w:szCs w:val="28"/>
              </w:rPr>
            </w:pPr>
          </w:p>
        </w:tc>
      </w:tr>
    </w:tbl>
    <w:p>
      <w:pPr>
        <w:rPr>
          <w:rFonts w:ascii="仿宋_GB2312" w:hAnsi="仿宋_GB2312" w:eastAsia="仿宋_GB2312"/>
          <w:sz w:val="28"/>
          <w:szCs w:val="28"/>
        </w:rPr>
      </w:pPr>
    </w:p>
    <w:tbl>
      <w:tblPr>
        <w:tblStyle w:val="13"/>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2835"/>
        <w:gridCol w:w="153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仿宋_GB2312" w:hAnsi="仿宋_GB2312" w:eastAsia="仿宋_GB2312"/>
                <w:sz w:val="28"/>
                <w:szCs w:val="28"/>
              </w:rPr>
            </w:pPr>
            <w:r>
              <w:rPr>
                <w:rFonts w:hint="eastAsia" w:ascii="仿宋_GB2312" w:hAnsi="仿宋_GB2312" w:eastAsia="仿宋_GB2312" w:cs="仿宋_GB2312"/>
                <w:b/>
                <w:bCs/>
                <w:sz w:val="28"/>
                <w:szCs w:val="28"/>
              </w:rPr>
              <w:t>请假条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tcPr>
          <w:p>
            <w:pPr>
              <w:rPr>
                <w:rFonts w:ascii="仿宋_GB2312" w:hAnsi="仿宋_GB2312" w:eastAsia="仿宋_GB2312"/>
                <w:sz w:val="28"/>
                <w:szCs w:val="28"/>
              </w:rPr>
            </w:pPr>
            <w:r>
              <w:rPr>
                <w:rFonts w:hint="eastAsia" w:ascii="仿宋_GB2312" w:hAnsi="仿宋_GB2312" w:eastAsia="仿宋_GB2312" w:cs="仿宋_GB2312"/>
                <w:sz w:val="28"/>
                <w:szCs w:val="28"/>
              </w:rPr>
              <w:t>学生实习单位</w:t>
            </w:r>
          </w:p>
        </w:tc>
        <w:tc>
          <w:tcPr>
            <w:tcW w:w="2835" w:type="dxa"/>
          </w:tcPr>
          <w:p>
            <w:pPr>
              <w:rPr>
                <w:rFonts w:ascii="仿宋_GB2312" w:hAnsi="仿宋_GB2312" w:eastAsia="仿宋_GB2312"/>
                <w:sz w:val="28"/>
                <w:szCs w:val="28"/>
              </w:rPr>
            </w:pPr>
          </w:p>
        </w:tc>
        <w:tc>
          <w:tcPr>
            <w:tcW w:w="1530" w:type="dxa"/>
          </w:tcPr>
          <w:p>
            <w:pPr>
              <w:rPr>
                <w:rFonts w:ascii="仿宋_GB2312" w:hAnsi="仿宋_GB2312" w:eastAsia="仿宋_GB2312"/>
                <w:sz w:val="28"/>
                <w:szCs w:val="28"/>
              </w:rPr>
            </w:pPr>
            <w:r>
              <w:rPr>
                <w:rFonts w:hint="eastAsia" w:ascii="仿宋_GB2312" w:hAnsi="仿宋_GB2312" w:eastAsia="仿宋_GB2312" w:cs="仿宋_GB2312"/>
                <w:sz w:val="28"/>
                <w:szCs w:val="28"/>
              </w:rPr>
              <w:t>请假时间</w:t>
            </w:r>
          </w:p>
        </w:tc>
        <w:tc>
          <w:tcPr>
            <w:tcW w:w="2145" w:type="dxa"/>
          </w:tcPr>
          <w:p>
            <w:pP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tcPr>
          <w:p>
            <w:pPr>
              <w:rPr>
                <w:rFonts w:ascii="仿宋_GB2312" w:hAnsi="仿宋_GB2312" w:eastAsia="仿宋_GB2312"/>
                <w:sz w:val="28"/>
                <w:szCs w:val="28"/>
              </w:rPr>
            </w:pPr>
            <w:r>
              <w:rPr>
                <w:rFonts w:hint="eastAsia" w:ascii="仿宋_GB2312" w:hAnsi="仿宋_GB2312" w:eastAsia="仿宋_GB2312" w:cs="仿宋_GB2312"/>
                <w:sz w:val="28"/>
                <w:szCs w:val="28"/>
              </w:rPr>
              <w:t>学生签字</w:t>
            </w:r>
          </w:p>
        </w:tc>
        <w:tc>
          <w:tcPr>
            <w:tcW w:w="2835" w:type="dxa"/>
          </w:tcPr>
          <w:p>
            <w:pPr>
              <w:rPr>
                <w:rFonts w:ascii="仿宋_GB2312" w:hAnsi="仿宋_GB2312" w:eastAsia="仿宋_GB2312"/>
                <w:sz w:val="28"/>
                <w:szCs w:val="28"/>
              </w:rPr>
            </w:pPr>
          </w:p>
        </w:tc>
        <w:tc>
          <w:tcPr>
            <w:tcW w:w="1530" w:type="dxa"/>
          </w:tcPr>
          <w:p>
            <w:pPr>
              <w:rPr>
                <w:rFonts w:ascii="仿宋_GB2312" w:hAnsi="仿宋_GB2312" w:eastAsia="仿宋_GB2312"/>
                <w:sz w:val="28"/>
                <w:szCs w:val="28"/>
              </w:rPr>
            </w:pPr>
            <w:r>
              <w:rPr>
                <w:rFonts w:hint="eastAsia" w:ascii="仿宋_GB2312" w:hAnsi="仿宋_GB2312" w:eastAsia="仿宋_GB2312" w:cs="仿宋_GB2312"/>
                <w:sz w:val="28"/>
                <w:szCs w:val="28"/>
              </w:rPr>
              <w:t>辅导员签字签字、团总支盖章</w:t>
            </w:r>
          </w:p>
        </w:tc>
        <w:tc>
          <w:tcPr>
            <w:tcW w:w="2145" w:type="dxa"/>
          </w:tcPr>
          <w:p>
            <w:pPr>
              <w:rPr>
                <w:rFonts w:ascii="仿宋_GB2312" w:hAnsi="仿宋_GB2312" w:eastAsia="仿宋_GB2312"/>
                <w:sz w:val="28"/>
                <w:szCs w:val="28"/>
              </w:rPr>
            </w:pPr>
          </w:p>
        </w:tc>
      </w:tr>
    </w:tbl>
    <w:p>
      <w:pPr>
        <w:rPr>
          <w:rFonts w:ascii="仿宋_GB2312" w:hAnsi="仿宋_GB2312" w:eastAsia="仿宋_GB2312"/>
          <w:sz w:val="24"/>
          <w:szCs w:val="24"/>
        </w:rPr>
      </w:pPr>
      <w:r>
        <w:rPr>
          <w:rFonts w:hint="eastAsia" w:ascii="仿宋_GB2312" w:hAnsi="仿宋_GB2312" w:eastAsia="仿宋_GB2312" w:cs="仿宋_GB2312"/>
          <w:sz w:val="24"/>
          <w:szCs w:val="24"/>
        </w:rPr>
        <w:t>注：</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此表由辅导员保存。</w:t>
      </w:r>
    </w:p>
    <w:p>
      <w:pPr>
        <w:ind w:firstLine="480" w:firstLineChars="2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学生更换实习单位要及时重新填写。</w:t>
      </w:r>
    </w:p>
    <w:p>
      <w:pPr>
        <w:ind w:firstLine="480" w:firstLineChars="200"/>
        <w:rPr>
          <w:rFonts w:ascii="仿宋_GB2312" w:hAnsi="仿宋_GB2312" w:eastAsia="仿宋_GB2312"/>
          <w:sz w:val="28"/>
          <w:szCs w:val="28"/>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没有此证明材料而私自离校者按旷课处理。</w:t>
      </w:r>
    </w:p>
    <w:p>
      <w:pPr>
        <w:jc w:val="left"/>
        <w:rPr>
          <w:rFonts w:ascii="宋体"/>
          <w:sz w:val="24"/>
          <w:szCs w:val="24"/>
        </w:rPr>
      </w:pPr>
    </w:p>
    <w:p>
      <w:pPr>
        <w:jc w:val="left"/>
        <w:rPr>
          <w:rFonts w:ascii="宋体"/>
          <w:sz w:val="24"/>
          <w:szCs w:val="24"/>
        </w:rPr>
      </w:pPr>
    </w:p>
    <w:p>
      <w:pPr>
        <w:jc w:val="left"/>
        <w:rPr>
          <w:rFonts w:ascii="宋体"/>
          <w:sz w:val="24"/>
          <w:szCs w:val="24"/>
        </w:rPr>
      </w:pPr>
    </w:p>
    <w:p>
      <w:pPr>
        <w:jc w:val="left"/>
        <w:rPr>
          <w:rFonts w:ascii="宋体"/>
          <w:sz w:val="24"/>
          <w:szCs w:val="24"/>
        </w:rPr>
      </w:pPr>
    </w:p>
    <w:p>
      <w:pPr>
        <w:jc w:val="left"/>
        <w:rPr>
          <w:rFonts w:ascii="宋体" w:hAnsi="宋体" w:cs="宋体"/>
          <w:sz w:val="24"/>
          <w:szCs w:val="24"/>
        </w:rPr>
      </w:pPr>
      <w:r>
        <w:rPr>
          <w:rFonts w:hint="eastAsia" w:ascii="宋体" w:hAnsi="宋体" w:cs="宋体"/>
          <w:sz w:val="24"/>
          <w:szCs w:val="24"/>
        </w:rPr>
        <w:t>附表</w:t>
      </w:r>
      <w:r>
        <w:rPr>
          <w:rFonts w:ascii="宋体" w:hAnsi="宋体" w:cs="宋体"/>
          <w:sz w:val="24"/>
          <w:szCs w:val="24"/>
        </w:rPr>
        <w:t>2</w:t>
      </w:r>
    </w:p>
    <w:p>
      <w:pPr>
        <w:spacing w:line="360" w:lineRule="auto"/>
        <w:jc w:val="center"/>
        <w:rPr>
          <w:b/>
          <w:bCs/>
          <w:sz w:val="24"/>
          <w:szCs w:val="24"/>
        </w:rPr>
      </w:pPr>
      <w:r>
        <w:rPr>
          <w:rFonts w:hint="eastAsia" w:cs="宋体"/>
          <w:b/>
          <w:bCs/>
          <w:sz w:val="28"/>
          <w:szCs w:val="28"/>
        </w:rPr>
        <w:t>国际教育学院毕业实习回执表</w:t>
      </w:r>
    </w:p>
    <w:tbl>
      <w:tblPr>
        <w:tblStyle w:val="13"/>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8" w:hRule="atLeast"/>
          <w:jc w:val="center"/>
        </w:trPr>
        <w:tc>
          <w:tcPr>
            <w:tcW w:w="8884" w:type="dxa"/>
          </w:tcPr>
          <w:p>
            <w:pPr>
              <w:spacing w:line="360" w:lineRule="auto"/>
              <w:rPr>
                <w:rFonts w:ascii="宋体"/>
                <w:sz w:val="24"/>
                <w:szCs w:val="24"/>
                <w:u w:val="single"/>
              </w:rPr>
            </w:pPr>
          </w:p>
          <w:p>
            <w:pPr>
              <w:spacing w:line="360" w:lineRule="auto"/>
              <w:rPr>
                <w:rFonts w:ascii="宋体"/>
                <w:sz w:val="24"/>
                <w:szCs w:val="24"/>
              </w:rPr>
            </w:pPr>
            <w:r>
              <w:rPr>
                <w:rFonts w:hint="eastAsia" w:ascii="宋体" w:hAnsi="宋体" w:cs="宋体"/>
                <w:sz w:val="24"/>
                <w:szCs w:val="24"/>
              </w:rPr>
              <w:t>：</w:t>
            </w:r>
          </w:p>
          <w:p>
            <w:pPr>
              <w:spacing w:line="360" w:lineRule="exact"/>
              <w:rPr>
                <w:rFonts w:ascii="宋体"/>
                <w:sz w:val="24"/>
                <w:szCs w:val="24"/>
              </w:rPr>
            </w:pPr>
            <w:r>
              <w:rPr>
                <w:rFonts w:hint="eastAsia" w:ascii="宋体" w:hAnsi="宋体" w:cs="宋体"/>
                <w:sz w:val="24"/>
                <w:szCs w:val="24"/>
              </w:rPr>
              <w:t>您好！</w:t>
            </w:r>
          </w:p>
          <w:p>
            <w:pPr>
              <w:spacing w:line="360" w:lineRule="exact"/>
              <w:rPr>
                <w:rFonts w:ascii="宋体"/>
                <w:sz w:val="24"/>
                <w:szCs w:val="24"/>
              </w:rPr>
            </w:pPr>
            <w:r>
              <w:rPr>
                <w:rFonts w:hint="eastAsia" w:ascii="宋体" w:hAnsi="宋体" w:cs="宋体"/>
                <w:sz w:val="24"/>
                <w:szCs w:val="24"/>
              </w:rPr>
              <w:t>我院以“为地方经济发展服务，为人民服务，为学生的明天负责”的办学宗旨，要求学生完成专科阶段课程学习之后，根据安排，积极参加社会实习活动和毕业实习，认识社会，认识自己的社会位置，明确自己的历史使命，激发自己的学习热情，调整和完善自己的知识结构，战胜各种困难和挫折，锻炼意志和毅力，完成毕业设计，为适应以后的工作做一定准备。</w:t>
            </w:r>
          </w:p>
          <w:p>
            <w:pPr>
              <w:spacing w:line="360" w:lineRule="exact"/>
              <w:rPr>
                <w:rFonts w:ascii="宋体"/>
                <w:sz w:val="24"/>
                <w:szCs w:val="24"/>
              </w:rPr>
            </w:pPr>
            <w:r>
              <w:rPr>
                <w:rFonts w:hint="eastAsia" w:ascii="宋体" w:hAnsi="宋体" w:cs="宋体"/>
                <w:sz w:val="24"/>
                <w:szCs w:val="24"/>
              </w:rPr>
              <w:t>希望贵单位接纳为盼！</w:t>
            </w:r>
          </w:p>
          <w:p>
            <w:pPr>
              <w:spacing w:line="360" w:lineRule="exact"/>
              <w:rPr>
                <w:rFonts w:ascii="宋体"/>
                <w:sz w:val="24"/>
                <w:szCs w:val="24"/>
              </w:rPr>
            </w:pPr>
            <w:r>
              <w:rPr>
                <w:rFonts w:hint="eastAsia" w:ascii="宋体" w:hAnsi="宋体" w:cs="宋体"/>
                <w:sz w:val="24"/>
                <w:szCs w:val="24"/>
              </w:rPr>
              <w:t>我系联系电话：</w:t>
            </w:r>
          </w:p>
          <w:p>
            <w:pPr>
              <w:spacing w:line="360" w:lineRule="exact"/>
              <w:rPr>
                <w:rFonts w:ascii="宋体" w:hAnsi="宋体" w:cs="宋体"/>
                <w:sz w:val="24"/>
                <w:szCs w:val="24"/>
              </w:rPr>
            </w:pPr>
          </w:p>
          <w:p>
            <w:pPr>
              <w:spacing w:line="360" w:lineRule="exact"/>
              <w:ind w:firstLine="4740"/>
              <w:jc w:val="center"/>
              <w:rPr>
                <w:rFonts w:ascii="宋体"/>
                <w:sz w:val="24"/>
                <w:szCs w:val="24"/>
              </w:rPr>
            </w:pPr>
            <w:r>
              <w:rPr>
                <w:rFonts w:hint="eastAsia" w:ascii="宋体" w:hAnsi="宋体" w:cs="宋体"/>
                <w:sz w:val="24"/>
                <w:szCs w:val="24"/>
              </w:rPr>
              <w:t>黄淮学院国际教育学院</w:t>
            </w:r>
          </w:p>
          <w:p>
            <w:pPr>
              <w:spacing w:line="360" w:lineRule="exact"/>
              <w:ind w:firstLine="4740"/>
              <w:jc w:val="center"/>
              <w:rPr>
                <w:rFonts w:ascii="宋体"/>
                <w:sz w:val="24"/>
                <w:szCs w:val="24"/>
              </w:rPr>
            </w:pPr>
            <w:r>
              <w:rPr>
                <w:rFonts w:hint="eastAsia" w:ascii="宋体" w:hAnsi="宋体" w:cs="宋体"/>
                <w:sz w:val="24"/>
                <w:szCs w:val="24"/>
              </w:rPr>
              <w:t>年月日</w:t>
            </w:r>
          </w:p>
        </w:tc>
      </w:tr>
    </w:tbl>
    <w:p>
      <w:pPr>
        <w:jc w:val="center"/>
      </w:pPr>
      <w:r>
        <w:t>-------------------------------------------------------------------------------------------------------------------</w:t>
      </w:r>
    </w:p>
    <w:tbl>
      <w:tblPr>
        <w:tblStyle w:val="13"/>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429"/>
        <w:gridCol w:w="899"/>
        <w:gridCol w:w="1619"/>
        <w:gridCol w:w="1275"/>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81" w:type="dxa"/>
            <w:vAlign w:val="center"/>
          </w:tcPr>
          <w:p>
            <w:pPr>
              <w:spacing w:line="360" w:lineRule="auto"/>
              <w:rPr>
                <w:rFonts w:ascii="宋体"/>
                <w:sz w:val="24"/>
                <w:szCs w:val="24"/>
              </w:rPr>
            </w:pPr>
            <w:r>
              <w:rPr>
                <w:rFonts w:hint="eastAsia" w:ascii="宋体" w:hAnsi="宋体" w:cs="宋体"/>
                <w:sz w:val="24"/>
                <w:szCs w:val="24"/>
              </w:rPr>
              <w:t>学生姓名：</w:t>
            </w:r>
          </w:p>
        </w:tc>
        <w:tc>
          <w:tcPr>
            <w:tcW w:w="1429" w:type="dxa"/>
            <w:vAlign w:val="center"/>
          </w:tcPr>
          <w:p>
            <w:pPr>
              <w:spacing w:line="360" w:lineRule="auto"/>
              <w:rPr>
                <w:rFonts w:ascii="宋体"/>
                <w:sz w:val="24"/>
                <w:szCs w:val="24"/>
              </w:rPr>
            </w:pPr>
          </w:p>
        </w:tc>
        <w:tc>
          <w:tcPr>
            <w:tcW w:w="899" w:type="dxa"/>
            <w:vAlign w:val="center"/>
          </w:tcPr>
          <w:p>
            <w:pPr>
              <w:spacing w:line="360" w:lineRule="auto"/>
              <w:rPr>
                <w:rFonts w:ascii="宋体"/>
                <w:sz w:val="24"/>
                <w:szCs w:val="24"/>
              </w:rPr>
            </w:pPr>
            <w:r>
              <w:rPr>
                <w:rFonts w:hint="eastAsia" w:ascii="宋体" w:hAnsi="宋体" w:cs="宋体"/>
                <w:sz w:val="24"/>
                <w:szCs w:val="24"/>
              </w:rPr>
              <w:t>性别：</w:t>
            </w:r>
          </w:p>
        </w:tc>
        <w:tc>
          <w:tcPr>
            <w:tcW w:w="1619" w:type="dxa"/>
            <w:vAlign w:val="center"/>
          </w:tcPr>
          <w:p>
            <w:pPr>
              <w:spacing w:line="360" w:lineRule="auto"/>
              <w:rPr>
                <w:rFonts w:ascii="宋体"/>
                <w:sz w:val="24"/>
                <w:szCs w:val="24"/>
              </w:rPr>
            </w:pPr>
          </w:p>
        </w:tc>
        <w:tc>
          <w:tcPr>
            <w:tcW w:w="1275" w:type="dxa"/>
            <w:vAlign w:val="center"/>
          </w:tcPr>
          <w:p>
            <w:pPr>
              <w:spacing w:line="360" w:lineRule="auto"/>
              <w:rPr>
                <w:rFonts w:ascii="宋体"/>
                <w:sz w:val="24"/>
                <w:szCs w:val="24"/>
              </w:rPr>
            </w:pPr>
            <w:r>
              <w:rPr>
                <w:rFonts w:hint="eastAsia" w:ascii="宋体" w:hAnsi="宋体" w:cs="宋体"/>
                <w:sz w:val="24"/>
                <w:szCs w:val="24"/>
              </w:rPr>
              <w:t>专业</w:t>
            </w:r>
          </w:p>
        </w:tc>
        <w:tc>
          <w:tcPr>
            <w:tcW w:w="2281" w:type="dxa"/>
            <w:vAlign w:val="center"/>
          </w:tcPr>
          <w:p>
            <w:pPr>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84" w:type="dxa"/>
            <w:gridSpan w:val="6"/>
            <w:vAlign w:val="center"/>
          </w:tcPr>
          <w:p>
            <w:pPr>
              <w:spacing w:line="360" w:lineRule="auto"/>
              <w:rPr>
                <w:rFonts w:ascii="宋体"/>
                <w:sz w:val="24"/>
                <w:szCs w:val="24"/>
              </w:rPr>
            </w:pPr>
            <w:r>
              <w:rPr>
                <w:rFonts w:hint="eastAsia" w:ascii="宋体" w:hAnsi="宋体" w:cs="宋体"/>
                <w:sz w:val="24"/>
                <w:szCs w:val="24"/>
              </w:rPr>
              <w:t>实习单位：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5328" w:type="dxa"/>
            <w:gridSpan w:val="4"/>
            <w:vAlign w:val="center"/>
          </w:tcPr>
          <w:p>
            <w:pPr>
              <w:spacing w:line="360" w:lineRule="auto"/>
              <w:rPr>
                <w:rFonts w:ascii="宋体"/>
                <w:sz w:val="24"/>
                <w:szCs w:val="24"/>
              </w:rPr>
            </w:pPr>
            <w:r>
              <w:rPr>
                <w:rFonts w:hint="eastAsia" w:ascii="宋体" w:hAnsi="宋体" w:cs="宋体"/>
                <w:sz w:val="24"/>
                <w:szCs w:val="24"/>
              </w:rPr>
              <w:t>实习单位联系人：</w:t>
            </w:r>
          </w:p>
        </w:tc>
        <w:tc>
          <w:tcPr>
            <w:tcW w:w="3556" w:type="dxa"/>
            <w:gridSpan w:val="2"/>
            <w:vAlign w:val="center"/>
          </w:tcPr>
          <w:p>
            <w:pPr>
              <w:spacing w:line="360" w:lineRule="auto"/>
              <w:rPr>
                <w:rFonts w:ascii="宋体"/>
                <w:sz w:val="24"/>
                <w:szCs w:val="24"/>
              </w:rPr>
            </w:pPr>
            <w:r>
              <w:rPr>
                <w:rFonts w:hint="eastAsia" w:ascii="宋体" w:hAnsi="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8884" w:type="dxa"/>
            <w:gridSpan w:val="6"/>
          </w:tcPr>
          <w:p>
            <w:pPr>
              <w:spacing w:line="360" w:lineRule="auto"/>
              <w:rPr>
                <w:rFonts w:ascii="宋体"/>
                <w:sz w:val="24"/>
                <w:szCs w:val="24"/>
              </w:rPr>
            </w:pPr>
            <w:r>
              <w:rPr>
                <w:rFonts w:hint="eastAsia" w:ascii="宋体" w:hAnsi="宋体" w:cs="宋体"/>
                <w:sz w:val="24"/>
                <w:szCs w:val="24"/>
              </w:rPr>
              <w:t>实习单位意见：</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ind w:firstLine="5520" w:firstLineChars="2300"/>
              <w:rPr>
                <w:rFonts w:ascii="宋体"/>
                <w:sz w:val="24"/>
                <w:szCs w:val="24"/>
              </w:rPr>
            </w:pPr>
            <w:r>
              <w:rPr>
                <w:rFonts w:hint="eastAsia" w:ascii="宋体" w:hAnsi="宋体" w:cs="宋体"/>
                <w:sz w:val="24"/>
                <w:szCs w:val="24"/>
              </w:rPr>
              <w:t>签名（盖章）：</w:t>
            </w:r>
          </w:p>
          <w:p>
            <w:pPr>
              <w:spacing w:line="360" w:lineRule="auto"/>
              <w:rPr>
                <w:rFonts w:ascii="宋体"/>
                <w:sz w:val="24"/>
                <w:szCs w:val="24"/>
              </w:rPr>
            </w:pPr>
            <w:r>
              <w:rPr>
                <w:rFonts w:hint="eastAsia" w:ascii="宋体" w:hAnsi="宋体" w:cs="宋体"/>
                <w:sz w:val="24"/>
                <w:szCs w:val="24"/>
              </w:rPr>
              <w:t>年月日</w:t>
            </w:r>
          </w:p>
          <w:p>
            <w:pPr>
              <w:spacing w:line="360" w:lineRule="auto"/>
              <w:rPr>
                <w:rFonts w:ascii="宋体"/>
                <w:sz w:val="24"/>
                <w:szCs w:val="24"/>
              </w:rPr>
            </w:pPr>
          </w:p>
        </w:tc>
      </w:tr>
    </w:tbl>
    <w:p>
      <w:pPr>
        <w:rPr>
          <w:rFonts w:ascii="仿宋_GB2312" w:hAnsi="仿宋_GB2312" w:eastAsia="仿宋_GB2312"/>
          <w:sz w:val="28"/>
          <w:szCs w:val="28"/>
        </w:rPr>
      </w:pPr>
    </w:p>
    <w:p>
      <w:pPr>
        <w:rPr>
          <w:rFonts w:ascii="仿宋_GB2312" w:hAnsi="仿宋_GB2312" w:eastAsia="仿宋_GB2312"/>
          <w:sz w:val="28"/>
          <w:szCs w:val="28"/>
        </w:rPr>
      </w:pPr>
    </w:p>
    <w:p>
      <w:pPr>
        <w:rPr>
          <w:rFonts w:ascii="仿宋_GB2312" w:hAnsi="仿宋_GB2312" w:eastAsia="仿宋_GB2312"/>
          <w:sz w:val="28"/>
          <w:szCs w:val="28"/>
        </w:rPr>
      </w:pPr>
    </w:p>
    <w:p>
      <w:pPr>
        <w:rPr>
          <w:rFonts w:ascii="仿宋_GB2312" w:hAnsi="仿宋_GB2312" w:eastAsia="仿宋_GB2312"/>
          <w:sz w:val="28"/>
          <w:szCs w:val="28"/>
        </w:rPr>
      </w:pPr>
    </w:p>
    <w:p>
      <w:pPr>
        <w:jc w:val="left"/>
        <w:rPr>
          <w:rFonts w:ascii="宋体"/>
          <w:sz w:val="24"/>
          <w:szCs w:val="24"/>
        </w:rPr>
      </w:pPr>
    </w:p>
    <w:p>
      <w:pPr>
        <w:tabs>
          <w:tab w:val="center" w:pos="4535"/>
        </w:tabs>
        <w:spacing w:line="420" w:lineRule="exact"/>
        <w:jc w:val="left"/>
        <w:rPr>
          <w:rFonts w:ascii="黑体" w:eastAsia="黑体"/>
          <w:sz w:val="36"/>
          <w:szCs w:val="36"/>
        </w:rPr>
      </w:pPr>
      <w:r>
        <w:rPr>
          <w:rFonts w:hint="eastAsia" w:ascii="宋体" w:hAnsi="宋体" w:cs="宋体"/>
          <w:sz w:val="24"/>
          <w:szCs w:val="24"/>
        </w:rPr>
        <w:t>附表</w:t>
      </w:r>
      <w:r>
        <w:rPr>
          <w:rFonts w:ascii="宋体" w:hAnsi="宋体" w:cs="宋体"/>
          <w:sz w:val="24"/>
          <w:szCs w:val="24"/>
        </w:rPr>
        <w:t>3</w:t>
      </w:r>
      <w:r>
        <w:rPr>
          <w:rFonts w:ascii="黑体" w:eastAsia="黑体"/>
          <w:sz w:val="36"/>
          <w:szCs w:val="36"/>
        </w:rPr>
        <w:tab/>
      </w:r>
    </w:p>
    <w:p>
      <w:pPr>
        <w:tabs>
          <w:tab w:val="center" w:pos="4535"/>
        </w:tabs>
        <w:spacing w:line="420" w:lineRule="exact"/>
        <w:jc w:val="center"/>
        <w:rPr>
          <w:rFonts w:ascii="黑体" w:eastAsia="黑体"/>
          <w:sz w:val="36"/>
          <w:szCs w:val="36"/>
        </w:rPr>
      </w:pPr>
      <w:r>
        <w:rPr>
          <w:rFonts w:hint="eastAsia" w:ascii="黑体" w:eastAsia="黑体" w:cs="黑体"/>
          <w:sz w:val="36"/>
          <w:szCs w:val="36"/>
        </w:rPr>
        <w:t>国际教育学院</w:t>
      </w:r>
      <w:r>
        <w:rPr>
          <w:rFonts w:ascii="黑体" w:eastAsia="黑体" w:cs="黑体"/>
          <w:sz w:val="36"/>
          <w:szCs w:val="36"/>
        </w:rPr>
        <w:t>XXXX</w:t>
      </w:r>
      <w:r>
        <w:rPr>
          <w:rFonts w:hint="eastAsia" w:ascii="黑体" w:eastAsia="黑体" w:cs="黑体"/>
          <w:sz w:val="36"/>
          <w:szCs w:val="36"/>
        </w:rPr>
        <w:t>年学生</w:t>
      </w:r>
    </w:p>
    <w:p>
      <w:pPr>
        <w:tabs>
          <w:tab w:val="center" w:pos="4535"/>
        </w:tabs>
        <w:spacing w:line="420" w:lineRule="exact"/>
        <w:jc w:val="center"/>
        <w:rPr>
          <w:rFonts w:ascii="黑体" w:eastAsia="黑体"/>
          <w:sz w:val="36"/>
          <w:szCs w:val="36"/>
        </w:rPr>
      </w:pPr>
      <w:r>
        <w:rPr>
          <w:rFonts w:hint="eastAsia" w:ascii="黑体" w:eastAsia="黑体" w:cs="黑体"/>
          <w:sz w:val="36"/>
          <w:szCs w:val="36"/>
        </w:rPr>
        <w:t>自择单位实习情况表</w:t>
      </w:r>
    </w:p>
    <w:tbl>
      <w:tblPr>
        <w:tblStyle w:val="13"/>
        <w:tblW w:w="9208"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525"/>
        <w:gridCol w:w="210"/>
        <w:gridCol w:w="210"/>
        <w:gridCol w:w="330"/>
        <w:gridCol w:w="180"/>
        <w:gridCol w:w="422"/>
        <w:gridCol w:w="515"/>
        <w:gridCol w:w="143"/>
        <w:gridCol w:w="825"/>
        <w:gridCol w:w="630"/>
        <w:gridCol w:w="407"/>
        <w:gridCol w:w="614"/>
        <w:gridCol w:w="120"/>
        <w:gridCol w:w="536"/>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restart"/>
            <w:vAlign w:val="center"/>
          </w:tcPr>
          <w:p>
            <w:pPr>
              <w:spacing w:line="320" w:lineRule="exact"/>
              <w:jc w:val="center"/>
            </w:pPr>
            <w:r>
              <w:rPr>
                <w:rFonts w:hint="eastAsia" w:cs="宋体"/>
              </w:rPr>
              <w:t>学</w:t>
            </w:r>
          </w:p>
          <w:p>
            <w:pPr>
              <w:spacing w:line="320" w:lineRule="exact"/>
              <w:jc w:val="center"/>
            </w:pPr>
          </w:p>
          <w:p>
            <w:pPr>
              <w:spacing w:line="320" w:lineRule="exact"/>
              <w:jc w:val="center"/>
            </w:pPr>
            <w:r>
              <w:rPr>
                <w:rFonts w:hint="eastAsia" w:cs="宋体"/>
              </w:rPr>
              <w:t>生</w:t>
            </w:r>
          </w:p>
          <w:p>
            <w:pPr>
              <w:spacing w:line="320" w:lineRule="exact"/>
              <w:jc w:val="center"/>
            </w:pPr>
          </w:p>
          <w:p>
            <w:pPr>
              <w:spacing w:line="320" w:lineRule="exact"/>
              <w:jc w:val="center"/>
            </w:pPr>
            <w:r>
              <w:rPr>
                <w:rFonts w:hint="eastAsia" w:cs="宋体"/>
              </w:rPr>
              <w:t>填</w:t>
            </w:r>
          </w:p>
          <w:p>
            <w:pPr>
              <w:spacing w:line="320" w:lineRule="exact"/>
              <w:jc w:val="center"/>
            </w:pPr>
          </w:p>
          <w:p>
            <w:pPr>
              <w:spacing w:line="320" w:lineRule="exact"/>
              <w:jc w:val="center"/>
            </w:pPr>
            <w:r>
              <w:rPr>
                <w:rFonts w:hint="eastAsia" w:cs="宋体"/>
              </w:rPr>
              <w:t>写</w:t>
            </w:r>
          </w:p>
        </w:tc>
        <w:tc>
          <w:tcPr>
            <w:tcW w:w="8655" w:type="dxa"/>
            <w:gridSpan w:val="15"/>
            <w:vAlign w:val="center"/>
          </w:tcPr>
          <w:p>
            <w:pPr>
              <w:spacing w:line="320" w:lineRule="exact"/>
              <w:jc w:val="center"/>
              <w:rPr>
                <w:b/>
                <w:bCs/>
              </w:rPr>
            </w:pPr>
            <w:r>
              <w:rPr>
                <w:rFonts w:hint="eastAsia" w:cs="宋体"/>
                <w:b/>
                <w:bCs/>
              </w:rPr>
              <w:t>实习学生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exact"/>
        </w:trPr>
        <w:tc>
          <w:tcPr>
            <w:tcW w:w="553" w:type="dxa"/>
            <w:vMerge w:val="continue"/>
            <w:vAlign w:val="center"/>
          </w:tcPr>
          <w:p>
            <w:pPr>
              <w:spacing w:line="320" w:lineRule="exact"/>
              <w:jc w:val="center"/>
            </w:pPr>
          </w:p>
        </w:tc>
        <w:tc>
          <w:tcPr>
            <w:tcW w:w="525" w:type="dxa"/>
            <w:vAlign w:val="center"/>
          </w:tcPr>
          <w:p>
            <w:pPr>
              <w:spacing w:line="320" w:lineRule="exact"/>
              <w:jc w:val="center"/>
            </w:pPr>
            <w:r>
              <w:rPr>
                <w:rFonts w:hint="eastAsia" w:cs="宋体"/>
              </w:rPr>
              <w:t>姓名</w:t>
            </w:r>
          </w:p>
        </w:tc>
        <w:tc>
          <w:tcPr>
            <w:tcW w:w="1352" w:type="dxa"/>
            <w:gridSpan w:val="5"/>
            <w:vAlign w:val="center"/>
          </w:tcPr>
          <w:p>
            <w:pPr>
              <w:spacing w:line="320" w:lineRule="exact"/>
              <w:jc w:val="center"/>
            </w:pPr>
          </w:p>
        </w:tc>
        <w:tc>
          <w:tcPr>
            <w:tcW w:w="658" w:type="dxa"/>
            <w:gridSpan w:val="2"/>
            <w:vAlign w:val="center"/>
          </w:tcPr>
          <w:p>
            <w:pPr>
              <w:spacing w:line="320" w:lineRule="exact"/>
              <w:jc w:val="center"/>
            </w:pPr>
            <w:r>
              <w:rPr>
                <w:rFonts w:hint="eastAsia" w:cs="宋体"/>
              </w:rPr>
              <w:t>学号</w:t>
            </w:r>
          </w:p>
        </w:tc>
        <w:tc>
          <w:tcPr>
            <w:tcW w:w="1862" w:type="dxa"/>
            <w:gridSpan w:val="3"/>
            <w:vAlign w:val="center"/>
          </w:tcPr>
          <w:p>
            <w:pPr>
              <w:spacing w:line="320" w:lineRule="exact"/>
              <w:jc w:val="center"/>
            </w:pPr>
          </w:p>
        </w:tc>
        <w:tc>
          <w:tcPr>
            <w:tcW w:w="734" w:type="dxa"/>
            <w:gridSpan w:val="2"/>
            <w:vAlign w:val="center"/>
          </w:tcPr>
          <w:p>
            <w:pPr>
              <w:spacing w:line="320" w:lineRule="exact"/>
              <w:jc w:val="center"/>
            </w:pPr>
            <w:r>
              <w:rPr>
                <w:rFonts w:hint="eastAsia" w:cs="宋体"/>
              </w:rPr>
              <w:t>专业</w:t>
            </w:r>
          </w:p>
        </w:tc>
        <w:tc>
          <w:tcPr>
            <w:tcW w:w="3524" w:type="dxa"/>
            <w:gridSpan w:val="2"/>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continue"/>
            <w:vAlign w:val="center"/>
          </w:tcPr>
          <w:p>
            <w:pPr>
              <w:spacing w:line="320" w:lineRule="exact"/>
              <w:jc w:val="center"/>
            </w:pPr>
          </w:p>
        </w:tc>
        <w:tc>
          <w:tcPr>
            <w:tcW w:w="945" w:type="dxa"/>
            <w:gridSpan w:val="3"/>
            <w:vAlign w:val="center"/>
          </w:tcPr>
          <w:p>
            <w:pPr>
              <w:spacing w:line="320" w:lineRule="exact"/>
              <w:jc w:val="center"/>
            </w:pPr>
            <w:r>
              <w:rPr>
                <w:rFonts w:hint="eastAsia" w:cs="宋体"/>
              </w:rPr>
              <w:t>联系电话</w:t>
            </w:r>
          </w:p>
        </w:tc>
        <w:tc>
          <w:tcPr>
            <w:tcW w:w="7710" w:type="dxa"/>
            <w:gridSpan w:val="12"/>
            <w:vAlign w:val="center"/>
          </w:tcPr>
          <w:p>
            <w:pPr>
              <w:spacing w:line="320" w:lineRule="exact"/>
            </w:pPr>
            <w:r>
              <w:rPr>
                <w:rFonts w:hint="eastAsia" w:cs="宋体"/>
              </w:rPr>
              <w:t>宿舍：手机或传呼：父母家庭：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continue"/>
            <w:vAlign w:val="center"/>
          </w:tcPr>
          <w:p>
            <w:pPr>
              <w:spacing w:line="320" w:lineRule="exact"/>
              <w:jc w:val="center"/>
            </w:pPr>
          </w:p>
        </w:tc>
        <w:tc>
          <w:tcPr>
            <w:tcW w:w="1455" w:type="dxa"/>
            <w:gridSpan w:val="5"/>
            <w:vAlign w:val="center"/>
          </w:tcPr>
          <w:p>
            <w:pPr>
              <w:spacing w:line="320" w:lineRule="exact"/>
              <w:jc w:val="center"/>
            </w:pPr>
            <w:r>
              <w:rPr>
                <w:rFonts w:hint="eastAsia" w:cs="宋体"/>
              </w:rPr>
              <w:t>预计实习时间</w:t>
            </w:r>
          </w:p>
        </w:tc>
        <w:tc>
          <w:tcPr>
            <w:tcW w:w="7200" w:type="dxa"/>
            <w:gridSpan w:val="10"/>
            <w:vAlign w:val="center"/>
          </w:tcPr>
          <w:p>
            <w:pPr>
              <w:spacing w:line="320" w:lineRule="exact"/>
              <w:ind w:firstLine="1050" w:firstLineChars="500"/>
            </w:pPr>
            <w:r>
              <w:rPr>
                <w:rFonts w:hint="eastAsia" w:cs="宋体"/>
              </w:rPr>
              <w:t>年月日至年月日共天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continue"/>
            <w:vAlign w:val="center"/>
          </w:tcPr>
          <w:p>
            <w:pPr>
              <w:spacing w:line="320" w:lineRule="exact"/>
              <w:jc w:val="center"/>
            </w:pPr>
          </w:p>
        </w:tc>
        <w:tc>
          <w:tcPr>
            <w:tcW w:w="8655" w:type="dxa"/>
            <w:gridSpan w:val="15"/>
            <w:vAlign w:val="center"/>
          </w:tcPr>
          <w:p>
            <w:pPr>
              <w:spacing w:line="320" w:lineRule="exact"/>
              <w:jc w:val="center"/>
              <w:rPr>
                <w:b/>
                <w:bCs/>
              </w:rPr>
            </w:pPr>
            <w:r>
              <w:rPr>
                <w:rFonts w:hint="eastAsia" w:cs="宋体"/>
                <w:b/>
                <w:bCs/>
              </w:rPr>
              <w:t>学生选择的实习单位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continue"/>
            <w:vAlign w:val="center"/>
          </w:tcPr>
          <w:p>
            <w:pPr>
              <w:spacing w:line="320" w:lineRule="exact"/>
              <w:jc w:val="center"/>
            </w:pPr>
          </w:p>
        </w:tc>
        <w:tc>
          <w:tcPr>
            <w:tcW w:w="945" w:type="dxa"/>
            <w:gridSpan w:val="3"/>
            <w:vAlign w:val="center"/>
          </w:tcPr>
          <w:p>
            <w:pPr>
              <w:spacing w:line="320" w:lineRule="exact"/>
              <w:jc w:val="center"/>
            </w:pPr>
            <w:r>
              <w:rPr>
                <w:rFonts w:hint="eastAsia" w:cs="宋体"/>
              </w:rPr>
              <w:t>单位全称</w:t>
            </w:r>
          </w:p>
        </w:tc>
        <w:tc>
          <w:tcPr>
            <w:tcW w:w="3452" w:type="dxa"/>
            <w:gridSpan w:val="8"/>
            <w:vAlign w:val="center"/>
          </w:tcPr>
          <w:p>
            <w:pPr>
              <w:spacing w:line="320" w:lineRule="exact"/>
              <w:jc w:val="center"/>
            </w:pPr>
          </w:p>
        </w:tc>
        <w:tc>
          <w:tcPr>
            <w:tcW w:w="734" w:type="dxa"/>
            <w:gridSpan w:val="2"/>
            <w:vAlign w:val="center"/>
          </w:tcPr>
          <w:p>
            <w:pPr>
              <w:spacing w:line="320" w:lineRule="exact"/>
              <w:jc w:val="center"/>
            </w:pPr>
            <w:r>
              <w:rPr>
                <w:rFonts w:hint="eastAsia" w:cs="宋体"/>
              </w:rPr>
              <w:t>邮编</w:t>
            </w:r>
          </w:p>
        </w:tc>
        <w:tc>
          <w:tcPr>
            <w:tcW w:w="3524" w:type="dxa"/>
            <w:gridSpan w:val="2"/>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continue"/>
            <w:vAlign w:val="center"/>
          </w:tcPr>
          <w:p>
            <w:pPr>
              <w:spacing w:line="320" w:lineRule="exact"/>
              <w:jc w:val="center"/>
            </w:pPr>
          </w:p>
        </w:tc>
        <w:tc>
          <w:tcPr>
            <w:tcW w:w="945" w:type="dxa"/>
            <w:gridSpan w:val="3"/>
            <w:vAlign w:val="center"/>
          </w:tcPr>
          <w:p>
            <w:pPr>
              <w:spacing w:line="320" w:lineRule="exact"/>
              <w:jc w:val="center"/>
            </w:pPr>
            <w:r>
              <w:rPr>
                <w:rFonts w:hint="eastAsia" w:cs="宋体"/>
              </w:rPr>
              <w:t>单位地址</w:t>
            </w:r>
          </w:p>
        </w:tc>
        <w:tc>
          <w:tcPr>
            <w:tcW w:w="3452" w:type="dxa"/>
            <w:gridSpan w:val="8"/>
            <w:vAlign w:val="center"/>
          </w:tcPr>
          <w:p>
            <w:pPr>
              <w:spacing w:line="320" w:lineRule="exact"/>
              <w:jc w:val="center"/>
            </w:pPr>
          </w:p>
        </w:tc>
        <w:tc>
          <w:tcPr>
            <w:tcW w:w="734" w:type="dxa"/>
            <w:gridSpan w:val="2"/>
            <w:vAlign w:val="center"/>
          </w:tcPr>
          <w:p>
            <w:pPr>
              <w:spacing w:line="320" w:lineRule="exact"/>
              <w:jc w:val="center"/>
            </w:pPr>
            <w:r>
              <w:rPr>
                <w:rFonts w:hint="eastAsia" w:cs="宋体"/>
              </w:rPr>
              <w:t>电话</w:t>
            </w:r>
          </w:p>
        </w:tc>
        <w:tc>
          <w:tcPr>
            <w:tcW w:w="3524" w:type="dxa"/>
            <w:gridSpan w:val="2"/>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continue"/>
            <w:vAlign w:val="center"/>
          </w:tcPr>
          <w:p>
            <w:pPr>
              <w:spacing w:line="320" w:lineRule="exact"/>
              <w:jc w:val="center"/>
            </w:pPr>
          </w:p>
        </w:tc>
        <w:tc>
          <w:tcPr>
            <w:tcW w:w="8655" w:type="dxa"/>
            <w:gridSpan w:val="15"/>
            <w:vAlign w:val="center"/>
          </w:tcPr>
          <w:p>
            <w:pPr>
              <w:spacing w:line="320" w:lineRule="exact"/>
              <w:jc w:val="center"/>
              <w:rPr>
                <w:b/>
                <w:bCs/>
              </w:rPr>
            </w:pPr>
            <w:r>
              <w:rPr>
                <w:rFonts w:hint="eastAsia" w:cs="宋体"/>
                <w:b/>
                <w:bCs/>
              </w:rPr>
              <w:t>实习单位指导教师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continue"/>
            <w:vAlign w:val="center"/>
          </w:tcPr>
          <w:p>
            <w:pPr>
              <w:spacing w:line="320" w:lineRule="exact"/>
              <w:jc w:val="center"/>
            </w:pPr>
          </w:p>
        </w:tc>
        <w:tc>
          <w:tcPr>
            <w:tcW w:w="735" w:type="dxa"/>
            <w:gridSpan w:val="2"/>
            <w:vAlign w:val="center"/>
          </w:tcPr>
          <w:p>
            <w:pPr>
              <w:spacing w:line="320" w:lineRule="exact"/>
              <w:jc w:val="center"/>
            </w:pPr>
            <w:r>
              <w:rPr>
                <w:rFonts w:hint="eastAsia" w:cs="宋体"/>
              </w:rPr>
              <w:t>姓名</w:t>
            </w:r>
          </w:p>
        </w:tc>
        <w:tc>
          <w:tcPr>
            <w:tcW w:w="1142" w:type="dxa"/>
            <w:gridSpan w:val="4"/>
            <w:vAlign w:val="center"/>
          </w:tcPr>
          <w:p>
            <w:pPr>
              <w:spacing w:line="320" w:lineRule="exact"/>
              <w:jc w:val="center"/>
            </w:pPr>
          </w:p>
        </w:tc>
        <w:tc>
          <w:tcPr>
            <w:tcW w:w="515" w:type="dxa"/>
            <w:vAlign w:val="center"/>
          </w:tcPr>
          <w:p>
            <w:pPr>
              <w:spacing w:line="320" w:lineRule="exact"/>
              <w:jc w:val="center"/>
            </w:pPr>
            <w:r>
              <w:rPr>
                <w:rFonts w:hint="eastAsia" w:cs="宋体"/>
              </w:rPr>
              <w:t>职称</w:t>
            </w:r>
          </w:p>
        </w:tc>
        <w:tc>
          <w:tcPr>
            <w:tcW w:w="2619" w:type="dxa"/>
            <w:gridSpan w:val="5"/>
            <w:vAlign w:val="center"/>
          </w:tcPr>
          <w:p>
            <w:pPr>
              <w:spacing w:line="320" w:lineRule="exact"/>
              <w:jc w:val="center"/>
            </w:pPr>
          </w:p>
        </w:tc>
        <w:tc>
          <w:tcPr>
            <w:tcW w:w="656" w:type="dxa"/>
            <w:gridSpan w:val="2"/>
            <w:vAlign w:val="center"/>
          </w:tcPr>
          <w:p>
            <w:pPr>
              <w:spacing w:line="320" w:lineRule="exact"/>
              <w:jc w:val="center"/>
            </w:pPr>
            <w:r>
              <w:rPr>
                <w:rFonts w:hint="eastAsia" w:cs="宋体"/>
              </w:rPr>
              <w:t>年龄</w:t>
            </w:r>
          </w:p>
        </w:tc>
        <w:tc>
          <w:tcPr>
            <w:tcW w:w="2988"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553" w:type="dxa"/>
            <w:vMerge w:val="continue"/>
            <w:tcBorders>
              <w:bottom w:val="double" w:color="auto" w:sz="4" w:space="0"/>
            </w:tcBorders>
            <w:vAlign w:val="center"/>
          </w:tcPr>
          <w:p>
            <w:pPr>
              <w:spacing w:line="320" w:lineRule="exact"/>
              <w:jc w:val="center"/>
            </w:pPr>
          </w:p>
        </w:tc>
        <w:tc>
          <w:tcPr>
            <w:tcW w:w="1275" w:type="dxa"/>
            <w:gridSpan w:val="4"/>
            <w:tcBorders>
              <w:bottom w:val="double" w:color="auto" w:sz="4" w:space="0"/>
            </w:tcBorders>
            <w:vAlign w:val="center"/>
          </w:tcPr>
          <w:p>
            <w:pPr>
              <w:spacing w:line="320" w:lineRule="exact"/>
              <w:jc w:val="center"/>
            </w:pPr>
            <w:r>
              <w:rPr>
                <w:rFonts w:hint="eastAsia" w:cs="宋体"/>
              </w:rPr>
              <w:t>联系电话</w:t>
            </w:r>
          </w:p>
        </w:tc>
        <w:tc>
          <w:tcPr>
            <w:tcW w:w="2715" w:type="dxa"/>
            <w:gridSpan w:val="6"/>
            <w:vAlign w:val="center"/>
          </w:tcPr>
          <w:p>
            <w:pPr>
              <w:spacing w:line="320" w:lineRule="exact"/>
              <w:jc w:val="center"/>
            </w:pPr>
          </w:p>
        </w:tc>
        <w:tc>
          <w:tcPr>
            <w:tcW w:w="1021" w:type="dxa"/>
            <w:gridSpan w:val="2"/>
            <w:tcBorders>
              <w:bottom w:val="double" w:color="auto" w:sz="4" w:space="0"/>
            </w:tcBorders>
            <w:vAlign w:val="center"/>
          </w:tcPr>
          <w:p>
            <w:pPr>
              <w:spacing w:line="320" w:lineRule="exact"/>
              <w:jc w:val="center"/>
            </w:pPr>
            <w:r>
              <w:rPr>
                <w:rFonts w:hint="eastAsia" w:cs="宋体"/>
              </w:rPr>
              <w:t>从事专业</w:t>
            </w:r>
          </w:p>
        </w:tc>
        <w:tc>
          <w:tcPr>
            <w:tcW w:w="3644" w:type="dxa"/>
            <w:gridSpan w:val="3"/>
            <w:tcBorders>
              <w:bottom w:val="double" w:color="auto" w:sz="4" w:space="0"/>
            </w:tcBorders>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67" w:hRule="exact"/>
        </w:trPr>
        <w:tc>
          <w:tcPr>
            <w:tcW w:w="553" w:type="dxa"/>
            <w:vMerge w:val="restart"/>
            <w:tcBorders>
              <w:top w:val="double" w:color="auto" w:sz="4" w:space="0"/>
            </w:tcBorders>
            <w:vAlign w:val="center"/>
          </w:tcPr>
          <w:p>
            <w:pPr>
              <w:spacing w:line="320" w:lineRule="exact"/>
              <w:jc w:val="center"/>
            </w:pPr>
            <w:r>
              <w:rPr>
                <w:rFonts w:hint="eastAsia" w:cs="宋体"/>
              </w:rPr>
              <w:t>系</w:t>
            </w:r>
          </w:p>
          <w:p>
            <w:pPr>
              <w:spacing w:line="320" w:lineRule="exact"/>
              <w:jc w:val="center"/>
            </w:pPr>
            <w:r>
              <w:rPr>
                <w:rFonts w:hint="eastAsia" w:cs="宋体"/>
              </w:rPr>
              <w:t>部</w:t>
            </w:r>
          </w:p>
          <w:p>
            <w:pPr>
              <w:spacing w:line="320" w:lineRule="exact"/>
              <w:jc w:val="center"/>
            </w:pPr>
            <w:r>
              <w:rPr>
                <w:rFonts w:hint="eastAsia" w:cs="宋体"/>
              </w:rPr>
              <w:t>指</w:t>
            </w:r>
          </w:p>
          <w:p>
            <w:pPr>
              <w:spacing w:line="320" w:lineRule="exact"/>
              <w:jc w:val="center"/>
            </w:pPr>
            <w:r>
              <w:rPr>
                <w:rFonts w:hint="eastAsia" w:cs="宋体"/>
              </w:rPr>
              <w:t>导</w:t>
            </w:r>
          </w:p>
          <w:p>
            <w:pPr>
              <w:spacing w:line="320" w:lineRule="exact"/>
              <w:jc w:val="center"/>
            </w:pPr>
            <w:r>
              <w:rPr>
                <w:rFonts w:hint="eastAsia" w:cs="宋体"/>
              </w:rPr>
              <w:t>教</w:t>
            </w:r>
          </w:p>
          <w:p>
            <w:pPr>
              <w:spacing w:line="320" w:lineRule="exact"/>
              <w:jc w:val="center"/>
            </w:pPr>
            <w:r>
              <w:rPr>
                <w:rFonts w:hint="eastAsia" w:cs="宋体"/>
              </w:rPr>
              <w:t>师</w:t>
            </w:r>
          </w:p>
          <w:p>
            <w:pPr>
              <w:spacing w:line="320" w:lineRule="exact"/>
              <w:jc w:val="center"/>
            </w:pPr>
            <w:r>
              <w:rPr>
                <w:rFonts w:hint="eastAsia" w:cs="宋体"/>
              </w:rPr>
              <w:t>填</w:t>
            </w:r>
          </w:p>
          <w:p>
            <w:pPr>
              <w:spacing w:line="320" w:lineRule="exact"/>
              <w:jc w:val="center"/>
            </w:pPr>
            <w:r>
              <w:rPr>
                <w:rFonts w:hint="eastAsia" w:cs="宋体"/>
              </w:rPr>
              <w:t>写</w:t>
            </w:r>
          </w:p>
        </w:tc>
        <w:tc>
          <w:tcPr>
            <w:tcW w:w="1275" w:type="dxa"/>
            <w:gridSpan w:val="4"/>
            <w:tcBorders>
              <w:top w:val="double" w:color="auto" w:sz="4" w:space="0"/>
            </w:tcBorders>
            <w:vAlign w:val="center"/>
          </w:tcPr>
          <w:p>
            <w:pPr>
              <w:spacing w:line="320" w:lineRule="exact"/>
              <w:jc w:val="center"/>
            </w:pPr>
            <w:r>
              <w:rPr>
                <w:rFonts w:hint="eastAsia" w:cs="宋体"/>
              </w:rPr>
              <w:t>实习日记</w:t>
            </w:r>
          </w:p>
          <w:p>
            <w:pPr>
              <w:spacing w:line="320" w:lineRule="exact"/>
              <w:jc w:val="center"/>
            </w:pPr>
            <w:r>
              <w:rPr>
                <w:rFonts w:hint="eastAsia" w:cs="宋体"/>
              </w:rPr>
              <w:t>及</w:t>
            </w:r>
          </w:p>
          <w:p>
            <w:pPr>
              <w:spacing w:line="320" w:lineRule="exact"/>
              <w:jc w:val="center"/>
            </w:pPr>
            <w:r>
              <w:rPr>
                <w:rFonts w:hint="eastAsia" w:cs="宋体"/>
              </w:rPr>
              <w:t>实习报告</w:t>
            </w:r>
          </w:p>
          <w:p>
            <w:pPr>
              <w:spacing w:line="320" w:lineRule="exact"/>
              <w:jc w:val="center"/>
            </w:pPr>
            <w:r>
              <w:rPr>
                <w:rFonts w:hint="eastAsia" w:cs="宋体"/>
              </w:rPr>
              <w:t>完成状况</w:t>
            </w:r>
          </w:p>
        </w:tc>
        <w:tc>
          <w:tcPr>
            <w:tcW w:w="7380" w:type="dxa"/>
            <w:gridSpan w:val="11"/>
            <w:tcBorders>
              <w:top w:val="double" w:color="auto" w:sz="4" w:space="0"/>
            </w:tcBorders>
            <w:vAlign w:val="center"/>
          </w:tcPr>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72" w:hRule="exact"/>
        </w:trPr>
        <w:tc>
          <w:tcPr>
            <w:tcW w:w="553" w:type="dxa"/>
            <w:vMerge w:val="continue"/>
            <w:tcBorders>
              <w:bottom w:val="double" w:color="auto" w:sz="4" w:space="0"/>
            </w:tcBorders>
            <w:vAlign w:val="center"/>
          </w:tcPr>
          <w:p>
            <w:pPr>
              <w:spacing w:line="320" w:lineRule="exact"/>
              <w:jc w:val="center"/>
            </w:pPr>
          </w:p>
        </w:tc>
        <w:tc>
          <w:tcPr>
            <w:tcW w:w="1275" w:type="dxa"/>
            <w:gridSpan w:val="4"/>
            <w:tcBorders>
              <w:bottom w:val="double" w:color="auto" w:sz="4" w:space="0"/>
            </w:tcBorders>
            <w:vAlign w:val="center"/>
          </w:tcPr>
          <w:p>
            <w:pPr>
              <w:spacing w:line="320" w:lineRule="exact"/>
              <w:jc w:val="center"/>
            </w:pPr>
            <w:r>
              <w:rPr>
                <w:rFonts w:hint="eastAsia" w:cs="宋体"/>
              </w:rPr>
              <w:t>实习报告</w:t>
            </w:r>
          </w:p>
          <w:p>
            <w:pPr>
              <w:spacing w:line="320" w:lineRule="exact"/>
              <w:jc w:val="center"/>
            </w:pPr>
            <w:r>
              <w:rPr>
                <w:rFonts w:hint="eastAsia" w:cs="宋体"/>
              </w:rPr>
              <w:t>质量</w:t>
            </w:r>
          </w:p>
        </w:tc>
        <w:tc>
          <w:tcPr>
            <w:tcW w:w="7380" w:type="dxa"/>
            <w:gridSpan w:val="11"/>
            <w:tcBorders>
              <w:bottom w:val="double" w:color="auto" w:sz="4" w:space="0"/>
            </w:tcBorders>
            <w:vAlign w:val="center"/>
          </w:tcPr>
          <w:p>
            <w:pPr>
              <w:spacing w:line="320" w:lineRule="exact"/>
              <w:jc w:val="center"/>
            </w:pPr>
          </w:p>
          <w:p>
            <w:pPr>
              <w:spacing w:line="320" w:lineRule="exact"/>
              <w:jc w:val="center"/>
            </w:pPr>
          </w:p>
          <w:p>
            <w:pPr>
              <w:spacing w:line="320" w:lineRule="exact"/>
              <w:ind w:firstLine="1590"/>
              <w:jc w:val="center"/>
            </w:pPr>
            <w:r>
              <w:rPr>
                <w:rFonts w:hint="eastAsia" w:cs="宋体"/>
              </w:rPr>
              <w:t>指导教师（签章）</w:t>
            </w:r>
          </w:p>
          <w:p>
            <w:pPr>
              <w:spacing w:line="320" w:lineRule="exact"/>
              <w:jc w:val="right"/>
            </w:pPr>
            <w:r>
              <w:rPr>
                <w:rFonts w:hint="eastAsia" w:cs="宋体"/>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exact"/>
        </w:trPr>
        <w:tc>
          <w:tcPr>
            <w:tcW w:w="553" w:type="dxa"/>
            <w:vMerge w:val="restart"/>
            <w:tcBorders>
              <w:top w:val="double" w:color="auto" w:sz="4" w:space="0"/>
            </w:tcBorders>
            <w:vAlign w:val="center"/>
          </w:tcPr>
          <w:p>
            <w:pPr>
              <w:spacing w:line="320" w:lineRule="exact"/>
              <w:jc w:val="center"/>
            </w:pPr>
            <w:r>
              <w:rPr>
                <w:rFonts w:hint="eastAsia" w:cs="宋体"/>
              </w:rPr>
              <w:t>系</w:t>
            </w:r>
          </w:p>
          <w:p>
            <w:pPr>
              <w:spacing w:line="320" w:lineRule="exact"/>
              <w:jc w:val="center"/>
            </w:pPr>
          </w:p>
          <w:p>
            <w:pPr>
              <w:spacing w:line="320" w:lineRule="exact"/>
              <w:jc w:val="center"/>
            </w:pPr>
            <w:r>
              <w:rPr>
                <w:rFonts w:hint="eastAsia" w:cs="宋体"/>
              </w:rPr>
              <w:t>部</w:t>
            </w:r>
          </w:p>
          <w:p>
            <w:pPr>
              <w:spacing w:line="320" w:lineRule="exact"/>
              <w:jc w:val="center"/>
            </w:pPr>
          </w:p>
          <w:p>
            <w:pPr>
              <w:spacing w:line="320" w:lineRule="exact"/>
              <w:jc w:val="center"/>
            </w:pPr>
            <w:r>
              <w:rPr>
                <w:rFonts w:hint="eastAsia" w:cs="宋体"/>
              </w:rPr>
              <w:t>填</w:t>
            </w:r>
          </w:p>
          <w:p>
            <w:pPr>
              <w:spacing w:line="320" w:lineRule="exact"/>
              <w:jc w:val="center"/>
            </w:pPr>
          </w:p>
          <w:p>
            <w:pPr>
              <w:spacing w:line="320" w:lineRule="exact"/>
              <w:jc w:val="center"/>
            </w:pPr>
            <w:r>
              <w:rPr>
                <w:rFonts w:hint="eastAsia" w:cs="宋体"/>
              </w:rPr>
              <w:t>写</w:t>
            </w:r>
          </w:p>
        </w:tc>
        <w:tc>
          <w:tcPr>
            <w:tcW w:w="1275" w:type="dxa"/>
            <w:gridSpan w:val="4"/>
            <w:vMerge w:val="restart"/>
            <w:tcBorders>
              <w:top w:val="double" w:color="auto" w:sz="4" w:space="0"/>
            </w:tcBorders>
            <w:vAlign w:val="center"/>
          </w:tcPr>
          <w:p>
            <w:pPr>
              <w:spacing w:line="320" w:lineRule="exact"/>
              <w:jc w:val="center"/>
            </w:pPr>
            <w:r>
              <w:rPr>
                <w:rFonts w:hint="eastAsia" w:cs="宋体"/>
              </w:rPr>
              <w:t>系</w:t>
            </w:r>
          </w:p>
          <w:p>
            <w:pPr>
              <w:spacing w:line="320" w:lineRule="exact"/>
              <w:jc w:val="center"/>
            </w:pPr>
          </w:p>
          <w:p>
            <w:pPr>
              <w:spacing w:line="320" w:lineRule="exact"/>
              <w:jc w:val="center"/>
            </w:pPr>
            <w:r>
              <w:rPr>
                <w:rFonts w:hint="eastAsia" w:cs="宋体"/>
              </w:rPr>
              <w:t>部</w:t>
            </w:r>
          </w:p>
          <w:p>
            <w:pPr>
              <w:spacing w:line="320" w:lineRule="exact"/>
              <w:jc w:val="center"/>
            </w:pPr>
          </w:p>
          <w:p>
            <w:pPr>
              <w:spacing w:line="320" w:lineRule="exact"/>
              <w:jc w:val="center"/>
            </w:pPr>
            <w:r>
              <w:rPr>
                <w:rFonts w:hint="eastAsia" w:cs="宋体"/>
              </w:rPr>
              <w:t>评</w:t>
            </w:r>
          </w:p>
          <w:p>
            <w:pPr>
              <w:spacing w:line="320" w:lineRule="exact"/>
              <w:jc w:val="center"/>
            </w:pPr>
          </w:p>
          <w:p>
            <w:pPr>
              <w:spacing w:line="320" w:lineRule="exact"/>
              <w:jc w:val="center"/>
            </w:pPr>
            <w:r>
              <w:rPr>
                <w:rFonts w:hint="eastAsia" w:cs="宋体"/>
              </w:rPr>
              <w:t>语</w:t>
            </w:r>
          </w:p>
        </w:tc>
        <w:tc>
          <w:tcPr>
            <w:tcW w:w="2085" w:type="dxa"/>
            <w:gridSpan w:val="5"/>
            <w:tcBorders>
              <w:top w:val="double" w:color="auto" w:sz="4" w:space="0"/>
            </w:tcBorders>
            <w:vAlign w:val="center"/>
          </w:tcPr>
          <w:p>
            <w:pPr>
              <w:spacing w:line="320" w:lineRule="exact"/>
              <w:jc w:val="center"/>
            </w:pPr>
            <w:r>
              <w:rPr>
                <w:rFonts w:hint="eastAsia" w:cs="宋体"/>
              </w:rPr>
              <w:t>实习单位考评结果</w:t>
            </w:r>
          </w:p>
        </w:tc>
        <w:tc>
          <w:tcPr>
            <w:tcW w:w="5295" w:type="dxa"/>
            <w:gridSpan w:val="6"/>
            <w:tcBorders>
              <w:top w:val="double" w:color="auto" w:sz="4" w:space="0"/>
            </w:tcBorders>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984" w:hRule="exact"/>
        </w:trPr>
        <w:tc>
          <w:tcPr>
            <w:tcW w:w="553" w:type="dxa"/>
            <w:vMerge w:val="continue"/>
            <w:vAlign w:val="center"/>
          </w:tcPr>
          <w:p>
            <w:pPr>
              <w:spacing w:line="320" w:lineRule="exact"/>
              <w:jc w:val="center"/>
            </w:pPr>
          </w:p>
        </w:tc>
        <w:tc>
          <w:tcPr>
            <w:tcW w:w="1275" w:type="dxa"/>
            <w:gridSpan w:val="4"/>
            <w:vMerge w:val="continue"/>
            <w:tcBorders>
              <w:top w:val="double" w:color="auto" w:sz="4" w:space="0"/>
            </w:tcBorders>
            <w:vAlign w:val="center"/>
          </w:tcPr>
          <w:p>
            <w:pPr>
              <w:spacing w:line="320" w:lineRule="exact"/>
              <w:jc w:val="center"/>
            </w:pPr>
          </w:p>
        </w:tc>
        <w:tc>
          <w:tcPr>
            <w:tcW w:w="7380" w:type="dxa"/>
            <w:gridSpan w:val="11"/>
            <w:vAlign w:val="center"/>
          </w:tcPr>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pPr>
            <w:r>
              <w:rPr>
                <w:rFonts w:hint="eastAsia" w:cs="宋体"/>
              </w:rPr>
              <w:t>系部负责人（签章）系部（公章）：</w:t>
            </w:r>
          </w:p>
          <w:p>
            <w:pPr>
              <w:spacing w:line="320" w:lineRule="exact"/>
              <w:jc w:val="right"/>
            </w:pPr>
            <w:r>
              <w:rPr>
                <w:rFonts w:hint="eastAsia" w:cs="宋体"/>
              </w:rPr>
              <w:t>年月日</w:t>
            </w:r>
          </w:p>
        </w:tc>
      </w:tr>
    </w:tbl>
    <w:p>
      <w:pPr>
        <w:spacing w:line="420" w:lineRule="exact"/>
      </w:pPr>
      <w:r>
        <w:rPr>
          <w:rFonts w:hint="eastAsia" w:cs="宋体"/>
        </w:rPr>
        <w:t>说明：此表填写完整后，由系部按规定时间交综合科。</w:t>
      </w:r>
    </w:p>
    <w:p>
      <w:pPr>
        <w:rPr>
          <w:rFonts w:hint="eastAsia" w:ascii="宋体" w:hAnsi="宋体" w:cs="宋体"/>
          <w:sz w:val="24"/>
          <w:szCs w:val="24"/>
        </w:rPr>
      </w:pPr>
    </w:p>
    <w:p>
      <w:pPr>
        <w:rPr>
          <w:rFonts w:ascii="仿宋_GB2312" w:eastAsia="仿宋_GB2312" w:cs="仿宋_GB2312"/>
          <w:b/>
          <w:bCs/>
          <w:sz w:val="36"/>
          <w:szCs w:val="36"/>
        </w:rPr>
      </w:pPr>
      <w:r>
        <w:rPr>
          <w:rFonts w:hint="eastAsia" w:ascii="宋体" w:hAnsi="宋体" w:cs="宋体"/>
          <w:sz w:val="24"/>
          <w:szCs w:val="24"/>
        </w:rPr>
        <w:t>附表</w:t>
      </w:r>
      <w:r>
        <w:rPr>
          <w:rFonts w:ascii="宋体" w:hAnsi="宋体" w:cs="宋体"/>
          <w:sz w:val="24"/>
          <w:szCs w:val="24"/>
        </w:rPr>
        <w:t xml:space="preserve">4 </w:t>
      </w:r>
    </w:p>
    <w:p>
      <w:pPr>
        <w:jc w:val="center"/>
        <w:rPr>
          <w:rFonts w:ascii="仿宋_GB2312" w:eastAsia="仿宋_GB2312"/>
          <w:b/>
          <w:bCs/>
          <w:sz w:val="36"/>
          <w:szCs w:val="36"/>
        </w:rPr>
      </w:pPr>
      <w:r>
        <w:rPr>
          <w:rFonts w:hint="eastAsia" w:ascii="仿宋_GB2312" w:eastAsia="仿宋_GB2312" w:cs="仿宋_GB2312"/>
          <w:b/>
          <w:bCs/>
          <w:sz w:val="36"/>
          <w:szCs w:val="36"/>
        </w:rPr>
        <w:t>国际教育学院毕业生跟踪调查表</w:t>
      </w:r>
    </w:p>
    <w:tbl>
      <w:tblPr>
        <w:tblStyle w:val="13"/>
        <w:tblW w:w="85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258"/>
        <w:gridCol w:w="213"/>
        <w:gridCol w:w="1227"/>
        <w:gridCol w:w="393"/>
        <w:gridCol w:w="1047"/>
        <w:gridCol w:w="479"/>
        <w:gridCol w:w="141"/>
        <w:gridCol w:w="820"/>
        <w:gridCol w:w="9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724" w:type="dxa"/>
            <w:vAlign w:val="center"/>
          </w:tcPr>
          <w:p>
            <w:pPr>
              <w:jc w:val="center"/>
              <w:rPr>
                <w:rFonts w:ascii="仿宋_GB2312" w:eastAsia="仿宋_GB2312"/>
                <w:sz w:val="24"/>
                <w:szCs w:val="24"/>
              </w:rPr>
            </w:pPr>
            <w:r>
              <w:rPr>
                <w:rFonts w:hint="eastAsia" w:ascii="仿宋_GB2312" w:eastAsia="仿宋_GB2312" w:cs="仿宋_GB2312"/>
                <w:sz w:val="24"/>
                <w:szCs w:val="24"/>
              </w:rPr>
              <w:t>姓名</w:t>
            </w:r>
          </w:p>
        </w:tc>
        <w:tc>
          <w:tcPr>
            <w:tcW w:w="1471" w:type="dxa"/>
            <w:gridSpan w:val="2"/>
            <w:vAlign w:val="center"/>
          </w:tcPr>
          <w:p>
            <w:pPr>
              <w:jc w:val="center"/>
              <w:rPr>
                <w:rFonts w:ascii="仿宋_GB2312" w:eastAsia="仿宋_GB2312"/>
                <w:sz w:val="24"/>
                <w:szCs w:val="24"/>
              </w:rPr>
            </w:pPr>
          </w:p>
        </w:tc>
        <w:tc>
          <w:tcPr>
            <w:tcW w:w="1620"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性别</w:t>
            </w:r>
          </w:p>
        </w:tc>
        <w:tc>
          <w:tcPr>
            <w:tcW w:w="1667" w:type="dxa"/>
            <w:gridSpan w:val="3"/>
            <w:vAlign w:val="center"/>
          </w:tcPr>
          <w:p>
            <w:pPr>
              <w:jc w:val="center"/>
              <w:rPr>
                <w:rFonts w:ascii="仿宋_GB2312" w:eastAsia="仿宋_GB2312"/>
                <w:sz w:val="24"/>
                <w:szCs w:val="24"/>
              </w:rPr>
            </w:pPr>
          </w:p>
        </w:tc>
        <w:tc>
          <w:tcPr>
            <w:tcW w:w="919"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年龄</w:t>
            </w:r>
          </w:p>
        </w:tc>
        <w:tc>
          <w:tcPr>
            <w:tcW w:w="1130"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724" w:type="dxa"/>
            <w:vAlign w:val="center"/>
          </w:tcPr>
          <w:p>
            <w:pPr>
              <w:jc w:val="center"/>
              <w:rPr>
                <w:rFonts w:ascii="仿宋_GB2312" w:eastAsia="仿宋_GB2312"/>
                <w:sz w:val="24"/>
                <w:szCs w:val="24"/>
              </w:rPr>
            </w:pPr>
            <w:r>
              <w:rPr>
                <w:rFonts w:hint="eastAsia" w:ascii="仿宋_GB2312" w:eastAsia="仿宋_GB2312" w:cs="仿宋_GB2312"/>
                <w:sz w:val="24"/>
                <w:szCs w:val="24"/>
              </w:rPr>
              <w:t>专业</w:t>
            </w:r>
          </w:p>
        </w:tc>
        <w:tc>
          <w:tcPr>
            <w:tcW w:w="1471" w:type="dxa"/>
            <w:gridSpan w:val="2"/>
            <w:vAlign w:val="center"/>
          </w:tcPr>
          <w:p>
            <w:pPr>
              <w:jc w:val="center"/>
              <w:rPr>
                <w:rFonts w:ascii="仿宋_GB2312" w:eastAsia="仿宋_GB2312"/>
                <w:sz w:val="24"/>
                <w:szCs w:val="24"/>
              </w:rPr>
            </w:pPr>
          </w:p>
        </w:tc>
        <w:tc>
          <w:tcPr>
            <w:tcW w:w="1620"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籍贯</w:t>
            </w:r>
          </w:p>
        </w:tc>
        <w:tc>
          <w:tcPr>
            <w:tcW w:w="3716" w:type="dxa"/>
            <w:gridSpan w:val="6"/>
            <w:vAlign w:val="center"/>
          </w:tcPr>
          <w:p>
            <w:pPr>
              <w:rPr>
                <w:rFonts w:ascii="仿宋_GB2312" w:eastAsia="仿宋_GB2312"/>
                <w:sz w:val="24"/>
                <w:szCs w:val="24"/>
              </w:rPr>
            </w:pPr>
            <w:r>
              <w:rPr>
                <w:rFonts w:hint="eastAsia" w:ascii="仿宋_GB2312" w:eastAsia="仿宋_GB2312" w:cs="仿宋_GB2312"/>
                <w:sz w:val="24"/>
                <w:szCs w:val="24"/>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4" w:type="dxa"/>
            <w:vAlign w:val="center"/>
          </w:tcPr>
          <w:p>
            <w:pPr>
              <w:jc w:val="center"/>
              <w:rPr>
                <w:rFonts w:ascii="仿宋_GB2312" w:eastAsia="仿宋_GB2312"/>
                <w:sz w:val="24"/>
                <w:szCs w:val="24"/>
              </w:rPr>
            </w:pPr>
            <w:r>
              <w:rPr>
                <w:rFonts w:hint="eastAsia" w:ascii="仿宋_GB2312" w:eastAsia="仿宋_GB2312" w:cs="仿宋_GB2312"/>
                <w:sz w:val="24"/>
                <w:szCs w:val="24"/>
              </w:rPr>
              <w:t>就业单位</w:t>
            </w:r>
          </w:p>
          <w:p>
            <w:pPr>
              <w:jc w:val="center"/>
              <w:rPr>
                <w:rFonts w:ascii="仿宋_GB2312" w:eastAsia="仿宋_GB2312"/>
                <w:sz w:val="24"/>
                <w:szCs w:val="24"/>
              </w:rPr>
            </w:pPr>
            <w:r>
              <w:rPr>
                <w:rFonts w:hint="eastAsia" w:ascii="仿宋_GB2312" w:eastAsia="仿宋_GB2312" w:cs="仿宋_GB2312"/>
                <w:sz w:val="24"/>
                <w:szCs w:val="24"/>
              </w:rPr>
              <w:t>及联系电话</w:t>
            </w:r>
          </w:p>
        </w:tc>
        <w:tc>
          <w:tcPr>
            <w:tcW w:w="3091" w:type="dxa"/>
            <w:gridSpan w:val="4"/>
            <w:vAlign w:val="center"/>
          </w:tcPr>
          <w:p>
            <w:pPr>
              <w:jc w:val="center"/>
              <w:rPr>
                <w:rFonts w:ascii="仿宋_GB2312" w:eastAsia="仿宋_GB2312"/>
                <w:sz w:val="24"/>
                <w:szCs w:val="24"/>
              </w:rPr>
            </w:pPr>
          </w:p>
        </w:tc>
        <w:tc>
          <w:tcPr>
            <w:tcW w:w="1526"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就业岗位</w:t>
            </w:r>
          </w:p>
          <w:p>
            <w:pPr>
              <w:jc w:val="center"/>
              <w:rPr>
                <w:rFonts w:ascii="仿宋_GB2312" w:eastAsia="仿宋_GB2312"/>
                <w:sz w:val="24"/>
                <w:szCs w:val="24"/>
              </w:rPr>
            </w:pPr>
            <w:r>
              <w:rPr>
                <w:rFonts w:hint="eastAsia" w:ascii="仿宋_GB2312" w:eastAsia="仿宋_GB2312" w:cs="仿宋_GB2312"/>
                <w:sz w:val="24"/>
                <w:szCs w:val="24"/>
              </w:rPr>
              <w:t>及职务</w:t>
            </w:r>
          </w:p>
        </w:tc>
        <w:tc>
          <w:tcPr>
            <w:tcW w:w="2190" w:type="dxa"/>
            <w:gridSpan w:val="4"/>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31" w:type="dxa"/>
            <w:gridSpan w:val="11"/>
          </w:tcPr>
          <w:p>
            <w:pPr>
              <w:rPr>
                <w:rFonts w:ascii="仿宋_GB2312" w:eastAsia="仿宋_GB2312"/>
                <w:sz w:val="28"/>
                <w:szCs w:val="28"/>
              </w:rPr>
            </w:pPr>
            <w:r>
              <w:rPr>
                <w:rFonts w:hint="eastAsia" w:ascii="仿宋_GB2312" w:eastAsia="仿宋_GB2312" w:cs="仿宋_GB2312"/>
                <w:sz w:val="28"/>
                <w:szCs w:val="28"/>
              </w:rPr>
              <w:t>就业单位对本人的评价（请在合适的答案后划“√”）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项目</w:t>
            </w:r>
          </w:p>
        </w:tc>
        <w:tc>
          <w:tcPr>
            <w:tcW w:w="1440"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很强</w:t>
            </w:r>
          </w:p>
        </w:tc>
        <w:tc>
          <w:tcPr>
            <w:tcW w:w="1440"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较强</w:t>
            </w:r>
          </w:p>
        </w:tc>
        <w:tc>
          <w:tcPr>
            <w:tcW w:w="1440" w:type="dxa"/>
            <w:gridSpan w:val="3"/>
            <w:vAlign w:val="center"/>
          </w:tcPr>
          <w:p>
            <w:pPr>
              <w:jc w:val="center"/>
              <w:rPr>
                <w:rFonts w:ascii="仿宋_GB2312" w:eastAsia="仿宋_GB2312"/>
                <w:sz w:val="24"/>
                <w:szCs w:val="24"/>
              </w:rPr>
            </w:pPr>
            <w:r>
              <w:rPr>
                <w:rFonts w:hint="eastAsia" w:ascii="仿宋_GB2312" w:eastAsia="仿宋_GB2312" w:cs="仿宋_GB2312"/>
                <w:sz w:val="24"/>
                <w:szCs w:val="24"/>
              </w:rPr>
              <w:t>一般</w:t>
            </w:r>
          </w:p>
        </w:tc>
        <w:tc>
          <w:tcPr>
            <w:tcW w:w="1229"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职业道德</w:t>
            </w:r>
          </w:p>
        </w:tc>
        <w:tc>
          <w:tcPr>
            <w:tcW w:w="1440" w:type="dxa"/>
            <w:gridSpan w:val="2"/>
            <w:vAlign w:val="center"/>
          </w:tcPr>
          <w:p>
            <w:pPr>
              <w:jc w:val="center"/>
              <w:rPr>
                <w:rFonts w:ascii="仿宋_GB2312" w:eastAsia="仿宋_GB2312"/>
                <w:sz w:val="24"/>
                <w:szCs w:val="24"/>
              </w:rPr>
            </w:pPr>
          </w:p>
        </w:tc>
        <w:tc>
          <w:tcPr>
            <w:tcW w:w="1440" w:type="dxa"/>
            <w:gridSpan w:val="2"/>
            <w:vAlign w:val="center"/>
          </w:tcPr>
          <w:p>
            <w:pPr>
              <w:jc w:val="center"/>
              <w:rPr>
                <w:rFonts w:ascii="仿宋_GB2312" w:eastAsia="仿宋_GB2312"/>
                <w:sz w:val="24"/>
                <w:szCs w:val="24"/>
              </w:rPr>
            </w:pPr>
          </w:p>
        </w:tc>
        <w:tc>
          <w:tcPr>
            <w:tcW w:w="1440" w:type="dxa"/>
            <w:gridSpan w:val="3"/>
            <w:vAlign w:val="center"/>
          </w:tcPr>
          <w:p>
            <w:pPr>
              <w:jc w:val="center"/>
              <w:rPr>
                <w:rFonts w:ascii="仿宋_GB2312" w:eastAsia="仿宋_GB2312"/>
                <w:sz w:val="24"/>
                <w:szCs w:val="24"/>
              </w:rPr>
            </w:pPr>
          </w:p>
        </w:tc>
        <w:tc>
          <w:tcPr>
            <w:tcW w:w="1229"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工作责任心</w:t>
            </w:r>
          </w:p>
        </w:tc>
        <w:tc>
          <w:tcPr>
            <w:tcW w:w="1440" w:type="dxa"/>
            <w:gridSpan w:val="2"/>
            <w:vAlign w:val="center"/>
          </w:tcPr>
          <w:p>
            <w:pPr>
              <w:jc w:val="center"/>
              <w:rPr>
                <w:rFonts w:ascii="仿宋_GB2312" w:eastAsia="仿宋_GB2312"/>
                <w:sz w:val="24"/>
                <w:szCs w:val="24"/>
              </w:rPr>
            </w:pPr>
          </w:p>
        </w:tc>
        <w:tc>
          <w:tcPr>
            <w:tcW w:w="1440" w:type="dxa"/>
            <w:gridSpan w:val="2"/>
            <w:vAlign w:val="center"/>
          </w:tcPr>
          <w:p>
            <w:pPr>
              <w:jc w:val="center"/>
              <w:rPr>
                <w:rFonts w:ascii="仿宋_GB2312" w:eastAsia="仿宋_GB2312"/>
                <w:sz w:val="24"/>
                <w:szCs w:val="24"/>
              </w:rPr>
            </w:pPr>
          </w:p>
        </w:tc>
        <w:tc>
          <w:tcPr>
            <w:tcW w:w="1440" w:type="dxa"/>
            <w:gridSpan w:val="3"/>
            <w:vAlign w:val="center"/>
          </w:tcPr>
          <w:p>
            <w:pPr>
              <w:jc w:val="center"/>
              <w:rPr>
                <w:rFonts w:ascii="仿宋_GB2312" w:eastAsia="仿宋_GB2312"/>
                <w:sz w:val="24"/>
                <w:szCs w:val="24"/>
              </w:rPr>
            </w:pPr>
          </w:p>
        </w:tc>
        <w:tc>
          <w:tcPr>
            <w:tcW w:w="1229"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理论基础和专业知识</w:t>
            </w:r>
          </w:p>
        </w:tc>
        <w:tc>
          <w:tcPr>
            <w:tcW w:w="1440" w:type="dxa"/>
            <w:gridSpan w:val="2"/>
            <w:vAlign w:val="center"/>
          </w:tcPr>
          <w:p>
            <w:pPr>
              <w:jc w:val="center"/>
              <w:rPr>
                <w:rFonts w:ascii="仿宋_GB2312" w:eastAsia="仿宋_GB2312"/>
                <w:sz w:val="24"/>
                <w:szCs w:val="24"/>
              </w:rPr>
            </w:pPr>
          </w:p>
        </w:tc>
        <w:tc>
          <w:tcPr>
            <w:tcW w:w="1440" w:type="dxa"/>
            <w:gridSpan w:val="2"/>
            <w:vAlign w:val="center"/>
          </w:tcPr>
          <w:p>
            <w:pPr>
              <w:jc w:val="center"/>
              <w:rPr>
                <w:rFonts w:ascii="仿宋_GB2312" w:eastAsia="仿宋_GB2312"/>
                <w:sz w:val="24"/>
                <w:szCs w:val="24"/>
              </w:rPr>
            </w:pPr>
          </w:p>
        </w:tc>
        <w:tc>
          <w:tcPr>
            <w:tcW w:w="1440" w:type="dxa"/>
            <w:gridSpan w:val="3"/>
            <w:vAlign w:val="center"/>
          </w:tcPr>
          <w:p>
            <w:pPr>
              <w:jc w:val="center"/>
              <w:rPr>
                <w:rFonts w:ascii="仿宋_GB2312" w:eastAsia="仿宋_GB2312"/>
                <w:sz w:val="24"/>
                <w:szCs w:val="24"/>
              </w:rPr>
            </w:pPr>
          </w:p>
        </w:tc>
        <w:tc>
          <w:tcPr>
            <w:tcW w:w="1229"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实践能力</w:t>
            </w:r>
          </w:p>
        </w:tc>
        <w:tc>
          <w:tcPr>
            <w:tcW w:w="1440" w:type="dxa"/>
            <w:gridSpan w:val="2"/>
            <w:vAlign w:val="center"/>
          </w:tcPr>
          <w:p>
            <w:pPr>
              <w:jc w:val="center"/>
              <w:rPr>
                <w:rFonts w:ascii="仿宋_GB2312" w:eastAsia="仿宋_GB2312"/>
                <w:sz w:val="24"/>
                <w:szCs w:val="24"/>
              </w:rPr>
            </w:pPr>
          </w:p>
        </w:tc>
        <w:tc>
          <w:tcPr>
            <w:tcW w:w="1440" w:type="dxa"/>
            <w:gridSpan w:val="2"/>
            <w:vAlign w:val="center"/>
          </w:tcPr>
          <w:p>
            <w:pPr>
              <w:jc w:val="center"/>
              <w:rPr>
                <w:rFonts w:ascii="仿宋_GB2312" w:eastAsia="仿宋_GB2312"/>
                <w:sz w:val="24"/>
                <w:szCs w:val="24"/>
              </w:rPr>
            </w:pPr>
          </w:p>
        </w:tc>
        <w:tc>
          <w:tcPr>
            <w:tcW w:w="1440" w:type="dxa"/>
            <w:gridSpan w:val="3"/>
            <w:vAlign w:val="center"/>
          </w:tcPr>
          <w:p>
            <w:pPr>
              <w:jc w:val="center"/>
              <w:rPr>
                <w:rFonts w:ascii="仿宋_GB2312" w:eastAsia="仿宋_GB2312"/>
                <w:sz w:val="24"/>
                <w:szCs w:val="24"/>
              </w:rPr>
            </w:pPr>
          </w:p>
        </w:tc>
        <w:tc>
          <w:tcPr>
            <w:tcW w:w="1229"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创新精神</w:t>
            </w:r>
          </w:p>
        </w:tc>
        <w:tc>
          <w:tcPr>
            <w:tcW w:w="1440" w:type="dxa"/>
            <w:gridSpan w:val="2"/>
            <w:vAlign w:val="center"/>
          </w:tcPr>
          <w:p>
            <w:pPr>
              <w:jc w:val="center"/>
              <w:rPr>
                <w:rFonts w:ascii="仿宋_GB2312" w:eastAsia="仿宋_GB2312"/>
                <w:sz w:val="24"/>
                <w:szCs w:val="24"/>
              </w:rPr>
            </w:pPr>
          </w:p>
        </w:tc>
        <w:tc>
          <w:tcPr>
            <w:tcW w:w="1440" w:type="dxa"/>
            <w:gridSpan w:val="2"/>
            <w:vAlign w:val="center"/>
          </w:tcPr>
          <w:p>
            <w:pPr>
              <w:jc w:val="center"/>
              <w:rPr>
                <w:rFonts w:ascii="仿宋_GB2312" w:eastAsia="仿宋_GB2312"/>
                <w:sz w:val="24"/>
                <w:szCs w:val="24"/>
              </w:rPr>
            </w:pPr>
          </w:p>
        </w:tc>
        <w:tc>
          <w:tcPr>
            <w:tcW w:w="1440" w:type="dxa"/>
            <w:gridSpan w:val="3"/>
            <w:vAlign w:val="center"/>
          </w:tcPr>
          <w:p>
            <w:pPr>
              <w:jc w:val="center"/>
              <w:rPr>
                <w:rFonts w:ascii="仿宋_GB2312" w:eastAsia="仿宋_GB2312"/>
                <w:sz w:val="24"/>
                <w:szCs w:val="24"/>
              </w:rPr>
            </w:pPr>
          </w:p>
        </w:tc>
        <w:tc>
          <w:tcPr>
            <w:tcW w:w="1229"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组织协调与管理能力</w:t>
            </w:r>
          </w:p>
        </w:tc>
        <w:tc>
          <w:tcPr>
            <w:tcW w:w="1440" w:type="dxa"/>
            <w:gridSpan w:val="2"/>
            <w:vAlign w:val="center"/>
          </w:tcPr>
          <w:p>
            <w:pPr>
              <w:jc w:val="center"/>
              <w:rPr>
                <w:rFonts w:ascii="仿宋_GB2312" w:eastAsia="仿宋_GB2312"/>
                <w:sz w:val="24"/>
                <w:szCs w:val="24"/>
              </w:rPr>
            </w:pPr>
          </w:p>
        </w:tc>
        <w:tc>
          <w:tcPr>
            <w:tcW w:w="1440" w:type="dxa"/>
            <w:gridSpan w:val="2"/>
            <w:vAlign w:val="center"/>
          </w:tcPr>
          <w:p>
            <w:pPr>
              <w:jc w:val="center"/>
              <w:rPr>
                <w:rFonts w:ascii="仿宋_GB2312" w:eastAsia="仿宋_GB2312"/>
                <w:sz w:val="24"/>
                <w:szCs w:val="24"/>
              </w:rPr>
            </w:pPr>
          </w:p>
        </w:tc>
        <w:tc>
          <w:tcPr>
            <w:tcW w:w="1440" w:type="dxa"/>
            <w:gridSpan w:val="3"/>
            <w:vAlign w:val="center"/>
          </w:tcPr>
          <w:p>
            <w:pPr>
              <w:jc w:val="center"/>
              <w:rPr>
                <w:rFonts w:ascii="仿宋_GB2312" w:eastAsia="仿宋_GB2312"/>
                <w:sz w:val="24"/>
                <w:szCs w:val="24"/>
              </w:rPr>
            </w:pPr>
          </w:p>
        </w:tc>
        <w:tc>
          <w:tcPr>
            <w:tcW w:w="1229"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tcPr>
          <w:p>
            <w:pPr>
              <w:ind w:firstLine="480" w:firstLineChars="200"/>
              <w:rPr>
                <w:rFonts w:ascii="仿宋_GB2312" w:eastAsia="仿宋_GB2312"/>
                <w:sz w:val="24"/>
                <w:szCs w:val="24"/>
              </w:rPr>
            </w:pPr>
            <w:r>
              <w:rPr>
                <w:rFonts w:hint="eastAsia" w:ascii="仿宋_GB2312" w:eastAsia="仿宋_GB2312" w:cs="仿宋_GB2312"/>
                <w:sz w:val="24"/>
                <w:szCs w:val="24"/>
              </w:rPr>
              <w:t>团队合作意识</w:t>
            </w:r>
          </w:p>
        </w:tc>
        <w:tc>
          <w:tcPr>
            <w:tcW w:w="1440" w:type="dxa"/>
            <w:gridSpan w:val="2"/>
          </w:tcPr>
          <w:p>
            <w:pPr>
              <w:rPr>
                <w:rFonts w:ascii="仿宋_GB2312" w:eastAsia="仿宋_GB2312"/>
                <w:sz w:val="24"/>
                <w:szCs w:val="24"/>
              </w:rPr>
            </w:pPr>
          </w:p>
        </w:tc>
        <w:tc>
          <w:tcPr>
            <w:tcW w:w="1440" w:type="dxa"/>
            <w:gridSpan w:val="2"/>
          </w:tcPr>
          <w:p>
            <w:pPr>
              <w:rPr>
                <w:rFonts w:ascii="仿宋_GB2312" w:eastAsia="仿宋_GB2312"/>
                <w:sz w:val="24"/>
                <w:szCs w:val="24"/>
              </w:rPr>
            </w:pPr>
          </w:p>
        </w:tc>
        <w:tc>
          <w:tcPr>
            <w:tcW w:w="1440" w:type="dxa"/>
            <w:gridSpan w:val="3"/>
          </w:tcPr>
          <w:p>
            <w:pPr>
              <w:rPr>
                <w:rFonts w:ascii="仿宋_GB2312" w:eastAsia="仿宋_GB2312"/>
                <w:sz w:val="24"/>
                <w:szCs w:val="24"/>
              </w:rPr>
            </w:pPr>
          </w:p>
        </w:tc>
        <w:tc>
          <w:tcPr>
            <w:tcW w:w="1229" w:type="dxa"/>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tcPr>
          <w:p>
            <w:pPr>
              <w:ind w:firstLine="480" w:firstLineChars="200"/>
              <w:rPr>
                <w:rFonts w:ascii="仿宋_GB2312" w:eastAsia="仿宋_GB2312"/>
                <w:sz w:val="24"/>
                <w:szCs w:val="24"/>
              </w:rPr>
            </w:pPr>
            <w:r>
              <w:rPr>
                <w:rFonts w:hint="eastAsia" w:ascii="仿宋_GB2312" w:eastAsia="仿宋_GB2312" w:cs="仿宋_GB2312"/>
                <w:sz w:val="24"/>
                <w:szCs w:val="24"/>
              </w:rPr>
              <w:t>外语水平</w:t>
            </w:r>
          </w:p>
        </w:tc>
        <w:tc>
          <w:tcPr>
            <w:tcW w:w="1440" w:type="dxa"/>
            <w:gridSpan w:val="2"/>
          </w:tcPr>
          <w:p>
            <w:pPr>
              <w:rPr>
                <w:rFonts w:ascii="仿宋_GB2312" w:eastAsia="仿宋_GB2312"/>
                <w:sz w:val="24"/>
                <w:szCs w:val="24"/>
              </w:rPr>
            </w:pPr>
          </w:p>
        </w:tc>
        <w:tc>
          <w:tcPr>
            <w:tcW w:w="1440" w:type="dxa"/>
            <w:gridSpan w:val="2"/>
          </w:tcPr>
          <w:p>
            <w:pPr>
              <w:rPr>
                <w:rFonts w:ascii="仿宋_GB2312" w:eastAsia="仿宋_GB2312"/>
                <w:sz w:val="24"/>
                <w:szCs w:val="24"/>
              </w:rPr>
            </w:pPr>
          </w:p>
        </w:tc>
        <w:tc>
          <w:tcPr>
            <w:tcW w:w="1440" w:type="dxa"/>
            <w:gridSpan w:val="3"/>
          </w:tcPr>
          <w:p>
            <w:pPr>
              <w:rPr>
                <w:rFonts w:ascii="仿宋_GB2312" w:eastAsia="仿宋_GB2312"/>
                <w:sz w:val="24"/>
                <w:szCs w:val="24"/>
              </w:rPr>
            </w:pPr>
          </w:p>
        </w:tc>
        <w:tc>
          <w:tcPr>
            <w:tcW w:w="1229" w:type="dxa"/>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982" w:type="dxa"/>
            <w:gridSpan w:val="2"/>
          </w:tcPr>
          <w:p>
            <w:pPr>
              <w:ind w:firstLine="480" w:firstLineChars="200"/>
              <w:rPr>
                <w:rFonts w:ascii="仿宋_GB2312" w:eastAsia="仿宋_GB2312"/>
                <w:sz w:val="24"/>
                <w:szCs w:val="24"/>
              </w:rPr>
            </w:pPr>
            <w:r>
              <w:rPr>
                <w:rFonts w:hint="eastAsia" w:ascii="仿宋_GB2312" w:eastAsia="仿宋_GB2312" w:cs="仿宋_GB2312"/>
                <w:sz w:val="24"/>
                <w:szCs w:val="24"/>
              </w:rPr>
              <w:t>综合素质与能力</w:t>
            </w:r>
          </w:p>
        </w:tc>
        <w:tc>
          <w:tcPr>
            <w:tcW w:w="1440" w:type="dxa"/>
            <w:gridSpan w:val="2"/>
          </w:tcPr>
          <w:p>
            <w:pPr>
              <w:rPr>
                <w:rFonts w:ascii="仿宋_GB2312" w:eastAsia="仿宋_GB2312"/>
                <w:sz w:val="24"/>
                <w:szCs w:val="24"/>
              </w:rPr>
            </w:pPr>
          </w:p>
        </w:tc>
        <w:tc>
          <w:tcPr>
            <w:tcW w:w="1440" w:type="dxa"/>
            <w:gridSpan w:val="2"/>
          </w:tcPr>
          <w:p>
            <w:pPr>
              <w:rPr>
                <w:rFonts w:ascii="仿宋_GB2312" w:eastAsia="仿宋_GB2312"/>
                <w:sz w:val="24"/>
                <w:szCs w:val="24"/>
              </w:rPr>
            </w:pPr>
          </w:p>
        </w:tc>
        <w:tc>
          <w:tcPr>
            <w:tcW w:w="1440" w:type="dxa"/>
            <w:gridSpan w:val="3"/>
          </w:tcPr>
          <w:p>
            <w:pPr>
              <w:rPr>
                <w:rFonts w:ascii="仿宋_GB2312" w:eastAsia="仿宋_GB2312"/>
                <w:sz w:val="24"/>
                <w:szCs w:val="24"/>
              </w:rPr>
            </w:pPr>
          </w:p>
        </w:tc>
        <w:tc>
          <w:tcPr>
            <w:tcW w:w="1229" w:type="dxa"/>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531" w:type="dxa"/>
            <w:gridSpan w:val="11"/>
            <w:vAlign w:val="center"/>
          </w:tcPr>
          <w:p>
            <w:pPr>
              <w:tabs>
                <w:tab w:val="left" w:pos="5835"/>
              </w:tabs>
              <w:jc w:val="center"/>
              <w:rPr>
                <w:rFonts w:ascii="仿宋_GB2312" w:eastAsia="仿宋_GB2312"/>
                <w:sz w:val="24"/>
                <w:szCs w:val="24"/>
              </w:rPr>
            </w:pPr>
            <w:r>
              <w:rPr>
                <w:rFonts w:hint="eastAsia" w:ascii="仿宋_GB2312" w:eastAsia="仿宋_GB2312" w:cs="仿宋_GB2312"/>
                <w:sz w:val="24"/>
                <w:szCs w:val="24"/>
              </w:rPr>
              <w:t>贵单位对该生工作的综合评价：</w:t>
            </w:r>
            <w:r>
              <w:rPr>
                <w:rFonts w:ascii="仿宋_GB2312" w:eastAsia="仿宋_GB2312" w:cs="仿宋_GB2312"/>
                <w:sz w:val="24"/>
                <w:szCs w:val="24"/>
              </w:rPr>
              <w:t>A</w:t>
            </w:r>
            <w:r>
              <w:rPr>
                <w:rFonts w:hint="eastAsia" w:ascii="仿宋_GB2312" w:eastAsia="仿宋_GB2312" w:cs="仿宋_GB2312"/>
                <w:sz w:val="24"/>
                <w:szCs w:val="24"/>
              </w:rPr>
              <w:t>：优秀</w:t>
            </w:r>
            <w:r>
              <w:rPr>
                <w:rFonts w:ascii="仿宋_GB2312" w:eastAsia="仿宋_GB2312" w:cs="仿宋_GB2312"/>
                <w:sz w:val="24"/>
                <w:szCs w:val="24"/>
              </w:rPr>
              <w:t xml:space="preserve">     B</w:t>
            </w:r>
            <w:r>
              <w:rPr>
                <w:rFonts w:hint="eastAsia" w:ascii="仿宋_GB2312" w:eastAsia="仿宋_GB2312" w:cs="仿宋_GB2312"/>
                <w:sz w:val="24"/>
                <w:szCs w:val="24"/>
              </w:rPr>
              <w:t>：称职</w:t>
            </w:r>
            <w:r>
              <w:rPr>
                <w:rFonts w:ascii="仿宋_GB2312" w:eastAsia="仿宋_GB2312" w:cs="仿宋_GB2312"/>
                <w:sz w:val="24"/>
                <w:szCs w:val="24"/>
              </w:rPr>
              <w:t xml:space="preserve">   C</w:t>
            </w:r>
            <w:r>
              <w:rPr>
                <w:rFonts w:hint="eastAsia" w:ascii="仿宋_GB2312" w:eastAsia="仿宋_GB2312" w:cs="仿宋_GB2312"/>
                <w:sz w:val="24"/>
                <w:szCs w:val="24"/>
              </w:rPr>
              <w:t>：不称职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8531" w:type="dxa"/>
            <w:gridSpan w:val="11"/>
          </w:tcPr>
          <w:p>
            <w:pPr>
              <w:tabs>
                <w:tab w:val="left" w:pos="5835"/>
              </w:tabs>
              <w:rPr>
                <w:rFonts w:ascii="仿宋_GB2312" w:eastAsia="仿宋_GB2312"/>
                <w:sz w:val="24"/>
                <w:szCs w:val="24"/>
              </w:rPr>
            </w:pPr>
            <w:r>
              <w:rPr>
                <w:rFonts w:hint="eastAsia" w:ascii="仿宋_GB2312" w:eastAsia="仿宋_GB2312" w:cs="仿宋_GB2312"/>
                <w:sz w:val="24"/>
                <w:szCs w:val="24"/>
              </w:rPr>
              <w:t>贵单位希望今后我们能够提供哪些专业的毕业生：</w:t>
            </w:r>
          </w:p>
          <w:p>
            <w:pPr>
              <w:tabs>
                <w:tab w:val="left" w:pos="5835"/>
              </w:tabs>
              <w:rPr>
                <w:rFonts w:ascii="仿宋_GB2312" w:eastAsia="仿宋_GB2312"/>
                <w:sz w:val="24"/>
                <w:szCs w:val="24"/>
              </w:rPr>
            </w:pPr>
            <w:r>
              <w:rPr>
                <w:rFonts w:ascii="仿宋_GB2312" w:eastAsia="仿宋_GB2312" w:cs="仿宋_GB2312"/>
                <w:sz w:val="24"/>
                <w:szCs w:val="24"/>
              </w:rPr>
              <w:t>A</w:t>
            </w:r>
            <w:r>
              <w:rPr>
                <w:rFonts w:hint="eastAsia" w:ascii="仿宋_GB2312" w:eastAsia="仿宋_GB2312" w:cs="仿宋_GB2312"/>
                <w:sz w:val="24"/>
                <w:szCs w:val="24"/>
              </w:rPr>
              <w:t>：计算机应用与维护</w:t>
            </w:r>
            <w:r>
              <w:rPr>
                <w:rFonts w:ascii="仿宋_GB2312" w:eastAsia="仿宋_GB2312" w:cs="仿宋_GB2312"/>
                <w:sz w:val="24"/>
                <w:szCs w:val="24"/>
              </w:rPr>
              <w:t>B</w:t>
            </w:r>
            <w:r>
              <w:rPr>
                <w:rFonts w:hint="eastAsia" w:ascii="仿宋_GB2312" w:eastAsia="仿宋_GB2312" w:cs="仿宋_GB2312"/>
                <w:sz w:val="24"/>
                <w:szCs w:val="24"/>
              </w:rPr>
              <w:t>：计算机网络技术</w:t>
            </w:r>
            <w:r>
              <w:rPr>
                <w:rFonts w:ascii="仿宋_GB2312" w:eastAsia="仿宋_GB2312" w:cs="仿宋_GB2312"/>
                <w:sz w:val="24"/>
                <w:szCs w:val="24"/>
              </w:rPr>
              <w:t>C</w:t>
            </w:r>
            <w:r>
              <w:rPr>
                <w:rFonts w:hint="eastAsia" w:ascii="仿宋_GB2312" w:eastAsia="仿宋_GB2312" w:cs="仿宋_GB2312"/>
                <w:sz w:val="24"/>
                <w:szCs w:val="24"/>
              </w:rPr>
              <w:t>：计算机软件技术</w:t>
            </w:r>
            <w:r>
              <w:rPr>
                <w:rFonts w:ascii="仿宋_GB2312" w:eastAsia="仿宋_GB2312" w:cs="仿宋_GB2312"/>
                <w:sz w:val="24"/>
                <w:szCs w:val="24"/>
              </w:rPr>
              <w:t>D</w:t>
            </w:r>
            <w:r>
              <w:rPr>
                <w:rFonts w:hint="eastAsia" w:ascii="仿宋_GB2312" w:eastAsia="仿宋_GB2312" w:cs="仿宋_GB2312"/>
                <w:sz w:val="24"/>
                <w:szCs w:val="24"/>
              </w:rPr>
              <w:t>：多媒体技术</w:t>
            </w:r>
          </w:p>
          <w:p>
            <w:pPr>
              <w:tabs>
                <w:tab w:val="left" w:pos="5835"/>
              </w:tabs>
              <w:rPr>
                <w:rFonts w:ascii="仿宋_GB2312" w:eastAsia="仿宋_GB2312"/>
                <w:sz w:val="24"/>
                <w:szCs w:val="24"/>
              </w:rPr>
            </w:pPr>
            <w:r>
              <w:rPr>
                <w:rFonts w:ascii="仿宋_GB2312" w:eastAsia="仿宋_GB2312" w:cs="仿宋_GB2312"/>
                <w:sz w:val="24"/>
                <w:szCs w:val="24"/>
              </w:rPr>
              <w:t>E</w:t>
            </w:r>
            <w:r>
              <w:rPr>
                <w:rFonts w:hint="eastAsia" w:ascii="仿宋_GB2312" w:eastAsia="仿宋_GB2312" w:cs="仿宋_GB2312"/>
                <w:sz w:val="24"/>
                <w:szCs w:val="24"/>
              </w:rPr>
              <w:t>：计算机教育</w:t>
            </w:r>
            <w:r>
              <w:rPr>
                <w:rFonts w:ascii="仿宋_GB2312" w:eastAsia="仿宋_GB2312" w:cs="仿宋_GB2312"/>
                <w:sz w:val="24"/>
                <w:szCs w:val="24"/>
              </w:rPr>
              <w:t>F</w:t>
            </w:r>
            <w:r>
              <w:rPr>
                <w:rFonts w:hint="eastAsia" w:ascii="仿宋_GB2312"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4" w:hRule="atLeast"/>
        </w:trPr>
        <w:tc>
          <w:tcPr>
            <w:tcW w:w="8531" w:type="dxa"/>
            <w:gridSpan w:val="11"/>
          </w:tcPr>
          <w:p>
            <w:pPr>
              <w:tabs>
                <w:tab w:val="left" w:pos="5835"/>
              </w:tabs>
              <w:rPr>
                <w:rFonts w:ascii="仿宋_GB2312" w:eastAsia="仿宋_GB2312"/>
                <w:sz w:val="24"/>
                <w:szCs w:val="24"/>
              </w:rPr>
            </w:pPr>
            <w:r>
              <w:rPr>
                <w:rFonts w:hint="eastAsia" w:ascii="仿宋_GB2312" w:eastAsia="仿宋_GB2312" w:cs="仿宋_GB2312"/>
                <w:sz w:val="24"/>
                <w:szCs w:val="24"/>
              </w:rPr>
              <w:t>贵单位对我系教育教学工作的意见与建议：</w:t>
            </w:r>
          </w:p>
          <w:p>
            <w:pPr>
              <w:tabs>
                <w:tab w:val="left" w:pos="5835"/>
              </w:tabs>
              <w:ind w:firstLine="5760" w:firstLineChars="2400"/>
              <w:rPr>
                <w:rFonts w:ascii="仿宋_GB2312" w:eastAsia="仿宋_GB2312"/>
                <w:sz w:val="24"/>
                <w:szCs w:val="24"/>
              </w:rPr>
            </w:pPr>
          </w:p>
          <w:p>
            <w:pPr>
              <w:tabs>
                <w:tab w:val="left" w:pos="5835"/>
              </w:tabs>
              <w:ind w:firstLine="5760" w:firstLineChars="2400"/>
              <w:rPr>
                <w:rFonts w:ascii="仿宋_GB2312" w:eastAsia="仿宋_GB2312"/>
                <w:sz w:val="24"/>
                <w:szCs w:val="24"/>
              </w:rPr>
            </w:pPr>
          </w:p>
          <w:p>
            <w:pPr>
              <w:tabs>
                <w:tab w:val="left" w:pos="5835"/>
              </w:tabs>
              <w:ind w:firstLine="5760" w:firstLineChars="2400"/>
              <w:rPr>
                <w:rFonts w:ascii="仿宋_GB2312" w:eastAsia="仿宋_GB2312"/>
                <w:sz w:val="24"/>
                <w:szCs w:val="24"/>
              </w:rPr>
            </w:pPr>
            <w:r>
              <w:rPr>
                <w:rFonts w:hint="eastAsia" w:ascii="仿宋_GB2312" w:eastAsia="仿宋_GB2312" w:cs="仿宋_GB2312"/>
                <w:sz w:val="24"/>
                <w:szCs w:val="24"/>
              </w:rPr>
              <w:t>单位盖章</w:t>
            </w:r>
          </w:p>
          <w:p>
            <w:pPr>
              <w:rPr>
                <w:rFonts w:ascii="仿宋_GB2312" w:eastAsia="仿宋_GB2312"/>
                <w:sz w:val="24"/>
                <w:szCs w:val="24"/>
              </w:rPr>
            </w:pPr>
            <w:r>
              <w:rPr>
                <w:rFonts w:ascii="仿宋_GB2312" w:eastAsia="仿宋_GB2312"/>
                <w:sz w:val="24"/>
                <w:szCs w:val="24"/>
              </w:rPr>
              <w:tab/>
            </w:r>
            <w:r>
              <w:rPr>
                <w:rFonts w:hint="eastAsia" w:ascii="仿宋_GB2312" w:eastAsia="仿宋_GB2312" w:cs="仿宋_GB2312"/>
                <w:sz w:val="24"/>
                <w:szCs w:val="24"/>
              </w:rPr>
              <w:t>年月日</w:t>
            </w:r>
          </w:p>
        </w:tc>
      </w:tr>
    </w:tbl>
    <w:p>
      <w:pPr>
        <w:rPr>
          <w:rFonts w:ascii="仿宋_GB2312" w:eastAsia="仿宋_GB2312"/>
          <w:sz w:val="24"/>
          <w:szCs w:val="24"/>
        </w:rPr>
      </w:pPr>
      <w:r>
        <w:rPr>
          <w:rFonts w:hint="eastAsia" w:ascii="仿宋_GB2312" w:eastAsia="仿宋_GB2312" w:cs="仿宋_GB2312"/>
          <w:sz w:val="24"/>
          <w:szCs w:val="24"/>
        </w:rPr>
        <w:t>备注：</w:t>
      </w:r>
    </w:p>
    <w:p>
      <w:pPr>
        <w:numPr>
          <w:ilvl w:val="0"/>
          <w:numId w:val="3"/>
        </w:numPr>
        <w:rPr>
          <w:rFonts w:ascii="仿宋_GB2312" w:eastAsia="仿宋_GB2312"/>
          <w:sz w:val="24"/>
          <w:szCs w:val="24"/>
        </w:rPr>
      </w:pPr>
      <w:r>
        <w:rPr>
          <w:rFonts w:hint="eastAsia" w:ascii="仿宋_GB2312" w:eastAsia="仿宋_GB2312" w:cs="仿宋_GB2312"/>
          <w:sz w:val="24"/>
          <w:szCs w:val="24"/>
        </w:rPr>
        <w:t>请如实填写本人信息。</w:t>
      </w:r>
    </w:p>
    <w:p>
      <w:pPr>
        <w:numPr>
          <w:ilvl w:val="0"/>
          <w:numId w:val="3"/>
        </w:numPr>
        <w:rPr>
          <w:rFonts w:ascii="仿宋_GB2312" w:eastAsia="仿宋_GB2312"/>
          <w:sz w:val="24"/>
          <w:szCs w:val="24"/>
        </w:rPr>
      </w:pPr>
      <w:r>
        <w:rPr>
          <w:rFonts w:hint="eastAsia" w:ascii="仿宋_GB2312" w:eastAsia="仿宋_GB2312" w:cs="仿宋_GB2312"/>
          <w:sz w:val="24"/>
          <w:szCs w:val="24"/>
        </w:rPr>
        <w:t>单位评价请用人单位填写并盖公章。谢谢贵单位的合作。</w:t>
      </w:r>
    </w:p>
    <w:p/>
    <w:p>
      <w:pPr>
        <w:jc w:val="left"/>
        <w:rPr>
          <w:rFonts w:ascii="宋体"/>
          <w:sz w:val="36"/>
          <w:szCs w:val="36"/>
        </w:rPr>
      </w:pPr>
    </w:p>
    <w:p>
      <w:pPr>
        <w:jc w:val="left"/>
        <w:rPr>
          <w:rFonts w:ascii="宋体"/>
          <w:sz w:val="36"/>
          <w:szCs w:val="36"/>
        </w:rPr>
      </w:pPr>
    </w:p>
    <w:p>
      <w:pPr>
        <w:rPr>
          <w:sz w:val="10"/>
          <w:szCs w:val="10"/>
        </w:rPr>
      </w:pPr>
    </w:p>
    <w:p>
      <w:pPr>
        <w:pageBreakBefore/>
        <w:rPr>
          <w:rFonts w:ascii="宋体" w:hAnsi="宋体" w:cs="宋体"/>
          <w:sz w:val="28"/>
          <w:szCs w:val="28"/>
        </w:rPr>
      </w:pPr>
      <w:r>
        <w:rPr>
          <w:rFonts w:hint="eastAsia" w:ascii="宋体" w:hAnsi="宋体" w:cs="宋体"/>
          <w:sz w:val="24"/>
          <w:szCs w:val="24"/>
        </w:rPr>
        <w:t>附表</w:t>
      </w:r>
      <w:r>
        <w:rPr>
          <w:rFonts w:ascii="宋体" w:hAnsi="宋体" w:cs="宋体"/>
          <w:sz w:val="24"/>
          <w:szCs w:val="24"/>
        </w:rPr>
        <w:t>5</w:t>
      </w:r>
    </w:p>
    <w:p>
      <w:pPr>
        <w:jc w:val="center"/>
        <w:rPr>
          <w:rFonts w:ascii="宋体"/>
          <w:sz w:val="28"/>
          <w:szCs w:val="28"/>
        </w:rPr>
      </w:pPr>
      <w:r>
        <w:rPr>
          <w:rFonts w:hint="eastAsia" w:cs="宋体"/>
          <w:b/>
          <w:bCs/>
          <w:sz w:val="44"/>
          <w:szCs w:val="44"/>
        </w:rPr>
        <w:t>毕业生灵活方式就业证明</w:t>
      </w:r>
    </w:p>
    <w:p>
      <w:pPr>
        <w:jc w:val="center"/>
        <w:rPr>
          <w:b/>
          <w:bCs/>
          <w:sz w:val="11"/>
          <w:szCs w:val="11"/>
        </w:rPr>
      </w:pPr>
    </w:p>
    <w:p>
      <w:pPr>
        <w:rPr>
          <w:sz w:val="28"/>
          <w:szCs w:val="28"/>
        </w:rPr>
      </w:pPr>
      <w:r>
        <w:rPr>
          <w:rFonts w:hint="eastAsia" w:cs="宋体"/>
          <w:sz w:val="28"/>
          <w:szCs w:val="28"/>
        </w:rPr>
        <w:t>毕业学校：黄淮学院学号：</w:t>
      </w:r>
    </w:p>
    <w:tbl>
      <w:tblPr>
        <w:tblStyle w:val="13"/>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84"/>
        <w:gridCol w:w="1169"/>
        <w:gridCol w:w="1177"/>
        <w:gridCol w:w="1180"/>
        <w:gridCol w:w="1570"/>
        <w:gridCol w:w="9"/>
        <w:gridCol w:w="10"/>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570" w:type="dxa"/>
            <w:vAlign w:val="center"/>
          </w:tcPr>
          <w:p>
            <w:pPr>
              <w:jc w:val="center"/>
              <w:rPr>
                <w:sz w:val="24"/>
                <w:szCs w:val="24"/>
              </w:rPr>
            </w:pPr>
            <w:r>
              <w:rPr>
                <w:rFonts w:hint="eastAsia" w:cs="宋体"/>
                <w:sz w:val="24"/>
                <w:szCs w:val="24"/>
              </w:rPr>
              <w:t>姓名</w:t>
            </w:r>
          </w:p>
        </w:tc>
        <w:tc>
          <w:tcPr>
            <w:tcW w:w="2353" w:type="dxa"/>
            <w:gridSpan w:val="2"/>
            <w:vAlign w:val="center"/>
          </w:tcPr>
          <w:p>
            <w:pPr>
              <w:jc w:val="center"/>
              <w:rPr>
                <w:sz w:val="24"/>
                <w:szCs w:val="24"/>
              </w:rPr>
            </w:pPr>
          </w:p>
        </w:tc>
        <w:tc>
          <w:tcPr>
            <w:tcW w:w="1177" w:type="dxa"/>
            <w:vAlign w:val="center"/>
          </w:tcPr>
          <w:p>
            <w:pPr>
              <w:jc w:val="center"/>
              <w:rPr>
                <w:sz w:val="24"/>
                <w:szCs w:val="24"/>
              </w:rPr>
            </w:pPr>
            <w:r>
              <w:rPr>
                <w:rFonts w:hint="eastAsia" w:cs="宋体"/>
                <w:sz w:val="24"/>
                <w:szCs w:val="24"/>
              </w:rPr>
              <w:t>性别</w:t>
            </w:r>
          </w:p>
        </w:tc>
        <w:tc>
          <w:tcPr>
            <w:tcW w:w="1180" w:type="dxa"/>
            <w:vAlign w:val="center"/>
          </w:tcPr>
          <w:p>
            <w:pPr>
              <w:jc w:val="center"/>
              <w:rPr>
                <w:sz w:val="24"/>
                <w:szCs w:val="24"/>
              </w:rPr>
            </w:pPr>
          </w:p>
        </w:tc>
        <w:tc>
          <w:tcPr>
            <w:tcW w:w="1579" w:type="dxa"/>
            <w:gridSpan w:val="2"/>
            <w:vAlign w:val="center"/>
          </w:tcPr>
          <w:p>
            <w:pPr>
              <w:jc w:val="center"/>
              <w:rPr>
                <w:sz w:val="24"/>
                <w:szCs w:val="24"/>
              </w:rPr>
            </w:pPr>
            <w:r>
              <w:rPr>
                <w:rFonts w:hint="eastAsia" w:cs="宋体"/>
                <w:sz w:val="24"/>
                <w:szCs w:val="24"/>
              </w:rPr>
              <w:t>学历</w:t>
            </w:r>
          </w:p>
        </w:tc>
        <w:tc>
          <w:tcPr>
            <w:tcW w:w="1952" w:type="dxa"/>
            <w:gridSpan w:val="2"/>
            <w:vAlign w:val="center"/>
          </w:tcPr>
          <w:p>
            <w:pPr>
              <w:jc w:val="center"/>
              <w:rPr>
                <w:sz w:val="24"/>
                <w:szCs w:val="24"/>
              </w:rPr>
            </w:pPr>
            <w:r>
              <w:rPr>
                <w:rFonts w:hint="eastAsia" w:cs="宋体"/>
                <w:sz w:val="24"/>
                <w:szCs w:val="24"/>
              </w:rPr>
              <w:t>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570" w:type="dxa"/>
            <w:vAlign w:val="center"/>
          </w:tcPr>
          <w:p>
            <w:pPr>
              <w:jc w:val="center"/>
              <w:rPr>
                <w:sz w:val="24"/>
                <w:szCs w:val="24"/>
              </w:rPr>
            </w:pPr>
            <w:r>
              <w:rPr>
                <w:rFonts w:hint="eastAsia" w:cs="宋体"/>
                <w:sz w:val="24"/>
                <w:szCs w:val="24"/>
              </w:rPr>
              <w:t>专业</w:t>
            </w:r>
          </w:p>
        </w:tc>
        <w:tc>
          <w:tcPr>
            <w:tcW w:w="4710" w:type="dxa"/>
            <w:gridSpan w:val="4"/>
            <w:vAlign w:val="center"/>
          </w:tcPr>
          <w:p>
            <w:pPr>
              <w:jc w:val="center"/>
              <w:rPr>
                <w:sz w:val="24"/>
                <w:szCs w:val="24"/>
              </w:rPr>
            </w:pPr>
          </w:p>
        </w:tc>
        <w:tc>
          <w:tcPr>
            <w:tcW w:w="1579" w:type="dxa"/>
            <w:gridSpan w:val="2"/>
            <w:vAlign w:val="center"/>
          </w:tcPr>
          <w:p>
            <w:pPr>
              <w:jc w:val="center"/>
              <w:rPr>
                <w:sz w:val="24"/>
                <w:szCs w:val="24"/>
              </w:rPr>
            </w:pPr>
            <w:r>
              <w:rPr>
                <w:rFonts w:hint="eastAsia" w:cs="宋体"/>
                <w:sz w:val="24"/>
                <w:szCs w:val="24"/>
              </w:rPr>
              <w:t>学制</w:t>
            </w:r>
          </w:p>
        </w:tc>
        <w:tc>
          <w:tcPr>
            <w:tcW w:w="1952" w:type="dxa"/>
            <w:gridSpan w:val="2"/>
            <w:vAlign w:val="center"/>
          </w:tcPr>
          <w:p>
            <w:pPr>
              <w:jc w:val="center"/>
              <w:rPr>
                <w:sz w:val="24"/>
                <w:szCs w:val="24"/>
              </w:rPr>
            </w:pPr>
            <w:r>
              <w:rPr>
                <w:sz w:val="24"/>
                <w:szCs w:val="24"/>
              </w:rPr>
              <w:t>3</w:t>
            </w:r>
            <w:r>
              <w:rPr>
                <w:rFonts w:hint="eastAsia" w:cs="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570" w:type="dxa"/>
            <w:vAlign w:val="center"/>
          </w:tcPr>
          <w:p>
            <w:pPr>
              <w:jc w:val="center"/>
              <w:rPr>
                <w:sz w:val="24"/>
                <w:szCs w:val="24"/>
              </w:rPr>
            </w:pPr>
            <w:r>
              <w:rPr>
                <w:rFonts w:hint="eastAsia" w:cs="宋体"/>
                <w:sz w:val="24"/>
                <w:szCs w:val="24"/>
              </w:rPr>
              <w:t>通信地址</w:t>
            </w:r>
          </w:p>
        </w:tc>
        <w:tc>
          <w:tcPr>
            <w:tcW w:w="4710" w:type="dxa"/>
            <w:gridSpan w:val="4"/>
            <w:vAlign w:val="center"/>
          </w:tcPr>
          <w:p>
            <w:pPr>
              <w:jc w:val="center"/>
              <w:rPr>
                <w:sz w:val="24"/>
                <w:szCs w:val="24"/>
              </w:rPr>
            </w:pPr>
          </w:p>
        </w:tc>
        <w:tc>
          <w:tcPr>
            <w:tcW w:w="1579" w:type="dxa"/>
            <w:gridSpan w:val="2"/>
            <w:vAlign w:val="center"/>
          </w:tcPr>
          <w:p>
            <w:pPr>
              <w:jc w:val="center"/>
              <w:rPr>
                <w:sz w:val="24"/>
                <w:szCs w:val="24"/>
              </w:rPr>
            </w:pPr>
            <w:r>
              <w:rPr>
                <w:rFonts w:hint="eastAsia" w:cs="宋体"/>
                <w:sz w:val="24"/>
                <w:szCs w:val="24"/>
              </w:rPr>
              <w:t>邮编</w:t>
            </w:r>
          </w:p>
        </w:tc>
        <w:tc>
          <w:tcPr>
            <w:tcW w:w="195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570" w:type="dxa"/>
            <w:vAlign w:val="center"/>
          </w:tcPr>
          <w:p>
            <w:pPr>
              <w:jc w:val="center"/>
              <w:rPr>
                <w:sz w:val="24"/>
                <w:szCs w:val="24"/>
              </w:rPr>
            </w:pPr>
            <w:r>
              <w:rPr>
                <w:sz w:val="24"/>
                <w:szCs w:val="24"/>
              </w:rPr>
              <w:t>E-MAIL</w:t>
            </w:r>
          </w:p>
        </w:tc>
        <w:tc>
          <w:tcPr>
            <w:tcW w:w="4710" w:type="dxa"/>
            <w:gridSpan w:val="4"/>
            <w:vAlign w:val="center"/>
          </w:tcPr>
          <w:p>
            <w:pPr>
              <w:jc w:val="center"/>
              <w:rPr>
                <w:sz w:val="24"/>
                <w:szCs w:val="24"/>
              </w:rPr>
            </w:pPr>
          </w:p>
        </w:tc>
        <w:tc>
          <w:tcPr>
            <w:tcW w:w="1579" w:type="dxa"/>
            <w:gridSpan w:val="2"/>
            <w:vAlign w:val="center"/>
          </w:tcPr>
          <w:p>
            <w:pPr>
              <w:jc w:val="center"/>
              <w:rPr>
                <w:sz w:val="24"/>
                <w:szCs w:val="24"/>
              </w:rPr>
            </w:pPr>
            <w:r>
              <w:rPr>
                <w:rFonts w:hint="eastAsia" w:cs="宋体"/>
                <w:sz w:val="24"/>
                <w:szCs w:val="24"/>
              </w:rPr>
              <w:t>联系电话</w:t>
            </w:r>
          </w:p>
        </w:tc>
        <w:tc>
          <w:tcPr>
            <w:tcW w:w="1952"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1570" w:type="dxa"/>
            <w:vAlign w:val="center"/>
          </w:tcPr>
          <w:p>
            <w:pPr>
              <w:jc w:val="center"/>
              <w:rPr>
                <w:sz w:val="24"/>
                <w:szCs w:val="24"/>
              </w:rPr>
            </w:pPr>
            <w:r>
              <w:rPr>
                <w:rFonts w:hint="eastAsia" w:cs="宋体"/>
                <w:sz w:val="24"/>
                <w:szCs w:val="24"/>
              </w:rPr>
              <w:t>家庭地址</w:t>
            </w:r>
          </w:p>
        </w:tc>
        <w:tc>
          <w:tcPr>
            <w:tcW w:w="8241" w:type="dxa"/>
            <w:gridSpan w:val="8"/>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570" w:type="dxa"/>
            <w:vAlign w:val="center"/>
          </w:tcPr>
          <w:p>
            <w:pPr>
              <w:jc w:val="center"/>
              <w:rPr>
                <w:sz w:val="24"/>
                <w:szCs w:val="24"/>
              </w:rPr>
            </w:pPr>
            <w:r>
              <w:rPr>
                <w:rFonts w:hint="eastAsia" w:cs="宋体"/>
                <w:sz w:val="24"/>
                <w:szCs w:val="24"/>
              </w:rPr>
              <w:t>就业单位</w:t>
            </w:r>
          </w:p>
        </w:tc>
        <w:tc>
          <w:tcPr>
            <w:tcW w:w="4710" w:type="dxa"/>
            <w:gridSpan w:val="4"/>
            <w:vAlign w:val="center"/>
          </w:tcPr>
          <w:p>
            <w:pPr>
              <w:jc w:val="center"/>
              <w:rPr>
                <w:sz w:val="24"/>
                <w:szCs w:val="24"/>
              </w:rPr>
            </w:pPr>
          </w:p>
        </w:tc>
        <w:tc>
          <w:tcPr>
            <w:tcW w:w="1589" w:type="dxa"/>
            <w:gridSpan w:val="3"/>
            <w:vAlign w:val="center"/>
          </w:tcPr>
          <w:p>
            <w:pPr>
              <w:jc w:val="center"/>
              <w:rPr>
                <w:sz w:val="24"/>
                <w:szCs w:val="24"/>
              </w:rPr>
            </w:pPr>
            <w:r>
              <w:rPr>
                <w:rFonts w:hint="eastAsia" w:cs="宋体"/>
                <w:sz w:val="24"/>
                <w:szCs w:val="24"/>
              </w:rPr>
              <w:t>联系电话</w:t>
            </w:r>
          </w:p>
        </w:tc>
        <w:tc>
          <w:tcPr>
            <w:tcW w:w="19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1570" w:type="dxa"/>
            <w:vAlign w:val="center"/>
          </w:tcPr>
          <w:p>
            <w:pPr>
              <w:jc w:val="center"/>
              <w:rPr>
                <w:sz w:val="24"/>
                <w:szCs w:val="24"/>
              </w:rPr>
            </w:pPr>
            <w:r>
              <w:rPr>
                <w:rFonts w:hint="eastAsia" w:cs="宋体"/>
                <w:sz w:val="24"/>
                <w:szCs w:val="24"/>
              </w:rPr>
              <w:t>就业方式</w:t>
            </w:r>
          </w:p>
        </w:tc>
        <w:tc>
          <w:tcPr>
            <w:tcW w:w="8241" w:type="dxa"/>
            <w:gridSpan w:val="8"/>
            <w:vAlign w:val="center"/>
          </w:tcPr>
          <w:p>
            <w:pPr>
              <w:jc w:val="center"/>
              <w:rPr>
                <w:sz w:val="24"/>
                <w:szCs w:val="24"/>
              </w:rPr>
            </w:pPr>
            <w:r>
              <w:rPr>
                <w:sz w:val="24"/>
                <w:szCs w:val="24"/>
              </w:rPr>
              <w:fldChar w:fldCharType="begin"/>
            </w:r>
            <w:r>
              <w:rPr>
                <w:sz w:val="24"/>
                <w:szCs w:val="24"/>
              </w:rPr>
              <w:instrText xml:space="preserve"> = 1 \* GB3 </w:instrText>
            </w:r>
            <w:r>
              <w:rPr>
                <w:sz w:val="24"/>
                <w:szCs w:val="24"/>
              </w:rPr>
              <w:fldChar w:fldCharType="separate"/>
            </w:r>
            <w:r>
              <w:rPr>
                <w:rFonts w:hint="eastAsia" w:cs="宋体"/>
                <w:sz w:val="24"/>
                <w:szCs w:val="24"/>
              </w:rPr>
              <w:t>①</w:t>
            </w:r>
            <w:r>
              <w:rPr>
                <w:sz w:val="24"/>
                <w:szCs w:val="24"/>
              </w:rPr>
              <w:fldChar w:fldCharType="end"/>
            </w:r>
            <w:r>
              <w:rPr>
                <w:rFonts w:hint="eastAsia" w:cs="宋体"/>
                <w:sz w:val="24"/>
                <w:szCs w:val="24"/>
              </w:rPr>
              <w:t>临时性工作</w:t>
            </w:r>
            <w:r>
              <w:rPr>
                <w:sz w:val="24"/>
                <w:szCs w:val="24"/>
              </w:rPr>
              <w:fldChar w:fldCharType="begin"/>
            </w:r>
            <w:r>
              <w:rPr>
                <w:sz w:val="24"/>
                <w:szCs w:val="24"/>
              </w:rPr>
              <w:instrText xml:space="preserve"> = 2 \* GB3 </w:instrText>
            </w:r>
            <w:r>
              <w:rPr>
                <w:sz w:val="24"/>
                <w:szCs w:val="24"/>
              </w:rPr>
              <w:fldChar w:fldCharType="separate"/>
            </w:r>
            <w:r>
              <w:rPr>
                <w:rFonts w:hint="eastAsia" w:cs="宋体"/>
                <w:sz w:val="24"/>
                <w:szCs w:val="24"/>
              </w:rPr>
              <w:t>②</w:t>
            </w:r>
            <w:r>
              <w:rPr>
                <w:sz w:val="24"/>
                <w:szCs w:val="24"/>
              </w:rPr>
              <w:fldChar w:fldCharType="end"/>
            </w:r>
            <w:r>
              <w:rPr>
                <w:rFonts w:hint="eastAsia" w:cs="宋体"/>
                <w:sz w:val="24"/>
                <w:szCs w:val="24"/>
              </w:rPr>
              <w:t>非全日制工作</w:t>
            </w:r>
            <w:r>
              <w:rPr>
                <w:sz w:val="24"/>
                <w:szCs w:val="24"/>
              </w:rPr>
              <w:fldChar w:fldCharType="begin"/>
            </w:r>
            <w:r>
              <w:rPr>
                <w:sz w:val="24"/>
                <w:szCs w:val="24"/>
              </w:rPr>
              <w:instrText xml:space="preserve"> = 3 \* GB3 </w:instrText>
            </w:r>
            <w:r>
              <w:rPr>
                <w:sz w:val="24"/>
                <w:szCs w:val="24"/>
              </w:rPr>
              <w:fldChar w:fldCharType="separate"/>
            </w:r>
            <w:r>
              <w:rPr>
                <w:rFonts w:hint="eastAsia" w:cs="宋体"/>
                <w:sz w:val="24"/>
                <w:szCs w:val="24"/>
              </w:rPr>
              <w:t>③</w:t>
            </w:r>
            <w:r>
              <w:rPr>
                <w:sz w:val="24"/>
                <w:szCs w:val="24"/>
              </w:rPr>
              <w:fldChar w:fldCharType="end"/>
            </w:r>
            <w:r>
              <w:rPr>
                <w:rFonts w:hint="eastAsia" w:cs="宋体"/>
                <w:sz w:val="24"/>
                <w:szCs w:val="24"/>
              </w:rPr>
              <w:t>弹性工作</w:t>
            </w:r>
            <w:r>
              <w:rPr>
                <w:sz w:val="24"/>
                <w:szCs w:val="24"/>
              </w:rPr>
              <w:fldChar w:fldCharType="begin"/>
            </w:r>
            <w:r>
              <w:rPr>
                <w:sz w:val="24"/>
                <w:szCs w:val="24"/>
              </w:rPr>
              <w:instrText xml:space="preserve"> = 4 \* GB3 </w:instrText>
            </w:r>
            <w:r>
              <w:rPr>
                <w:sz w:val="24"/>
                <w:szCs w:val="24"/>
              </w:rPr>
              <w:fldChar w:fldCharType="separate"/>
            </w:r>
            <w:r>
              <w:rPr>
                <w:rFonts w:hint="eastAsia" w:cs="宋体"/>
                <w:sz w:val="24"/>
                <w:szCs w:val="24"/>
              </w:rPr>
              <w:t>④</w:t>
            </w:r>
            <w:r>
              <w:rPr>
                <w:sz w:val="24"/>
                <w:szCs w:val="24"/>
              </w:rPr>
              <w:fldChar w:fldCharType="end"/>
            </w:r>
            <w:r>
              <w:rPr>
                <w:rFonts w:hint="eastAsia" w:cs="宋体"/>
                <w:sz w:val="24"/>
                <w:szCs w:val="24"/>
              </w:rPr>
              <w:t>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570" w:type="dxa"/>
            <w:vAlign w:val="center"/>
          </w:tcPr>
          <w:p>
            <w:pPr>
              <w:jc w:val="center"/>
              <w:rPr>
                <w:sz w:val="24"/>
                <w:szCs w:val="24"/>
              </w:rPr>
            </w:pPr>
            <w:r>
              <w:rPr>
                <w:rFonts w:hint="eastAsia" w:cs="宋体"/>
                <w:sz w:val="24"/>
                <w:szCs w:val="24"/>
              </w:rPr>
              <w:t>就业时间</w:t>
            </w:r>
          </w:p>
        </w:tc>
        <w:tc>
          <w:tcPr>
            <w:tcW w:w="4710" w:type="dxa"/>
            <w:gridSpan w:val="4"/>
            <w:vAlign w:val="center"/>
          </w:tcPr>
          <w:p>
            <w:pPr>
              <w:jc w:val="center"/>
              <w:rPr>
                <w:sz w:val="24"/>
                <w:szCs w:val="24"/>
              </w:rPr>
            </w:pPr>
          </w:p>
        </w:tc>
        <w:tc>
          <w:tcPr>
            <w:tcW w:w="1570" w:type="dxa"/>
            <w:vAlign w:val="center"/>
          </w:tcPr>
          <w:p>
            <w:pPr>
              <w:jc w:val="center"/>
              <w:rPr>
                <w:sz w:val="24"/>
                <w:szCs w:val="24"/>
              </w:rPr>
            </w:pPr>
            <w:r>
              <w:rPr>
                <w:rFonts w:hint="eastAsia" w:cs="宋体"/>
                <w:sz w:val="24"/>
                <w:szCs w:val="24"/>
              </w:rPr>
              <w:t>平均月收入（元）</w:t>
            </w:r>
          </w:p>
        </w:tc>
        <w:tc>
          <w:tcPr>
            <w:tcW w:w="1961"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jc w:val="center"/>
        </w:trPr>
        <w:tc>
          <w:tcPr>
            <w:tcW w:w="2754" w:type="dxa"/>
            <w:gridSpan w:val="2"/>
            <w:vAlign w:val="center"/>
          </w:tcPr>
          <w:p>
            <w:pPr>
              <w:rPr>
                <w:sz w:val="24"/>
                <w:szCs w:val="24"/>
              </w:rPr>
            </w:pPr>
            <w:r>
              <w:rPr>
                <w:rFonts w:hint="eastAsia" w:cs="宋体"/>
                <w:sz w:val="24"/>
                <w:szCs w:val="24"/>
              </w:rPr>
              <w:t>毕业生签名：</w:t>
            </w: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sz w:val="24"/>
                <w:szCs w:val="24"/>
              </w:rPr>
            </w:pPr>
            <w:r>
              <w:rPr>
                <w:rFonts w:hint="eastAsia" w:cs="宋体"/>
                <w:sz w:val="24"/>
                <w:szCs w:val="24"/>
              </w:rPr>
              <w:t>年月日</w:t>
            </w:r>
          </w:p>
        </w:tc>
        <w:tc>
          <w:tcPr>
            <w:tcW w:w="3526" w:type="dxa"/>
            <w:gridSpan w:val="3"/>
            <w:vAlign w:val="center"/>
          </w:tcPr>
          <w:p>
            <w:pPr>
              <w:rPr>
                <w:sz w:val="24"/>
                <w:szCs w:val="24"/>
              </w:rPr>
            </w:pPr>
            <w:r>
              <w:rPr>
                <w:rFonts w:hint="eastAsia" w:cs="宋体"/>
                <w:sz w:val="24"/>
                <w:szCs w:val="24"/>
              </w:rPr>
              <w:t>用人单位盖章：</w:t>
            </w:r>
          </w:p>
          <w:p>
            <w:pPr>
              <w:rPr>
                <w:sz w:val="24"/>
                <w:szCs w:val="24"/>
              </w:rPr>
            </w:pPr>
          </w:p>
          <w:p>
            <w:pPr>
              <w:rPr>
                <w:sz w:val="24"/>
                <w:szCs w:val="24"/>
              </w:rPr>
            </w:pPr>
          </w:p>
          <w:p>
            <w:pPr>
              <w:rPr>
                <w:sz w:val="24"/>
                <w:szCs w:val="24"/>
              </w:rPr>
            </w:pPr>
          </w:p>
          <w:p>
            <w:pPr>
              <w:jc w:val="center"/>
              <w:rPr>
                <w:sz w:val="24"/>
                <w:szCs w:val="24"/>
              </w:rPr>
            </w:pPr>
          </w:p>
          <w:p>
            <w:pPr>
              <w:jc w:val="center"/>
              <w:rPr>
                <w:sz w:val="24"/>
                <w:szCs w:val="24"/>
              </w:rPr>
            </w:pPr>
          </w:p>
          <w:p>
            <w:pPr>
              <w:jc w:val="center"/>
              <w:rPr>
                <w:sz w:val="24"/>
                <w:szCs w:val="24"/>
              </w:rPr>
            </w:pPr>
            <w:r>
              <w:rPr>
                <w:rFonts w:hint="eastAsia" w:cs="宋体"/>
                <w:sz w:val="24"/>
                <w:szCs w:val="24"/>
              </w:rPr>
              <w:t>年月日</w:t>
            </w:r>
          </w:p>
        </w:tc>
        <w:tc>
          <w:tcPr>
            <w:tcW w:w="3531" w:type="dxa"/>
            <w:gridSpan w:val="4"/>
            <w:vAlign w:val="center"/>
          </w:tcPr>
          <w:p>
            <w:pPr>
              <w:rPr>
                <w:sz w:val="24"/>
                <w:szCs w:val="24"/>
              </w:rPr>
            </w:pPr>
            <w:r>
              <w:rPr>
                <w:rFonts w:hint="eastAsia" w:cs="宋体"/>
                <w:sz w:val="24"/>
                <w:szCs w:val="24"/>
              </w:rPr>
              <w:t>学校毕业生就业部门盖章：</w:t>
            </w:r>
          </w:p>
          <w:p>
            <w:pPr>
              <w:rPr>
                <w:sz w:val="24"/>
                <w:szCs w:val="24"/>
              </w:rPr>
            </w:pPr>
          </w:p>
          <w:p>
            <w:pPr>
              <w:rPr>
                <w:sz w:val="24"/>
                <w:szCs w:val="24"/>
              </w:rPr>
            </w:pPr>
          </w:p>
          <w:p>
            <w:pPr>
              <w:rPr>
                <w:sz w:val="24"/>
                <w:szCs w:val="24"/>
              </w:rPr>
            </w:pPr>
          </w:p>
          <w:p>
            <w:pPr>
              <w:jc w:val="center"/>
              <w:rPr>
                <w:sz w:val="24"/>
                <w:szCs w:val="24"/>
              </w:rPr>
            </w:pPr>
          </w:p>
          <w:p>
            <w:pPr>
              <w:jc w:val="center"/>
              <w:rPr>
                <w:sz w:val="24"/>
                <w:szCs w:val="24"/>
              </w:rPr>
            </w:pPr>
          </w:p>
          <w:p>
            <w:pPr>
              <w:jc w:val="center"/>
              <w:rPr>
                <w:sz w:val="24"/>
                <w:szCs w:val="24"/>
              </w:rPr>
            </w:pPr>
            <w:r>
              <w:rPr>
                <w:rFonts w:hint="eastAsia" w:cs="宋体"/>
                <w:sz w:val="24"/>
                <w:szCs w:val="24"/>
              </w:rPr>
              <w:t>年月日</w:t>
            </w:r>
          </w:p>
        </w:tc>
      </w:tr>
    </w:tbl>
    <w:p>
      <w:pPr>
        <w:rPr>
          <w:rFonts w:ascii="宋体"/>
        </w:rPr>
      </w:pPr>
      <w:r>
        <w:rPr>
          <w:rFonts w:hint="eastAsia" w:cs="宋体"/>
        </w:rPr>
        <w:t>注</w:t>
      </w:r>
      <w:r>
        <w:t xml:space="preserve">:  </w:t>
      </w:r>
      <w:r>
        <w:rPr>
          <w:rFonts w:hint="eastAsia" w:ascii="宋体" w:hAnsi="宋体" w:cs="宋体"/>
        </w:rPr>
        <w:t>此表各项由毕业生据实填写（空表可以打印或复印），填写不得缺项、涂改，工作单位加盖单位公章，并请非师范类毕业生登录河南高校毕业生就业信息网；师范类毕业生登录河南教育厅高校毕业生就业网提交灵活就业申请，交院部负责老师处存档，学校毕业生就业部门审核盖章。提交灵活就业的毕业生如</w:t>
      </w:r>
      <w:r>
        <w:rPr>
          <w:rFonts w:ascii="宋体" w:hAnsi="宋体" w:cs="宋体"/>
        </w:rPr>
        <w:t>6</w:t>
      </w:r>
      <w:r>
        <w:rPr>
          <w:rFonts w:hint="eastAsia" w:ascii="宋体" w:hAnsi="宋体" w:cs="宋体"/>
        </w:rPr>
        <w:t>月</w:t>
      </w:r>
      <w:r>
        <w:rPr>
          <w:rFonts w:ascii="宋体" w:hAnsi="宋体" w:cs="宋体"/>
        </w:rPr>
        <w:t>20</w:t>
      </w:r>
      <w:r>
        <w:rPr>
          <w:rFonts w:hint="eastAsia" w:ascii="宋体" w:hAnsi="宋体" w:cs="宋体"/>
        </w:rPr>
        <w:t>日前未能签就业协议书的，户口档案派回生源地。</w:t>
      </w:r>
    </w:p>
    <w:p>
      <w:pPr>
        <w:rPr>
          <w:rFonts w:ascii="仿宋_GB2312" w:eastAsia="仿宋_GB2312"/>
        </w:rPr>
      </w:pPr>
    </w:p>
    <w:p>
      <w:pPr>
        <w:pStyle w:val="4"/>
        <w:jc w:val="center"/>
        <w:rPr>
          <w:rFonts w:ascii="仿宋_GB2312" w:eastAsia="仿宋_GB2312"/>
          <w:sz w:val="28"/>
          <w:szCs w:val="28"/>
        </w:rPr>
      </w:pPr>
      <w:r>
        <w:rPr>
          <w:rFonts w:hint="eastAsia" w:ascii="仿宋_GB2312" w:eastAsia="仿宋_GB2312" w:cs="仿宋_GB2312"/>
          <w:sz w:val="28"/>
          <w:szCs w:val="28"/>
        </w:rPr>
        <w:t>河南省人事厅、河南省教育厅制</w:t>
      </w:r>
    </w:p>
    <w:p>
      <w:pPr>
        <w:widowControl/>
        <w:spacing w:line="520" w:lineRule="exact"/>
        <w:jc w:val="center"/>
        <w:rPr>
          <w:rFonts w:ascii="宋体"/>
          <w:color w:val="000000"/>
          <w:kern w:val="0"/>
          <w:sz w:val="36"/>
          <w:szCs w:val="36"/>
        </w:rPr>
      </w:pPr>
      <w:r>
        <w:rPr>
          <w:rFonts w:hint="eastAsia" w:ascii="宋体" w:hAnsi="宋体" w:cs="宋体"/>
          <w:color w:val="000000"/>
          <w:kern w:val="0"/>
          <w:sz w:val="36"/>
          <w:szCs w:val="36"/>
        </w:rPr>
        <w:t>《毕业生灵活方式就业证明》填表说明</w:t>
      </w:r>
    </w:p>
    <w:p>
      <w:pPr>
        <w:widowControl/>
        <w:spacing w:line="520" w:lineRule="exact"/>
        <w:jc w:val="center"/>
        <w:rPr>
          <w:rFonts w:ascii="宋体"/>
          <w:color w:val="FF0000"/>
          <w:kern w:val="0"/>
          <w:sz w:val="18"/>
          <w:szCs w:val="18"/>
        </w:rPr>
      </w:pPr>
    </w:p>
    <w:p>
      <w:pPr>
        <w:widowControl/>
        <w:spacing w:line="520" w:lineRule="exact"/>
        <w:ind w:firstLine="480" w:firstLineChars="200"/>
        <w:jc w:val="left"/>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按照教育部及河南省人事厅、教育厅就业处有关统计灵活就业的规定，有工作单位（劳动收入）但不能签就业协议书的非师范类毕业生，需在河南省高校毕业生信息网提交灵活就业证明；有工作单位（劳动收入）但不能签就业协议书的师范类毕业生需在</w:t>
      </w:r>
      <w:r>
        <w:rPr>
          <w:rFonts w:hint="eastAsia" w:ascii="仿宋_GB2312" w:eastAsia="仿宋_GB2312" w:cs="仿宋_GB2312"/>
          <w:sz w:val="24"/>
          <w:szCs w:val="24"/>
        </w:rPr>
        <w:t>河南教育厅高校毕业生就业网</w:t>
      </w:r>
      <w:r>
        <w:rPr>
          <w:rFonts w:hint="eastAsia" w:ascii="仿宋_GB2312" w:hAnsi="宋体" w:eastAsia="仿宋_GB2312" w:cs="仿宋_GB2312"/>
          <w:color w:val="000000"/>
          <w:kern w:val="0"/>
          <w:sz w:val="24"/>
          <w:szCs w:val="24"/>
        </w:rPr>
        <w:t>提交灵活就业证明，计入灵活就业率。请各院部严格执行，严禁弄虚作假。</w:t>
      </w:r>
    </w:p>
    <w:p>
      <w:pPr>
        <w:widowControl/>
        <w:spacing w:line="520" w:lineRule="exact"/>
        <w:ind w:firstLine="480" w:firstLineChars="200"/>
        <w:jc w:val="left"/>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、在河南省高校毕业生信息网或</w:t>
      </w:r>
      <w:r>
        <w:rPr>
          <w:rFonts w:hint="eastAsia" w:ascii="仿宋_GB2312" w:eastAsia="仿宋_GB2312" w:cs="仿宋_GB2312"/>
          <w:sz w:val="24"/>
          <w:szCs w:val="24"/>
        </w:rPr>
        <w:t>河南教育厅高校毕业生就业网</w:t>
      </w:r>
      <w:r>
        <w:rPr>
          <w:rFonts w:hint="eastAsia" w:ascii="仿宋_GB2312" w:hAnsi="宋体" w:eastAsia="仿宋_GB2312" w:cs="仿宋_GB2312"/>
          <w:color w:val="000000"/>
          <w:kern w:val="0"/>
          <w:sz w:val="24"/>
          <w:szCs w:val="24"/>
        </w:rPr>
        <w:t>提交灵活就业，各项必须填写</w:t>
      </w:r>
      <w:r>
        <w:rPr>
          <w:rFonts w:hint="eastAsia" w:ascii="仿宋_GB2312" w:hAnsi="宋体" w:eastAsia="仿宋_GB2312" w:cs="仿宋_GB2312"/>
          <w:kern w:val="0"/>
          <w:sz w:val="24"/>
          <w:szCs w:val="24"/>
        </w:rPr>
        <w:t>完整</w:t>
      </w:r>
      <w:r>
        <w:rPr>
          <w:rFonts w:hint="eastAsia" w:ascii="仿宋_GB2312" w:hAnsi="宋体" w:eastAsia="仿宋_GB2312" w:cs="仿宋_GB2312"/>
          <w:color w:val="000000"/>
          <w:kern w:val="0"/>
          <w:sz w:val="24"/>
          <w:szCs w:val="24"/>
        </w:rPr>
        <w:t>，不得有空缺，同时提供加盖单位公章的纸制灵活就业证明，交到院部负责就业辅导员审核，网上提交的就业一般一天内审批通过。</w:t>
      </w:r>
    </w:p>
    <w:p>
      <w:pPr>
        <w:widowControl/>
        <w:spacing w:line="520" w:lineRule="exact"/>
        <w:ind w:firstLine="480" w:firstLineChars="200"/>
        <w:jc w:val="left"/>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3</w:t>
      </w:r>
      <w:r>
        <w:rPr>
          <w:rFonts w:hint="eastAsia" w:ascii="仿宋_GB2312" w:hAnsi="宋体" w:eastAsia="仿宋_GB2312" w:cs="仿宋_GB2312"/>
          <w:color w:val="000000"/>
          <w:kern w:val="0"/>
          <w:sz w:val="24"/>
          <w:szCs w:val="24"/>
        </w:rPr>
        <w:t>、如果毕业生网上提交的灵活就业申请审批没通过，可能申请时有缺项，请登录网站重新申请。</w:t>
      </w:r>
    </w:p>
    <w:p>
      <w:pPr>
        <w:widowControl/>
        <w:spacing w:line="520" w:lineRule="exact"/>
        <w:ind w:firstLine="480" w:firstLineChars="200"/>
        <w:jc w:val="left"/>
        <w:rPr>
          <w:rFonts w:ascii="仿宋_GB2312" w:hAnsi="宋体" w:eastAsia="仿宋_GB2312"/>
          <w:color w:val="000000"/>
          <w:kern w:val="0"/>
          <w:sz w:val="24"/>
          <w:szCs w:val="24"/>
        </w:rPr>
      </w:pPr>
      <w:r>
        <w:rPr>
          <w:rFonts w:ascii="仿宋_GB2312" w:hAnsi="宋体" w:eastAsia="仿宋_GB2312" w:cs="仿宋_GB2312"/>
          <w:color w:val="000000"/>
          <w:kern w:val="0"/>
          <w:sz w:val="24"/>
          <w:szCs w:val="24"/>
        </w:rPr>
        <w:t>4</w:t>
      </w:r>
      <w:r>
        <w:rPr>
          <w:rFonts w:hint="eastAsia" w:ascii="仿宋_GB2312" w:hAnsi="宋体" w:eastAsia="仿宋_GB2312" w:cs="仿宋_GB2312"/>
          <w:color w:val="000000"/>
          <w:kern w:val="0"/>
          <w:sz w:val="24"/>
          <w:szCs w:val="24"/>
        </w:rPr>
        <w:t>、提交灵活就业证明的学生可以继续签约，若没有最终签约，派回生源地人事局毕分办参加二次就业。若签约成功，则派遣到签约单位所在地。</w:t>
      </w:r>
    </w:p>
    <w:p>
      <w:pPr>
        <w:pStyle w:val="4"/>
        <w:spacing w:line="520" w:lineRule="exact"/>
        <w:ind w:firstLine="480" w:firstLineChars="200"/>
        <w:rPr>
          <w:rFonts w:ascii="仿宋_GB2312" w:eastAsia="仿宋_GB2312"/>
          <w:color w:val="000000"/>
          <w:sz w:val="24"/>
          <w:szCs w:val="24"/>
        </w:rPr>
      </w:pPr>
      <w:r>
        <w:rPr>
          <w:rFonts w:ascii="仿宋_GB2312" w:eastAsia="仿宋_GB2312" w:cs="仿宋_GB2312"/>
          <w:color w:val="000000"/>
          <w:sz w:val="24"/>
          <w:szCs w:val="24"/>
        </w:rPr>
        <w:t>5</w:t>
      </w:r>
      <w:r>
        <w:rPr>
          <w:rFonts w:hint="eastAsia" w:ascii="仿宋_GB2312" w:eastAsia="仿宋_GB2312" w:cs="仿宋_GB2312"/>
          <w:color w:val="000000"/>
          <w:sz w:val="24"/>
          <w:szCs w:val="24"/>
        </w:rPr>
        <w:t>、“就业单位”一栏以上的所有栏目填写毕业生本人的基本信息，“就业单位”栏目填写单位全称，并与</w:t>
      </w:r>
      <w:r>
        <w:rPr>
          <w:rFonts w:hint="eastAsia" w:ascii="仿宋_GB2312" w:eastAsia="仿宋_GB2312" w:cs="仿宋_GB2312"/>
          <w:sz w:val="24"/>
          <w:szCs w:val="24"/>
        </w:rPr>
        <w:t>用人单位</w:t>
      </w:r>
      <w:r>
        <w:rPr>
          <w:rFonts w:hint="eastAsia" w:ascii="仿宋_GB2312" w:eastAsia="仿宋_GB2312" w:cs="仿宋_GB2312"/>
          <w:color w:val="000000"/>
          <w:sz w:val="24"/>
          <w:szCs w:val="24"/>
        </w:rPr>
        <w:t>所盖公章一致。“就业单位”平行一栏“联系电话”为单位办公电话。</w:t>
      </w:r>
    </w:p>
    <w:p>
      <w:pPr>
        <w:pStyle w:val="4"/>
        <w:spacing w:line="520" w:lineRule="exact"/>
        <w:ind w:firstLine="480" w:firstLineChars="200"/>
        <w:rPr>
          <w:rFonts w:ascii="仿宋_GB2312" w:eastAsia="仿宋_GB2312"/>
          <w:sz w:val="24"/>
          <w:szCs w:val="24"/>
        </w:rPr>
      </w:pPr>
      <w:r>
        <w:rPr>
          <w:rFonts w:ascii="仿宋_GB2312" w:eastAsia="仿宋_GB2312" w:cs="仿宋_GB2312"/>
          <w:color w:val="000000"/>
          <w:sz w:val="24"/>
          <w:szCs w:val="24"/>
        </w:rPr>
        <w:t>6</w:t>
      </w:r>
      <w:r>
        <w:rPr>
          <w:rFonts w:hint="eastAsia" w:ascii="仿宋_GB2312" w:eastAsia="仿宋_GB2312" w:cs="仿宋_GB2312"/>
          <w:color w:val="000000"/>
          <w:sz w:val="24"/>
          <w:szCs w:val="24"/>
        </w:rPr>
        <w:t>、“就业时间”只填写开始时间，不能填写</w:t>
      </w:r>
      <w:r>
        <w:rPr>
          <w:rFonts w:ascii="仿宋_GB2312" w:eastAsia="仿宋_GB2312" w:cs="仿宋_GB2312"/>
          <w:color w:val="000000"/>
          <w:sz w:val="24"/>
          <w:szCs w:val="24"/>
        </w:rPr>
        <w:t>xx</w:t>
      </w:r>
      <w:r>
        <w:rPr>
          <w:rFonts w:hint="eastAsia" w:ascii="仿宋_GB2312" w:eastAsia="仿宋_GB2312" w:cs="仿宋_GB2312"/>
          <w:color w:val="000000"/>
          <w:sz w:val="24"/>
          <w:szCs w:val="24"/>
        </w:rPr>
        <w:t>年</w:t>
      </w:r>
      <w:r>
        <w:rPr>
          <w:rFonts w:ascii="仿宋_GB2312" w:eastAsia="仿宋_GB2312" w:cs="仿宋_GB2312"/>
          <w:color w:val="000000"/>
          <w:sz w:val="24"/>
          <w:szCs w:val="24"/>
        </w:rPr>
        <w:t>xx</w:t>
      </w:r>
      <w:r>
        <w:rPr>
          <w:rFonts w:hint="eastAsia" w:ascii="仿宋_GB2312" w:eastAsia="仿宋_GB2312" w:cs="仿宋_GB2312"/>
          <w:color w:val="000000"/>
          <w:sz w:val="24"/>
          <w:szCs w:val="24"/>
        </w:rPr>
        <w:t>月</w:t>
      </w:r>
      <w:r>
        <w:rPr>
          <w:rFonts w:ascii="仿宋_GB2312" w:eastAsia="仿宋_GB2312" w:cs="仿宋_GB2312"/>
          <w:color w:val="000000"/>
          <w:sz w:val="24"/>
          <w:szCs w:val="24"/>
        </w:rPr>
        <w:t>xx</w:t>
      </w:r>
      <w:r>
        <w:rPr>
          <w:rFonts w:hint="eastAsia" w:ascii="仿宋_GB2312" w:eastAsia="仿宋_GB2312" w:cs="仿宋_GB2312"/>
          <w:color w:val="000000"/>
          <w:sz w:val="24"/>
          <w:szCs w:val="24"/>
        </w:rPr>
        <w:t>日至</w:t>
      </w:r>
      <w:r>
        <w:rPr>
          <w:rFonts w:ascii="仿宋_GB2312" w:eastAsia="仿宋_GB2312" w:cs="仿宋_GB2312"/>
          <w:color w:val="000000"/>
          <w:sz w:val="24"/>
          <w:szCs w:val="24"/>
        </w:rPr>
        <w:t>xx</w:t>
      </w:r>
      <w:r>
        <w:rPr>
          <w:rFonts w:hint="eastAsia" w:ascii="仿宋_GB2312" w:eastAsia="仿宋_GB2312" w:cs="仿宋_GB2312"/>
          <w:color w:val="000000"/>
          <w:sz w:val="24"/>
          <w:szCs w:val="24"/>
        </w:rPr>
        <w:t>年</w:t>
      </w:r>
      <w:r>
        <w:rPr>
          <w:rFonts w:ascii="仿宋_GB2312" w:eastAsia="仿宋_GB2312" w:cs="仿宋_GB2312"/>
          <w:color w:val="000000"/>
          <w:sz w:val="24"/>
          <w:szCs w:val="24"/>
        </w:rPr>
        <w:t>xx</w:t>
      </w:r>
      <w:r>
        <w:rPr>
          <w:rFonts w:hint="eastAsia" w:ascii="仿宋_GB2312" w:eastAsia="仿宋_GB2312" w:cs="仿宋_GB2312"/>
          <w:color w:val="000000"/>
          <w:sz w:val="24"/>
          <w:szCs w:val="24"/>
        </w:rPr>
        <w:t>月</w:t>
      </w:r>
      <w:r>
        <w:rPr>
          <w:rFonts w:ascii="仿宋_GB2312" w:eastAsia="仿宋_GB2312" w:cs="仿宋_GB2312"/>
          <w:color w:val="000000"/>
          <w:sz w:val="24"/>
          <w:szCs w:val="24"/>
        </w:rPr>
        <w:t>xx</w:t>
      </w:r>
      <w:r>
        <w:rPr>
          <w:rFonts w:hint="eastAsia" w:ascii="仿宋_GB2312" w:eastAsia="仿宋_GB2312" w:cs="仿宋_GB2312"/>
          <w:color w:val="000000"/>
          <w:sz w:val="24"/>
          <w:szCs w:val="24"/>
        </w:rPr>
        <w:t>日。</w:t>
      </w:r>
    </w:p>
    <w:p>
      <w:pPr>
        <w:pStyle w:val="4"/>
        <w:spacing w:line="520" w:lineRule="exact"/>
        <w:ind w:firstLine="480" w:firstLineChars="200"/>
        <w:rPr>
          <w:rFonts w:ascii="仿宋_GB2312" w:eastAsia="仿宋_GB2312"/>
          <w:color w:val="000000"/>
          <w:sz w:val="24"/>
          <w:szCs w:val="24"/>
        </w:rPr>
      </w:pPr>
      <w:r>
        <w:rPr>
          <w:rFonts w:ascii="仿宋_GB2312" w:eastAsia="仿宋_GB2312" w:cs="仿宋_GB2312"/>
          <w:color w:val="000000"/>
          <w:sz w:val="24"/>
          <w:szCs w:val="24"/>
        </w:rPr>
        <w:t>7</w:t>
      </w:r>
      <w:r>
        <w:rPr>
          <w:rFonts w:hint="eastAsia" w:ascii="仿宋_GB2312" w:eastAsia="仿宋_GB2312" w:cs="仿宋_GB2312"/>
          <w:color w:val="000000"/>
          <w:sz w:val="24"/>
          <w:szCs w:val="24"/>
        </w:rPr>
        <w:t>、“</w:t>
      </w:r>
      <w:r>
        <w:rPr>
          <w:rFonts w:hint="eastAsia" w:ascii="仿宋_GB2312" w:eastAsia="仿宋_GB2312" w:cs="仿宋_GB2312"/>
          <w:sz w:val="24"/>
          <w:szCs w:val="24"/>
        </w:rPr>
        <w:t>用人单位盖章</w:t>
      </w:r>
      <w:r>
        <w:rPr>
          <w:rFonts w:hint="eastAsia" w:ascii="仿宋_GB2312" w:eastAsia="仿宋_GB2312" w:cs="仿宋_GB2312"/>
          <w:color w:val="000000"/>
          <w:sz w:val="24"/>
          <w:szCs w:val="24"/>
        </w:rPr>
        <w:t>”一栏加盖单位的公章、人力资源部门或办公室公章均可，加盖用人单位的工程专用章、业务专用章或财务专用章均无效。</w:t>
      </w:r>
    </w:p>
    <w:p>
      <w:pPr>
        <w:pStyle w:val="4"/>
        <w:spacing w:line="520" w:lineRule="exact"/>
        <w:ind w:firstLine="480" w:firstLineChars="200"/>
        <w:rPr>
          <w:rFonts w:ascii="仿宋_GB2312" w:eastAsia="仿宋_GB2312"/>
          <w:sz w:val="24"/>
          <w:szCs w:val="24"/>
        </w:rPr>
      </w:pPr>
      <w:r>
        <w:rPr>
          <w:rFonts w:hint="eastAsia" w:ascii="仿宋_GB2312" w:eastAsia="仿宋_GB2312" w:cs="仿宋_GB2312"/>
          <w:sz w:val="24"/>
          <w:szCs w:val="24"/>
        </w:rPr>
        <w:t>此表各项由毕业生据实填写（空表可以打印或复印），</w:t>
      </w:r>
      <w:r>
        <w:rPr>
          <w:rFonts w:hint="eastAsia" w:ascii="仿宋_GB2312" w:eastAsia="仿宋_GB2312" w:cs="仿宋_GB2312"/>
          <w:color w:val="000000"/>
          <w:sz w:val="24"/>
          <w:szCs w:val="24"/>
        </w:rPr>
        <w:t>所有信息</w:t>
      </w:r>
      <w:r>
        <w:rPr>
          <w:rFonts w:hint="eastAsia" w:ascii="仿宋_GB2312" w:eastAsia="仿宋_GB2312" w:cs="仿宋_GB2312"/>
          <w:sz w:val="24"/>
          <w:szCs w:val="24"/>
        </w:rPr>
        <w:t>填写不得缺项、涂改。</w:t>
      </w:r>
    </w:p>
    <w:p>
      <w:pPr>
        <w:pStyle w:val="4"/>
        <w:spacing w:line="520" w:lineRule="exact"/>
        <w:ind w:firstLine="4560" w:firstLineChars="1900"/>
        <w:rPr>
          <w:rFonts w:ascii="仿宋_GB2312" w:eastAsia="仿宋_GB2312"/>
          <w:color w:val="000000"/>
          <w:sz w:val="24"/>
          <w:szCs w:val="24"/>
        </w:rPr>
      </w:pPr>
      <w:r>
        <w:rPr>
          <w:rFonts w:hint="eastAsia" w:ascii="仿宋_GB2312" w:eastAsia="仿宋_GB2312" w:cs="仿宋_GB2312"/>
          <w:color w:val="000000"/>
          <w:sz w:val="24"/>
          <w:szCs w:val="24"/>
        </w:rPr>
        <w:t>毕业生就业指导服务中心</w:t>
      </w:r>
    </w:p>
    <w:p>
      <w:pPr>
        <w:pageBreakBefore/>
        <w:rPr>
          <w:rFonts w:ascii="宋体" w:hAnsi="宋体" w:cs="宋体"/>
          <w:sz w:val="24"/>
          <w:szCs w:val="24"/>
        </w:rPr>
      </w:pPr>
      <w:r>
        <w:rPr>
          <w:rFonts w:hint="eastAsia" w:ascii="宋体" w:hAnsi="宋体" w:cs="宋体"/>
          <w:sz w:val="24"/>
          <w:szCs w:val="24"/>
        </w:rPr>
        <w:t>附表</w:t>
      </w:r>
      <w:r>
        <w:rPr>
          <w:rFonts w:ascii="宋体" w:hAnsi="宋体" w:cs="宋体"/>
          <w:sz w:val="24"/>
          <w:szCs w:val="24"/>
        </w:rPr>
        <w:t xml:space="preserve">6 </w:t>
      </w:r>
    </w:p>
    <w:p>
      <w:pPr>
        <w:jc w:val="center"/>
        <w:rPr>
          <w:rFonts w:ascii="宋体"/>
          <w:sz w:val="32"/>
          <w:szCs w:val="32"/>
        </w:rPr>
      </w:pPr>
      <w:r>
        <w:rPr>
          <w:rFonts w:hint="eastAsia" w:ascii="宋体" w:hAnsi="宋体" w:cs="宋体"/>
          <w:sz w:val="32"/>
          <w:szCs w:val="32"/>
        </w:rPr>
        <w:t>国际教育学院</w:t>
      </w:r>
    </w:p>
    <w:p>
      <w:pPr>
        <w:jc w:val="center"/>
      </w:pPr>
      <w:r>
        <w:rPr>
          <w:rFonts w:ascii="宋体" w:hAnsi="宋体" w:cs="宋体"/>
          <w:sz w:val="32"/>
          <w:szCs w:val="32"/>
        </w:rPr>
        <w:t>XXXX</w:t>
      </w:r>
      <w:r>
        <w:rPr>
          <w:rFonts w:hint="eastAsia" w:ascii="宋体" w:hAnsi="宋体" w:cs="宋体"/>
          <w:sz w:val="32"/>
          <w:szCs w:val="32"/>
        </w:rPr>
        <w:t>届毕业生顶岗实习反馈表</w:t>
      </w:r>
    </w:p>
    <w:p>
      <w:pPr>
        <w:ind w:right="930"/>
        <w:jc w:val="right"/>
        <w:rPr>
          <w:sz w:val="24"/>
          <w:szCs w:val="24"/>
        </w:rPr>
      </w:pPr>
      <w:r>
        <w:rPr>
          <w:rFonts w:hint="eastAsia" w:cs="宋体"/>
          <w:sz w:val="24"/>
          <w:szCs w:val="24"/>
        </w:rPr>
        <w:t>指导教师：</w:t>
      </w:r>
      <w:r>
        <w:rPr>
          <w:sz w:val="24"/>
          <w:szCs w:val="24"/>
        </w:rPr>
        <w:t>_________</w:t>
      </w:r>
    </w:p>
    <w:p>
      <w:pPr>
        <w:ind w:right="690"/>
        <w:jc w:val="right"/>
        <w:rPr>
          <w:sz w:val="24"/>
          <w:szCs w:val="24"/>
        </w:rPr>
      </w:pPr>
      <w:r>
        <w:rPr>
          <w:rFonts w:hint="eastAsia" w:cs="宋体"/>
          <w:sz w:val="24"/>
          <w:szCs w:val="24"/>
        </w:rPr>
        <w:t>周次：第</w:t>
      </w:r>
      <w:r>
        <w:rPr>
          <w:sz w:val="24"/>
          <w:szCs w:val="24"/>
        </w:rPr>
        <w:t>_______</w:t>
      </w:r>
      <w:r>
        <w:rPr>
          <w:rFonts w:hint="eastAsia" w:cs="宋体"/>
          <w:sz w:val="24"/>
          <w:szCs w:val="24"/>
        </w:rPr>
        <w:t>周</w:t>
      </w:r>
    </w:p>
    <w:p>
      <w:pPr>
        <w:rPr>
          <w:sz w:val="24"/>
          <w:szCs w:val="24"/>
        </w:rPr>
      </w:pPr>
    </w:p>
    <w:tbl>
      <w:tblPr>
        <w:tblStyle w:val="13"/>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953"/>
        <w:gridCol w:w="958"/>
        <w:gridCol w:w="1371"/>
        <w:gridCol w:w="953"/>
        <w:gridCol w:w="953"/>
        <w:gridCol w:w="1063"/>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317" w:type="dxa"/>
            <w:vAlign w:val="center"/>
          </w:tcPr>
          <w:p>
            <w:pPr>
              <w:jc w:val="center"/>
              <w:rPr>
                <w:sz w:val="24"/>
                <w:szCs w:val="24"/>
              </w:rPr>
            </w:pPr>
            <w:r>
              <w:rPr>
                <w:rFonts w:hint="eastAsia" w:cs="宋体"/>
                <w:sz w:val="24"/>
                <w:szCs w:val="24"/>
              </w:rPr>
              <w:t>学号</w:t>
            </w:r>
          </w:p>
        </w:tc>
        <w:tc>
          <w:tcPr>
            <w:tcW w:w="953" w:type="dxa"/>
            <w:vAlign w:val="center"/>
          </w:tcPr>
          <w:p>
            <w:pPr>
              <w:jc w:val="center"/>
              <w:rPr>
                <w:sz w:val="24"/>
                <w:szCs w:val="24"/>
              </w:rPr>
            </w:pPr>
            <w:r>
              <w:rPr>
                <w:rFonts w:hint="eastAsia" w:cs="宋体"/>
                <w:sz w:val="24"/>
                <w:szCs w:val="24"/>
              </w:rPr>
              <w:t>姓名</w:t>
            </w:r>
          </w:p>
        </w:tc>
        <w:tc>
          <w:tcPr>
            <w:tcW w:w="958" w:type="dxa"/>
            <w:vAlign w:val="center"/>
          </w:tcPr>
          <w:p>
            <w:pPr>
              <w:jc w:val="center"/>
              <w:rPr>
                <w:sz w:val="24"/>
                <w:szCs w:val="24"/>
              </w:rPr>
            </w:pPr>
            <w:r>
              <w:rPr>
                <w:rFonts w:hint="eastAsia" w:cs="宋体"/>
                <w:sz w:val="24"/>
                <w:szCs w:val="24"/>
              </w:rPr>
              <w:t>班级</w:t>
            </w:r>
          </w:p>
        </w:tc>
        <w:tc>
          <w:tcPr>
            <w:tcW w:w="1371" w:type="dxa"/>
            <w:vAlign w:val="center"/>
          </w:tcPr>
          <w:p>
            <w:pPr>
              <w:jc w:val="center"/>
              <w:rPr>
                <w:sz w:val="24"/>
                <w:szCs w:val="24"/>
              </w:rPr>
            </w:pPr>
            <w:r>
              <w:rPr>
                <w:rFonts w:hint="eastAsia" w:cs="宋体"/>
                <w:sz w:val="24"/>
                <w:szCs w:val="24"/>
              </w:rPr>
              <w:t>联系电话</w:t>
            </w:r>
          </w:p>
        </w:tc>
        <w:tc>
          <w:tcPr>
            <w:tcW w:w="953" w:type="dxa"/>
            <w:vAlign w:val="center"/>
          </w:tcPr>
          <w:p>
            <w:pPr>
              <w:jc w:val="center"/>
              <w:rPr>
                <w:sz w:val="24"/>
                <w:szCs w:val="24"/>
              </w:rPr>
            </w:pPr>
            <w:r>
              <w:rPr>
                <w:rFonts w:hint="eastAsia" w:cs="宋体"/>
                <w:sz w:val="24"/>
                <w:szCs w:val="24"/>
              </w:rPr>
              <w:t>实习单位名称</w:t>
            </w:r>
          </w:p>
        </w:tc>
        <w:tc>
          <w:tcPr>
            <w:tcW w:w="953" w:type="dxa"/>
            <w:vAlign w:val="center"/>
          </w:tcPr>
          <w:p>
            <w:pPr>
              <w:jc w:val="center"/>
              <w:rPr>
                <w:sz w:val="24"/>
                <w:szCs w:val="24"/>
              </w:rPr>
            </w:pPr>
            <w:r>
              <w:rPr>
                <w:rFonts w:hint="eastAsia" w:cs="宋体"/>
                <w:sz w:val="24"/>
                <w:szCs w:val="24"/>
              </w:rPr>
              <w:t>单位详细地址</w:t>
            </w:r>
          </w:p>
        </w:tc>
        <w:tc>
          <w:tcPr>
            <w:tcW w:w="1063" w:type="dxa"/>
            <w:vAlign w:val="center"/>
          </w:tcPr>
          <w:p>
            <w:pPr>
              <w:jc w:val="center"/>
              <w:rPr>
                <w:sz w:val="24"/>
                <w:szCs w:val="24"/>
              </w:rPr>
            </w:pPr>
            <w:r>
              <w:rPr>
                <w:rFonts w:hint="eastAsia" w:cs="宋体"/>
                <w:sz w:val="24"/>
                <w:szCs w:val="24"/>
              </w:rPr>
              <w:t>单位电话</w:t>
            </w:r>
          </w:p>
        </w:tc>
        <w:tc>
          <w:tcPr>
            <w:tcW w:w="954" w:type="dxa"/>
            <w:vAlign w:val="center"/>
          </w:tcPr>
          <w:p>
            <w:pPr>
              <w:jc w:val="center"/>
              <w:rPr>
                <w:sz w:val="24"/>
                <w:szCs w:val="24"/>
              </w:rPr>
            </w:pPr>
            <w:r>
              <w:rPr>
                <w:rFonts w:hint="eastAsia"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7" w:type="dxa"/>
            <w:vAlign w:val="bottom"/>
          </w:tcPr>
          <w:p>
            <w:pPr>
              <w:widowControl/>
              <w:jc w:val="center"/>
              <w:rPr>
                <w:rFonts w:ascii="宋体"/>
                <w:kern w:val="0"/>
                <w:sz w:val="20"/>
                <w:szCs w:val="20"/>
              </w:rPr>
            </w:pPr>
          </w:p>
        </w:tc>
        <w:tc>
          <w:tcPr>
            <w:tcW w:w="953" w:type="dxa"/>
            <w:vAlign w:val="bottom"/>
          </w:tcPr>
          <w:p>
            <w:pPr>
              <w:widowControl/>
              <w:jc w:val="center"/>
              <w:rPr>
                <w:rFonts w:ascii="宋体"/>
                <w:kern w:val="0"/>
                <w:sz w:val="20"/>
                <w:szCs w:val="20"/>
              </w:rPr>
            </w:pPr>
          </w:p>
        </w:tc>
        <w:tc>
          <w:tcPr>
            <w:tcW w:w="958" w:type="dxa"/>
          </w:tcPr>
          <w:p/>
        </w:tc>
        <w:tc>
          <w:tcPr>
            <w:tcW w:w="1371" w:type="dxa"/>
          </w:tcPr>
          <w:p/>
        </w:tc>
        <w:tc>
          <w:tcPr>
            <w:tcW w:w="953" w:type="dxa"/>
          </w:tcPr>
          <w:p/>
        </w:tc>
        <w:tc>
          <w:tcPr>
            <w:tcW w:w="953" w:type="dxa"/>
          </w:tcPr>
          <w:p/>
        </w:tc>
        <w:tc>
          <w:tcPr>
            <w:tcW w:w="1063" w:type="dxa"/>
          </w:tcPr>
          <w:p/>
        </w:tc>
        <w:tc>
          <w:tcPr>
            <w:tcW w:w="954" w:type="dxa"/>
          </w:tcPr>
          <w:p/>
        </w:tc>
      </w:tr>
    </w:tbl>
    <w:p/>
    <w:p>
      <w:pPr>
        <w:pageBreakBefore/>
        <w:spacing w:line="400" w:lineRule="exact"/>
        <w:ind w:left="5040" w:hanging="5040" w:hangingChars="2100"/>
      </w:pPr>
      <w:r>
        <w:rPr>
          <w:rFonts w:hint="eastAsia" w:ascii="宋体" w:hAnsi="宋体" w:cs="宋体"/>
          <w:sz w:val="24"/>
          <w:szCs w:val="24"/>
        </w:rPr>
        <w:t>附表</w:t>
      </w:r>
      <w:r>
        <w:rPr>
          <w:rFonts w:ascii="宋体" w:hAnsi="宋体" w:cs="宋体"/>
          <w:sz w:val="24"/>
          <w:szCs w:val="24"/>
        </w:rPr>
        <w:t xml:space="preserve">7  </w:t>
      </w:r>
    </w:p>
    <w:p>
      <w:pPr>
        <w:jc w:val="center"/>
        <w:rPr>
          <w:rFonts w:ascii="宋体"/>
          <w:sz w:val="32"/>
          <w:szCs w:val="32"/>
        </w:rPr>
      </w:pPr>
      <w:r>
        <w:rPr>
          <w:rFonts w:hint="eastAsia" w:ascii="宋体" w:hAnsi="宋体" w:cs="宋体"/>
          <w:sz w:val="32"/>
          <w:szCs w:val="32"/>
        </w:rPr>
        <w:t>国际教育学院</w:t>
      </w:r>
    </w:p>
    <w:p>
      <w:pPr>
        <w:jc w:val="center"/>
        <w:rPr>
          <w:rFonts w:ascii="黑体" w:eastAsia="黑体"/>
          <w:sz w:val="36"/>
          <w:szCs w:val="36"/>
        </w:rPr>
      </w:pPr>
      <w:r>
        <w:rPr>
          <w:rFonts w:hint="eastAsia" w:ascii="宋体" w:hAnsi="宋体" w:cs="宋体"/>
          <w:sz w:val="32"/>
          <w:szCs w:val="32"/>
        </w:rPr>
        <w:t>学生自择单位毕业（生产）实习考核表</w:t>
      </w:r>
    </w:p>
    <w:p>
      <w:pPr>
        <w:spacing w:line="420" w:lineRule="exact"/>
        <w:ind w:left="7560" w:hanging="7560" w:hangingChars="2100"/>
        <w:jc w:val="center"/>
        <w:rPr>
          <w:rFonts w:ascii="黑体" w:eastAsia="黑体"/>
          <w:sz w:val="36"/>
          <w:szCs w:val="36"/>
        </w:rPr>
      </w:pPr>
    </w:p>
    <w:tbl>
      <w:tblPr>
        <w:tblStyle w:val="13"/>
        <w:tblW w:w="9208"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6"/>
        <w:gridCol w:w="316"/>
        <w:gridCol w:w="436"/>
        <w:gridCol w:w="1047"/>
        <w:gridCol w:w="615"/>
        <w:gridCol w:w="918"/>
        <w:gridCol w:w="900"/>
        <w:gridCol w:w="720"/>
        <w:gridCol w:w="1260"/>
        <w:gridCol w:w="418"/>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exact"/>
        </w:trPr>
        <w:tc>
          <w:tcPr>
            <w:tcW w:w="656" w:type="dxa"/>
            <w:vAlign w:val="center"/>
          </w:tcPr>
          <w:p>
            <w:pPr>
              <w:spacing w:line="320" w:lineRule="exact"/>
              <w:jc w:val="center"/>
            </w:pPr>
            <w:r>
              <w:rPr>
                <w:rFonts w:hint="eastAsia" w:cs="宋体"/>
              </w:rPr>
              <w:t>姓名</w:t>
            </w:r>
          </w:p>
        </w:tc>
        <w:tc>
          <w:tcPr>
            <w:tcW w:w="1799" w:type="dxa"/>
            <w:gridSpan w:val="3"/>
            <w:vAlign w:val="center"/>
          </w:tcPr>
          <w:p>
            <w:pPr>
              <w:spacing w:line="320" w:lineRule="exact"/>
              <w:jc w:val="center"/>
            </w:pPr>
          </w:p>
        </w:tc>
        <w:tc>
          <w:tcPr>
            <w:tcW w:w="615" w:type="dxa"/>
            <w:vAlign w:val="center"/>
          </w:tcPr>
          <w:p>
            <w:pPr>
              <w:spacing w:line="320" w:lineRule="exact"/>
              <w:jc w:val="center"/>
            </w:pPr>
            <w:r>
              <w:rPr>
                <w:rFonts w:hint="eastAsia" w:cs="宋体"/>
              </w:rPr>
              <w:t>性别</w:t>
            </w:r>
          </w:p>
        </w:tc>
        <w:tc>
          <w:tcPr>
            <w:tcW w:w="918" w:type="dxa"/>
            <w:vAlign w:val="center"/>
          </w:tcPr>
          <w:p>
            <w:pPr>
              <w:spacing w:line="320" w:lineRule="exact"/>
              <w:jc w:val="center"/>
            </w:pPr>
          </w:p>
        </w:tc>
        <w:tc>
          <w:tcPr>
            <w:tcW w:w="900" w:type="dxa"/>
            <w:vAlign w:val="center"/>
          </w:tcPr>
          <w:p>
            <w:pPr>
              <w:spacing w:line="320" w:lineRule="exact"/>
              <w:jc w:val="center"/>
            </w:pPr>
            <w:r>
              <w:rPr>
                <w:rFonts w:hint="eastAsia" w:cs="宋体"/>
              </w:rPr>
              <w:t>专业</w:t>
            </w:r>
          </w:p>
        </w:tc>
        <w:tc>
          <w:tcPr>
            <w:tcW w:w="4320" w:type="dxa"/>
            <w:gridSpan w:val="4"/>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5" w:hRule="exact"/>
        </w:trPr>
        <w:tc>
          <w:tcPr>
            <w:tcW w:w="1408" w:type="dxa"/>
            <w:gridSpan w:val="3"/>
            <w:vAlign w:val="center"/>
          </w:tcPr>
          <w:p>
            <w:pPr>
              <w:spacing w:line="320" w:lineRule="exact"/>
              <w:jc w:val="center"/>
            </w:pPr>
            <w:r>
              <w:rPr>
                <w:rFonts w:hint="eastAsia" w:cs="宋体"/>
              </w:rPr>
              <w:t>学生所在系部</w:t>
            </w:r>
          </w:p>
        </w:tc>
        <w:tc>
          <w:tcPr>
            <w:tcW w:w="4200" w:type="dxa"/>
            <w:gridSpan w:val="5"/>
            <w:vAlign w:val="center"/>
          </w:tcPr>
          <w:p>
            <w:pPr>
              <w:spacing w:line="320" w:lineRule="exact"/>
              <w:jc w:val="center"/>
            </w:pPr>
          </w:p>
        </w:tc>
        <w:tc>
          <w:tcPr>
            <w:tcW w:w="1260" w:type="dxa"/>
            <w:vAlign w:val="center"/>
          </w:tcPr>
          <w:p>
            <w:pPr>
              <w:spacing w:line="320" w:lineRule="exact"/>
              <w:jc w:val="center"/>
            </w:pPr>
            <w:r>
              <w:rPr>
                <w:rFonts w:hint="eastAsia" w:cs="宋体"/>
              </w:rPr>
              <w:t>邮政编码</w:t>
            </w:r>
          </w:p>
        </w:tc>
        <w:tc>
          <w:tcPr>
            <w:tcW w:w="2340" w:type="dxa"/>
            <w:gridSpan w:val="2"/>
            <w:vAlign w:val="center"/>
          </w:tcPr>
          <w:p>
            <w:pPr>
              <w:spacing w:line="320" w:lineRule="exact"/>
              <w:jc w:val="center"/>
              <w:rPr>
                <w:b/>
                <w:bCs/>
                <w:sz w:val="24"/>
                <w:szCs w:val="24"/>
              </w:rPr>
            </w:pPr>
            <w:r>
              <w:rPr>
                <w:b/>
                <w:bCs/>
                <w:sz w:val="24"/>
                <w:szCs w:val="24"/>
              </w:rPr>
              <w:t>276826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exact"/>
        </w:trPr>
        <w:tc>
          <w:tcPr>
            <w:tcW w:w="972" w:type="dxa"/>
            <w:gridSpan w:val="2"/>
            <w:vAlign w:val="center"/>
          </w:tcPr>
          <w:p>
            <w:pPr>
              <w:spacing w:line="320" w:lineRule="exact"/>
              <w:jc w:val="center"/>
            </w:pPr>
            <w:r>
              <w:rPr>
                <w:rFonts w:hint="eastAsia" w:cs="宋体"/>
              </w:rPr>
              <w:t>实习时间</w:t>
            </w:r>
          </w:p>
        </w:tc>
        <w:tc>
          <w:tcPr>
            <w:tcW w:w="8236" w:type="dxa"/>
            <w:gridSpan w:val="9"/>
            <w:vAlign w:val="center"/>
          </w:tcPr>
          <w:p>
            <w:pPr>
              <w:spacing w:line="320" w:lineRule="exact"/>
              <w:jc w:val="center"/>
            </w:pPr>
            <w:r>
              <w:rPr>
                <w:rFonts w:hint="eastAsia" w:cs="宋体"/>
              </w:rPr>
              <w:t>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14" w:hRule="exact"/>
        </w:trPr>
        <w:tc>
          <w:tcPr>
            <w:tcW w:w="972" w:type="dxa"/>
            <w:gridSpan w:val="2"/>
            <w:vAlign w:val="center"/>
          </w:tcPr>
          <w:p>
            <w:pPr>
              <w:spacing w:line="320" w:lineRule="exact"/>
              <w:jc w:val="center"/>
            </w:pPr>
            <w:r>
              <w:rPr>
                <w:rFonts w:hint="eastAsia" w:cs="宋体"/>
              </w:rPr>
              <w:t>实习内容</w:t>
            </w:r>
          </w:p>
        </w:tc>
        <w:tc>
          <w:tcPr>
            <w:tcW w:w="8236" w:type="dxa"/>
            <w:gridSpan w:val="9"/>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0" w:hRule="exact"/>
        </w:trPr>
        <w:tc>
          <w:tcPr>
            <w:tcW w:w="972" w:type="dxa"/>
            <w:gridSpan w:val="2"/>
            <w:vAlign w:val="center"/>
          </w:tcPr>
          <w:p>
            <w:pPr>
              <w:spacing w:line="320" w:lineRule="exact"/>
              <w:jc w:val="center"/>
            </w:pPr>
            <w:r>
              <w:rPr>
                <w:rFonts w:hint="eastAsia" w:cs="宋体"/>
              </w:rPr>
              <w:t>出勤</w:t>
            </w:r>
          </w:p>
          <w:p>
            <w:pPr>
              <w:spacing w:line="320" w:lineRule="exact"/>
              <w:jc w:val="center"/>
            </w:pPr>
            <w:r>
              <w:rPr>
                <w:rFonts w:hint="eastAsia" w:cs="宋体"/>
              </w:rPr>
              <w:t>与</w:t>
            </w:r>
          </w:p>
          <w:p>
            <w:pPr>
              <w:spacing w:line="320" w:lineRule="exact"/>
              <w:jc w:val="center"/>
            </w:pPr>
            <w:r>
              <w:rPr>
                <w:rFonts w:hint="eastAsia" w:cs="宋体"/>
              </w:rPr>
              <w:t>纪律状况</w:t>
            </w:r>
          </w:p>
        </w:tc>
        <w:tc>
          <w:tcPr>
            <w:tcW w:w="8236" w:type="dxa"/>
            <w:gridSpan w:val="9"/>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25" w:hRule="exact"/>
        </w:trPr>
        <w:tc>
          <w:tcPr>
            <w:tcW w:w="972" w:type="dxa"/>
            <w:gridSpan w:val="2"/>
            <w:vAlign w:val="center"/>
          </w:tcPr>
          <w:p>
            <w:pPr>
              <w:spacing w:line="320" w:lineRule="exact"/>
              <w:jc w:val="center"/>
            </w:pPr>
            <w:r>
              <w:rPr>
                <w:rFonts w:hint="eastAsia" w:cs="宋体"/>
              </w:rPr>
              <w:t>实习单位指导教师评语</w:t>
            </w:r>
          </w:p>
        </w:tc>
        <w:tc>
          <w:tcPr>
            <w:tcW w:w="8236" w:type="dxa"/>
            <w:gridSpan w:val="9"/>
            <w:vAlign w:val="center"/>
          </w:tcPr>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ind w:firstLine="1590"/>
              <w:jc w:val="center"/>
            </w:pPr>
            <w:r>
              <w:rPr>
                <w:rFonts w:hint="eastAsia" w:cs="宋体"/>
              </w:rPr>
              <w:t>指导教师（签章）</w:t>
            </w:r>
          </w:p>
          <w:p>
            <w:pPr>
              <w:spacing w:line="320" w:lineRule="exact"/>
              <w:ind w:firstLine="540"/>
              <w:jc w:val="right"/>
            </w:pPr>
            <w:r>
              <w:rPr>
                <w:rFonts w:hint="eastAsia" w:cs="宋体"/>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25" w:hRule="exact"/>
        </w:trPr>
        <w:tc>
          <w:tcPr>
            <w:tcW w:w="972" w:type="dxa"/>
            <w:gridSpan w:val="2"/>
            <w:vMerge w:val="restart"/>
            <w:vAlign w:val="center"/>
          </w:tcPr>
          <w:p>
            <w:pPr>
              <w:spacing w:line="320" w:lineRule="exact"/>
              <w:jc w:val="center"/>
            </w:pPr>
            <w:r>
              <w:rPr>
                <w:rFonts w:hint="eastAsia" w:cs="宋体"/>
              </w:rPr>
              <w:t>实习单位综合评语及</w:t>
            </w:r>
          </w:p>
          <w:p>
            <w:pPr>
              <w:spacing w:line="320" w:lineRule="exact"/>
              <w:jc w:val="center"/>
            </w:pPr>
            <w:r>
              <w:rPr>
                <w:rFonts w:hint="eastAsia" w:cs="宋体"/>
              </w:rPr>
              <w:t>考评结果</w:t>
            </w:r>
          </w:p>
        </w:tc>
        <w:tc>
          <w:tcPr>
            <w:tcW w:w="6314" w:type="dxa"/>
            <w:gridSpan w:val="8"/>
            <w:vMerge w:val="restart"/>
            <w:vAlign w:val="center"/>
          </w:tcPr>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pPr>
            <w:r>
              <w:rPr>
                <w:rFonts w:hint="eastAsia" w:cs="宋体"/>
              </w:rPr>
              <w:t>负责人（签章）单位（公章）：</w:t>
            </w:r>
          </w:p>
          <w:p>
            <w:pPr>
              <w:spacing w:line="320" w:lineRule="exact"/>
              <w:ind w:firstLine="540"/>
              <w:jc w:val="right"/>
            </w:pPr>
            <w:r>
              <w:rPr>
                <w:rFonts w:hint="eastAsia" w:cs="宋体"/>
              </w:rPr>
              <w:t>年月日</w:t>
            </w:r>
          </w:p>
        </w:tc>
        <w:tc>
          <w:tcPr>
            <w:tcW w:w="1922" w:type="dxa"/>
            <w:vAlign w:val="center"/>
          </w:tcPr>
          <w:p>
            <w:pPr>
              <w:spacing w:line="320" w:lineRule="exact"/>
              <w:jc w:val="center"/>
            </w:pPr>
            <w:r>
              <w:rPr>
                <w:rFonts w:hint="eastAsia" w:cs="宋体"/>
              </w:rPr>
              <w:t>考评</w:t>
            </w:r>
          </w:p>
          <w:p>
            <w:pPr>
              <w:spacing w:line="320" w:lineRule="exact"/>
              <w:jc w:val="center"/>
            </w:pPr>
            <w:r>
              <w:rPr>
                <w:rFonts w:hint="eastAsia" w:cs="宋体"/>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30" w:hRule="exact"/>
        </w:trPr>
        <w:tc>
          <w:tcPr>
            <w:tcW w:w="972" w:type="dxa"/>
            <w:gridSpan w:val="2"/>
            <w:vMerge w:val="continue"/>
            <w:vAlign w:val="center"/>
          </w:tcPr>
          <w:p>
            <w:pPr>
              <w:spacing w:line="320" w:lineRule="exact"/>
              <w:jc w:val="center"/>
            </w:pPr>
          </w:p>
        </w:tc>
        <w:tc>
          <w:tcPr>
            <w:tcW w:w="6314" w:type="dxa"/>
            <w:gridSpan w:val="8"/>
            <w:vMerge w:val="continue"/>
            <w:vAlign w:val="center"/>
          </w:tcPr>
          <w:p>
            <w:pPr>
              <w:spacing w:line="320" w:lineRule="exact"/>
              <w:jc w:val="center"/>
            </w:pPr>
          </w:p>
        </w:tc>
        <w:tc>
          <w:tcPr>
            <w:tcW w:w="1922" w:type="dxa"/>
            <w:vAlign w:val="center"/>
          </w:tcPr>
          <w:p>
            <w:pPr>
              <w:spacing w:line="320" w:lineRule="exact"/>
              <w:ind w:firstLine="540"/>
              <w:jc w:val="right"/>
            </w:pPr>
          </w:p>
        </w:tc>
      </w:tr>
    </w:tbl>
    <w:p>
      <w:pPr>
        <w:spacing w:before="156" w:beforeLines="50"/>
      </w:pPr>
      <w:r>
        <w:rPr>
          <w:rFonts w:hint="eastAsia" w:cs="宋体"/>
        </w:rPr>
        <w:t>说明：</w:t>
      </w:r>
      <w:r>
        <w:t>1</w:t>
      </w:r>
      <w:r>
        <w:rPr>
          <w:rFonts w:hint="eastAsia" w:cs="宋体"/>
        </w:rPr>
        <w:t>、本表由实习学生在实习报到时交给实习单位。</w:t>
      </w:r>
    </w:p>
    <w:p>
      <w:pPr>
        <w:spacing w:line="240" w:lineRule="exact"/>
        <w:ind w:left="840" w:leftChars="300" w:hanging="210" w:hangingChars="100"/>
        <w:jc w:val="left"/>
      </w:pPr>
      <w:r>
        <w:t>2</w:t>
      </w:r>
      <w:r>
        <w:rPr>
          <w:rFonts w:hint="eastAsia" w:cs="宋体"/>
        </w:rPr>
        <w:t>、实习单位负责填写本表（“考评结果”按优、良、合格、不合格填写），由实习单位指导教师和负责人共同签字，并加盖实习单位公章方为有效。</w:t>
      </w:r>
    </w:p>
    <w:p>
      <w:pPr>
        <w:ind w:firstLine="630" w:firstLineChars="300"/>
      </w:pPr>
      <w:r>
        <w:t>3</w:t>
      </w:r>
      <w:r>
        <w:rPr>
          <w:rFonts w:hint="eastAsia" w:cs="宋体"/>
        </w:rPr>
        <w:t>、实习结束后，实习单位负责将本表寄返给学生所在系部。</w:t>
      </w:r>
    </w:p>
    <w:p>
      <w:pPr>
        <w:pageBreakBefore/>
        <w:spacing w:line="720" w:lineRule="auto"/>
        <w:ind w:firstLine="240" w:firstLineChars="100"/>
      </w:pPr>
      <w:r>
        <w:rPr>
          <w:rFonts w:hint="eastAsia" w:ascii="宋体" w:hAnsi="宋体" w:cs="宋体"/>
          <w:sz w:val="24"/>
          <w:szCs w:val="24"/>
        </w:rPr>
        <w:t>附表</w:t>
      </w:r>
      <w:r>
        <w:rPr>
          <w:rFonts w:ascii="宋体" w:hAnsi="宋体" w:cs="宋体"/>
          <w:sz w:val="24"/>
          <w:szCs w:val="24"/>
        </w:rPr>
        <w:t xml:space="preserve">8  </w:t>
      </w:r>
    </w:p>
    <w:p>
      <w:pPr>
        <w:spacing w:line="720" w:lineRule="auto"/>
        <w:ind w:firstLine="301" w:firstLineChars="100"/>
        <w:jc w:val="center"/>
        <w:rPr>
          <w:rFonts w:ascii="宋体"/>
          <w:b/>
          <w:bCs/>
          <w:sz w:val="30"/>
          <w:szCs w:val="30"/>
        </w:rPr>
      </w:pPr>
      <w:r>
        <w:rPr>
          <w:rFonts w:hint="eastAsia" w:ascii="宋体" w:hAnsi="宋体" w:cs="宋体"/>
          <w:b/>
          <w:bCs/>
          <w:sz w:val="30"/>
          <w:szCs w:val="30"/>
        </w:rPr>
        <w:t>国际教育学院顶岗实习企业鉴定表</w:t>
      </w:r>
    </w:p>
    <w:tbl>
      <w:tblPr>
        <w:tblStyle w:val="13"/>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584"/>
        <w:gridCol w:w="1269"/>
        <w:gridCol w:w="898"/>
        <w:gridCol w:w="1661"/>
        <w:gridCol w:w="724"/>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585" w:type="dxa"/>
            <w:gridSpan w:val="5"/>
            <w:vAlign w:val="center"/>
          </w:tcPr>
          <w:p>
            <w:pPr>
              <w:rPr>
                <w:rFonts w:ascii="宋体"/>
                <w:sz w:val="24"/>
                <w:szCs w:val="24"/>
              </w:rPr>
            </w:pPr>
            <w:r>
              <w:rPr>
                <w:rFonts w:hint="eastAsia" w:ascii="宋体" w:hAnsi="宋体" w:cs="宋体"/>
                <w:sz w:val="24"/>
                <w:szCs w:val="24"/>
              </w:rPr>
              <w:t>合作企业：</w:t>
            </w:r>
          </w:p>
        </w:tc>
        <w:tc>
          <w:tcPr>
            <w:tcW w:w="3323" w:type="dxa"/>
            <w:gridSpan w:val="2"/>
            <w:vAlign w:val="center"/>
          </w:tcPr>
          <w:p>
            <w:pPr>
              <w:rPr>
                <w:rFonts w:ascii="宋体"/>
                <w:sz w:val="24"/>
                <w:szCs w:val="24"/>
              </w:rPr>
            </w:pPr>
            <w:r>
              <w:rPr>
                <w:rFonts w:hint="eastAsia" w:ascii="宋体" w:hAnsi="宋体" w:cs="宋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026" w:type="dxa"/>
            <w:gridSpan w:val="3"/>
            <w:vAlign w:val="center"/>
          </w:tcPr>
          <w:p>
            <w:pPr>
              <w:rPr>
                <w:rFonts w:ascii="宋体"/>
                <w:sz w:val="24"/>
                <w:szCs w:val="24"/>
              </w:rPr>
            </w:pPr>
            <w:r>
              <w:rPr>
                <w:rFonts w:hint="eastAsia" w:ascii="宋体" w:hAnsi="宋体" w:cs="宋体"/>
                <w:sz w:val="24"/>
                <w:szCs w:val="24"/>
              </w:rPr>
              <w:t>地址：</w:t>
            </w:r>
          </w:p>
        </w:tc>
        <w:tc>
          <w:tcPr>
            <w:tcW w:w="2559" w:type="dxa"/>
            <w:gridSpan w:val="2"/>
            <w:vAlign w:val="center"/>
          </w:tcPr>
          <w:p>
            <w:pPr>
              <w:rPr>
                <w:rFonts w:ascii="宋体"/>
                <w:sz w:val="24"/>
                <w:szCs w:val="24"/>
              </w:rPr>
            </w:pPr>
            <w:r>
              <w:rPr>
                <w:rFonts w:hint="eastAsia" w:ascii="宋体" w:hAnsi="宋体" w:cs="宋体"/>
                <w:sz w:val="24"/>
                <w:szCs w:val="24"/>
              </w:rPr>
              <w:t>邮编：</w:t>
            </w:r>
          </w:p>
        </w:tc>
        <w:tc>
          <w:tcPr>
            <w:tcW w:w="3323" w:type="dxa"/>
            <w:gridSpan w:val="2"/>
            <w:vAlign w:val="center"/>
          </w:tcPr>
          <w:p>
            <w:pPr>
              <w:rPr>
                <w:rFonts w:ascii="宋体"/>
                <w:sz w:val="24"/>
                <w:szCs w:val="24"/>
              </w:rPr>
            </w:pP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585" w:type="dxa"/>
            <w:gridSpan w:val="5"/>
            <w:vAlign w:val="center"/>
          </w:tcPr>
          <w:p>
            <w:pPr>
              <w:rPr>
                <w:rFonts w:ascii="宋体"/>
                <w:sz w:val="24"/>
                <w:szCs w:val="24"/>
              </w:rPr>
            </w:pPr>
            <w:r>
              <w:rPr>
                <w:rFonts w:hint="eastAsia" w:ascii="宋体" w:hAnsi="宋体" w:cs="宋体"/>
                <w:sz w:val="24"/>
                <w:szCs w:val="24"/>
              </w:rPr>
              <w:t>指导教师：</w:t>
            </w:r>
          </w:p>
        </w:tc>
        <w:tc>
          <w:tcPr>
            <w:tcW w:w="3323" w:type="dxa"/>
            <w:gridSpan w:val="2"/>
            <w:vAlign w:val="center"/>
          </w:tcPr>
          <w:p>
            <w:pPr>
              <w:rPr>
                <w:rFonts w:ascii="宋体"/>
                <w:sz w:val="24"/>
                <w:szCs w:val="24"/>
              </w:rPr>
            </w:pPr>
            <w:r>
              <w:rPr>
                <w:rFonts w:hint="eastAsia" w:ascii="宋体" w:hAnsi="宋体" w:cs="宋体"/>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026" w:type="dxa"/>
            <w:gridSpan w:val="3"/>
            <w:vAlign w:val="center"/>
          </w:tcPr>
          <w:p>
            <w:pPr>
              <w:rPr>
                <w:rFonts w:ascii="宋体"/>
                <w:sz w:val="24"/>
                <w:szCs w:val="24"/>
              </w:rPr>
            </w:pPr>
            <w:r>
              <w:rPr>
                <w:rFonts w:hint="eastAsia" w:ascii="宋体" w:hAnsi="宋体" w:cs="宋体"/>
                <w:sz w:val="24"/>
                <w:szCs w:val="24"/>
              </w:rPr>
              <w:t>学生姓名：</w:t>
            </w:r>
          </w:p>
        </w:tc>
        <w:tc>
          <w:tcPr>
            <w:tcW w:w="2559" w:type="dxa"/>
            <w:gridSpan w:val="2"/>
            <w:vAlign w:val="center"/>
          </w:tcPr>
          <w:p>
            <w:pPr>
              <w:rPr>
                <w:rFonts w:ascii="宋体"/>
                <w:sz w:val="24"/>
                <w:szCs w:val="24"/>
              </w:rPr>
            </w:pPr>
            <w:r>
              <w:rPr>
                <w:rFonts w:hint="eastAsia" w:ascii="宋体" w:hAnsi="宋体" w:cs="宋体"/>
                <w:sz w:val="24"/>
                <w:szCs w:val="24"/>
              </w:rPr>
              <w:t>系（部）：</w:t>
            </w:r>
          </w:p>
        </w:tc>
        <w:tc>
          <w:tcPr>
            <w:tcW w:w="3323" w:type="dxa"/>
            <w:gridSpan w:val="2"/>
            <w:vAlign w:val="center"/>
          </w:tcPr>
          <w:p>
            <w:pPr>
              <w:rPr>
                <w:rFonts w:ascii="宋体"/>
                <w:sz w:val="24"/>
                <w:szCs w:val="24"/>
              </w:rPr>
            </w:pPr>
            <w:r>
              <w:rPr>
                <w:rFonts w:hint="eastAsia" w:ascii="宋体" w:hAnsi="宋体" w:cs="宋体"/>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08" w:type="dxa"/>
            <w:gridSpan w:val="7"/>
            <w:vAlign w:val="center"/>
          </w:tcPr>
          <w:p>
            <w:pPr>
              <w:rPr>
                <w:rFonts w:ascii="宋体"/>
                <w:sz w:val="24"/>
                <w:szCs w:val="24"/>
              </w:rPr>
            </w:pPr>
            <w:r>
              <w:rPr>
                <w:rFonts w:hint="eastAsia" w:ascii="宋体" w:hAnsi="宋体" w:cs="宋体"/>
                <w:sz w:val="24"/>
                <w:szCs w:val="24"/>
              </w:rPr>
              <w:t>工作学期日期：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8908" w:type="dxa"/>
            <w:gridSpan w:val="7"/>
          </w:tcPr>
          <w:p>
            <w:pPr>
              <w:rPr>
                <w:rFonts w:ascii="宋体"/>
                <w:sz w:val="24"/>
                <w:szCs w:val="24"/>
              </w:rPr>
            </w:pPr>
            <w:r>
              <w:rPr>
                <w:rFonts w:hint="eastAsia" w:ascii="宋体" w:hAnsi="宋体" w:cs="宋体"/>
                <w:sz w:val="24"/>
                <w:szCs w:val="24"/>
              </w:rPr>
              <w:t>工作内容概述：</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73" w:type="dxa"/>
            <w:vMerge w:val="restart"/>
            <w:vAlign w:val="center"/>
          </w:tcPr>
          <w:p>
            <w:pPr>
              <w:adjustRightInd w:val="0"/>
              <w:jc w:val="center"/>
              <w:rPr>
                <w:rFonts w:ascii="宋体"/>
                <w:b w:val="0"/>
                <w:bCs w:val="0"/>
                <w:sz w:val="28"/>
                <w:szCs w:val="28"/>
              </w:rPr>
            </w:pPr>
            <w:r>
              <w:rPr>
                <w:rFonts w:hint="eastAsia" w:ascii="宋体" w:hAnsi="宋体" w:cs="宋体"/>
                <w:b w:val="0"/>
                <w:bCs w:val="0"/>
                <w:sz w:val="28"/>
                <w:szCs w:val="28"/>
              </w:rPr>
              <w:t>评</w:t>
            </w:r>
          </w:p>
          <w:p>
            <w:pPr>
              <w:adjustRightInd w:val="0"/>
              <w:jc w:val="center"/>
              <w:rPr>
                <w:rFonts w:ascii="宋体"/>
                <w:b w:val="0"/>
                <w:bCs w:val="0"/>
                <w:sz w:val="28"/>
                <w:szCs w:val="28"/>
              </w:rPr>
            </w:pPr>
          </w:p>
          <w:p>
            <w:pPr>
              <w:adjustRightInd w:val="0"/>
              <w:jc w:val="center"/>
              <w:rPr>
                <w:rFonts w:ascii="宋体"/>
                <w:b/>
                <w:bCs/>
                <w:sz w:val="32"/>
                <w:szCs w:val="32"/>
              </w:rPr>
            </w:pPr>
            <w:r>
              <w:rPr>
                <w:rFonts w:hint="eastAsia" w:ascii="宋体" w:hAnsi="宋体" w:cs="宋体"/>
                <w:b w:val="0"/>
                <w:bCs w:val="0"/>
                <w:sz w:val="28"/>
                <w:szCs w:val="28"/>
              </w:rPr>
              <w:t>价</w:t>
            </w:r>
          </w:p>
        </w:tc>
        <w:tc>
          <w:tcPr>
            <w:tcW w:w="2751" w:type="dxa"/>
            <w:gridSpan w:val="3"/>
            <w:vAlign w:val="center"/>
          </w:tcPr>
          <w:p>
            <w:pPr>
              <w:adjustRightInd w:val="0"/>
              <w:rPr>
                <w:rFonts w:ascii="宋体"/>
              </w:rPr>
            </w:pPr>
            <w:r>
              <w:rPr>
                <w:rFonts w:hint="eastAsia" w:ascii="宋体" w:hAnsi="宋体" w:cs="宋体"/>
              </w:rPr>
              <w:t>工作表现：</w:t>
            </w:r>
          </w:p>
        </w:tc>
        <w:tc>
          <w:tcPr>
            <w:tcW w:w="2385" w:type="dxa"/>
            <w:gridSpan w:val="2"/>
            <w:vAlign w:val="center"/>
          </w:tcPr>
          <w:p>
            <w:pPr>
              <w:adjustRightInd w:val="0"/>
              <w:rPr>
                <w:rFonts w:ascii="宋体"/>
              </w:rPr>
            </w:pPr>
            <w:r>
              <w:rPr>
                <w:rFonts w:ascii="宋体" w:hAnsi="宋体" w:cs="宋体"/>
              </w:rPr>
              <w:t>A</w:t>
            </w:r>
            <w:r>
              <w:rPr>
                <w:rFonts w:hint="eastAsia" w:ascii="宋体" w:hAnsi="宋体" w:cs="宋体"/>
              </w:rPr>
              <w:t>．满意</w:t>
            </w:r>
          </w:p>
        </w:tc>
        <w:tc>
          <w:tcPr>
            <w:tcW w:w="2599" w:type="dxa"/>
            <w:vAlign w:val="center"/>
          </w:tcPr>
          <w:p>
            <w:pPr>
              <w:adjustRightInd w:val="0"/>
              <w:rPr>
                <w:rFonts w:ascii="宋体"/>
              </w:rPr>
            </w:pPr>
            <w:r>
              <w:rPr>
                <w:rFonts w:ascii="宋体" w:hAnsi="宋体" w:cs="宋体"/>
              </w:rPr>
              <w:t>B</w:t>
            </w:r>
            <w:r>
              <w:rPr>
                <w:rFonts w:hint="eastAsia" w:ascii="宋体" w:hAnsi="宋体" w:cs="宋体"/>
              </w:rPr>
              <w:t>．偶有缺勤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73" w:type="dxa"/>
            <w:vMerge w:val="continue"/>
            <w:vAlign w:val="center"/>
          </w:tcPr>
          <w:p>
            <w:pPr>
              <w:adjustRightInd w:val="0"/>
              <w:rPr>
                <w:rFonts w:ascii="宋体"/>
                <w:b/>
                <w:bCs/>
              </w:rPr>
            </w:pPr>
          </w:p>
        </w:tc>
        <w:tc>
          <w:tcPr>
            <w:tcW w:w="2751" w:type="dxa"/>
            <w:gridSpan w:val="3"/>
            <w:vAlign w:val="center"/>
          </w:tcPr>
          <w:p>
            <w:pPr>
              <w:adjustRightInd w:val="0"/>
              <w:rPr>
                <w:rFonts w:ascii="宋体"/>
              </w:rPr>
            </w:pPr>
            <w:r>
              <w:rPr>
                <w:rFonts w:hint="eastAsia" w:ascii="宋体" w:hAnsi="宋体" w:cs="宋体"/>
              </w:rPr>
              <w:t>工作态度：</w:t>
            </w:r>
          </w:p>
        </w:tc>
        <w:tc>
          <w:tcPr>
            <w:tcW w:w="2385" w:type="dxa"/>
            <w:gridSpan w:val="2"/>
            <w:vAlign w:val="center"/>
          </w:tcPr>
          <w:p>
            <w:pPr>
              <w:adjustRightInd w:val="0"/>
              <w:rPr>
                <w:rFonts w:ascii="宋体"/>
              </w:rPr>
            </w:pPr>
            <w:r>
              <w:rPr>
                <w:rFonts w:ascii="宋体" w:hAnsi="宋体" w:cs="宋体"/>
              </w:rPr>
              <w:t>A</w:t>
            </w:r>
            <w:r>
              <w:rPr>
                <w:rFonts w:hint="eastAsia" w:ascii="宋体" w:hAnsi="宋体" w:cs="宋体"/>
              </w:rPr>
              <w:t>．积极主动</w:t>
            </w:r>
          </w:p>
        </w:tc>
        <w:tc>
          <w:tcPr>
            <w:tcW w:w="2599" w:type="dxa"/>
            <w:vAlign w:val="center"/>
          </w:tcPr>
          <w:p>
            <w:pPr>
              <w:adjustRightInd w:val="0"/>
              <w:rPr>
                <w:rFonts w:ascii="宋体"/>
              </w:rPr>
            </w:pPr>
            <w:r>
              <w:rPr>
                <w:rFonts w:ascii="宋体" w:hAnsi="宋体" w:cs="宋体"/>
              </w:rPr>
              <w:t>B</w:t>
            </w:r>
            <w:r>
              <w:rPr>
                <w:rFonts w:hint="eastAsia" w:ascii="宋体" w:hAnsi="宋体" w:cs="宋体"/>
              </w:rPr>
              <w:t>．被动服从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73" w:type="dxa"/>
            <w:vMerge w:val="continue"/>
            <w:vAlign w:val="center"/>
          </w:tcPr>
          <w:p>
            <w:pPr>
              <w:adjustRightInd w:val="0"/>
              <w:rPr>
                <w:rFonts w:ascii="宋体"/>
                <w:b/>
                <w:bCs/>
              </w:rPr>
            </w:pPr>
          </w:p>
        </w:tc>
        <w:tc>
          <w:tcPr>
            <w:tcW w:w="2751" w:type="dxa"/>
            <w:gridSpan w:val="3"/>
            <w:vAlign w:val="center"/>
          </w:tcPr>
          <w:p>
            <w:pPr>
              <w:adjustRightInd w:val="0"/>
              <w:rPr>
                <w:rFonts w:ascii="宋体"/>
              </w:rPr>
            </w:pPr>
            <w:r>
              <w:rPr>
                <w:rFonts w:hint="eastAsia" w:ascii="宋体" w:hAnsi="宋体" w:cs="宋体"/>
              </w:rPr>
              <w:t>工作质量：</w:t>
            </w:r>
          </w:p>
        </w:tc>
        <w:tc>
          <w:tcPr>
            <w:tcW w:w="2385" w:type="dxa"/>
            <w:gridSpan w:val="2"/>
            <w:vAlign w:val="center"/>
          </w:tcPr>
          <w:p>
            <w:pPr>
              <w:adjustRightInd w:val="0"/>
              <w:rPr>
                <w:rFonts w:ascii="宋体"/>
              </w:rPr>
            </w:pPr>
            <w:r>
              <w:rPr>
                <w:rFonts w:ascii="宋体" w:hAnsi="宋体" w:cs="宋体"/>
              </w:rPr>
              <w:t>A</w:t>
            </w:r>
            <w:r>
              <w:rPr>
                <w:rFonts w:hint="eastAsia" w:ascii="宋体" w:hAnsi="宋体" w:cs="宋体"/>
              </w:rPr>
              <w:t>．质量达标</w:t>
            </w:r>
          </w:p>
        </w:tc>
        <w:tc>
          <w:tcPr>
            <w:tcW w:w="2599" w:type="dxa"/>
            <w:vAlign w:val="center"/>
          </w:tcPr>
          <w:p>
            <w:pPr>
              <w:adjustRightInd w:val="0"/>
              <w:rPr>
                <w:rFonts w:ascii="宋体"/>
              </w:rPr>
            </w:pPr>
            <w:r>
              <w:rPr>
                <w:rFonts w:ascii="宋体" w:hAnsi="宋体" w:cs="宋体"/>
              </w:rPr>
              <w:t>B</w:t>
            </w:r>
            <w:r>
              <w:rPr>
                <w:rFonts w:hint="eastAsia" w:ascii="宋体" w:hAnsi="宋体" w:cs="宋体"/>
              </w:rPr>
              <w:t>．经常出错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73" w:type="dxa"/>
            <w:vMerge w:val="continue"/>
            <w:vAlign w:val="center"/>
          </w:tcPr>
          <w:p>
            <w:pPr>
              <w:adjustRightInd w:val="0"/>
              <w:rPr>
                <w:rFonts w:ascii="宋体"/>
                <w:b/>
                <w:bCs/>
              </w:rPr>
            </w:pPr>
          </w:p>
        </w:tc>
        <w:tc>
          <w:tcPr>
            <w:tcW w:w="2751" w:type="dxa"/>
            <w:gridSpan w:val="3"/>
            <w:vAlign w:val="center"/>
          </w:tcPr>
          <w:p>
            <w:pPr>
              <w:adjustRightInd w:val="0"/>
              <w:rPr>
                <w:rFonts w:ascii="宋体"/>
              </w:rPr>
            </w:pPr>
            <w:r>
              <w:rPr>
                <w:rFonts w:hint="eastAsia" w:ascii="宋体" w:hAnsi="宋体" w:cs="宋体"/>
              </w:rPr>
              <w:t>团队精神：</w:t>
            </w:r>
          </w:p>
        </w:tc>
        <w:tc>
          <w:tcPr>
            <w:tcW w:w="2385" w:type="dxa"/>
            <w:gridSpan w:val="2"/>
            <w:vAlign w:val="center"/>
          </w:tcPr>
          <w:p>
            <w:pPr>
              <w:adjustRightInd w:val="0"/>
              <w:rPr>
                <w:rFonts w:ascii="宋体"/>
              </w:rPr>
            </w:pPr>
            <w:r>
              <w:rPr>
                <w:rFonts w:ascii="宋体" w:hAnsi="宋体" w:cs="宋体"/>
              </w:rPr>
              <w:t>A</w:t>
            </w:r>
            <w:r>
              <w:rPr>
                <w:rFonts w:hint="eastAsia" w:ascii="宋体" w:hAnsi="宋体" w:cs="宋体"/>
              </w:rPr>
              <w:t>．融入集体</w:t>
            </w:r>
          </w:p>
        </w:tc>
        <w:tc>
          <w:tcPr>
            <w:tcW w:w="2599" w:type="dxa"/>
            <w:vAlign w:val="center"/>
          </w:tcPr>
          <w:p>
            <w:pPr>
              <w:adjustRightInd w:val="0"/>
              <w:rPr>
                <w:rFonts w:ascii="宋体"/>
              </w:rPr>
            </w:pPr>
            <w:r>
              <w:rPr>
                <w:rFonts w:ascii="宋体" w:hAnsi="宋体" w:cs="宋体"/>
              </w:rPr>
              <w:t>B</w:t>
            </w:r>
            <w:r>
              <w:rPr>
                <w:rFonts w:hint="eastAsia" w:ascii="宋体" w:hAnsi="宋体" w:cs="宋体"/>
              </w:rPr>
              <w:t>．不善沟通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73" w:type="dxa"/>
            <w:vMerge w:val="continue"/>
            <w:vAlign w:val="center"/>
          </w:tcPr>
          <w:p>
            <w:pPr>
              <w:adjustRightInd w:val="0"/>
              <w:rPr>
                <w:rFonts w:ascii="宋体"/>
                <w:b/>
                <w:bCs/>
              </w:rPr>
            </w:pPr>
          </w:p>
        </w:tc>
        <w:tc>
          <w:tcPr>
            <w:tcW w:w="2751" w:type="dxa"/>
            <w:gridSpan w:val="3"/>
            <w:vAlign w:val="center"/>
          </w:tcPr>
          <w:p>
            <w:pPr>
              <w:adjustRightInd w:val="0"/>
              <w:rPr>
                <w:rFonts w:ascii="宋体"/>
              </w:rPr>
            </w:pPr>
            <w:r>
              <w:rPr>
                <w:rFonts w:hint="eastAsia" w:ascii="宋体" w:hAnsi="宋体" w:cs="宋体"/>
              </w:rPr>
              <w:t>创新精神：</w:t>
            </w:r>
          </w:p>
        </w:tc>
        <w:tc>
          <w:tcPr>
            <w:tcW w:w="2385" w:type="dxa"/>
            <w:gridSpan w:val="2"/>
            <w:vAlign w:val="center"/>
          </w:tcPr>
          <w:p>
            <w:pPr>
              <w:adjustRightInd w:val="0"/>
              <w:rPr>
                <w:rFonts w:ascii="宋体"/>
              </w:rPr>
            </w:pPr>
            <w:r>
              <w:rPr>
                <w:rFonts w:ascii="宋体" w:hAnsi="宋体" w:cs="宋体"/>
              </w:rPr>
              <w:t>A</w:t>
            </w:r>
            <w:r>
              <w:rPr>
                <w:rFonts w:hint="eastAsia" w:ascii="宋体" w:hAnsi="宋体" w:cs="宋体"/>
              </w:rPr>
              <w:t>．善于创新</w:t>
            </w:r>
          </w:p>
        </w:tc>
        <w:tc>
          <w:tcPr>
            <w:tcW w:w="2599" w:type="dxa"/>
            <w:vAlign w:val="center"/>
          </w:tcPr>
          <w:p>
            <w:pPr>
              <w:adjustRightInd w:val="0"/>
              <w:rPr>
                <w:rFonts w:ascii="宋体"/>
              </w:rPr>
            </w:pPr>
            <w:r>
              <w:rPr>
                <w:rFonts w:ascii="宋体" w:hAnsi="宋体" w:cs="宋体"/>
              </w:rPr>
              <w:t>B</w:t>
            </w:r>
            <w:r>
              <w:rPr>
                <w:rFonts w:hint="eastAsia" w:ascii="宋体" w:hAnsi="宋体" w:cs="宋体"/>
              </w:rPr>
              <w:t>．缺少创新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73" w:type="dxa"/>
            <w:vMerge w:val="continue"/>
            <w:vAlign w:val="center"/>
          </w:tcPr>
          <w:p>
            <w:pPr>
              <w:adjustRightInd w:val="0"/>
              <w:rPr>
                <w:rFonts w:ascii="宋体"/>
                <w:b/>
                <w:bCs/>
              </w:rPr>
            </w:pPr>
          </w:p>
        </w:tc>
        <w:tc>
          <w:tcPr>
            <w:tcW w:w="2751" w:type="dxa"/>
            <w:gridSpan w:val="3"/>
            <w:vAlign w:val="center"/>
          </w:tcPr>
          <w:p>
            <w:pPr>
              <w:adjustRightInd w:val="0"/>
              <w:rPr>
                <w:rFonts w:ascii="宋体"/>
              </w:rPr>
            </w:pPr>
            <w:r>
              <w:rPr>
                <w:rFonts w:hint="eastAsia" w:ascii="宋体" w:hAnsi="宋体" w:cs="宋体"/>
              </w:rPr>
              <w:t>工作效果：</w:t>
            </w:r>
          </w:p>
        </w:tc>
        <w:tc>
          <w:tcPr>
            <w:tcW w:w="2385" w:type="dxa"/>
            <w:gridSpan w:val="2"/>
            <w:vAlign w:val="center"/>
          </w:tcPr>
          <w:p>
            <w:pPr>
              <w:adjustRightInd w:val="0"/>
              <w:rPr>
                <w:rFonts w:ascii="宋体"/>
              </w:rPr>
            </w:pPr>
            <w:r>
              <w:rPr>
                <w:rFonts w:ascii="宋体" w:hAnsi="宋体" w:cs="宋体"/>
              </w:rPr>
              <w:t>A</w:t>
            </w:r>
            <w:r>
              <w:rPr>
                <w:rFonts w:hint="eastAsia" w:ascii="宋体" w:hAnsi="宋体" w:cs="宋体"/>
              </w:rPr>
              <w:t>．胜任工作</w:t>
            </w:r>
          </w:p>
        </w:tc>
        <w:tc>
          <w:tcPr>
            <w:tcW w:w="2599" w:type="dxa"/>
            <w:vAlign w:val="center"/>
          </w:tcPr>
          <w:p>
            <w:pPr>
              <w:adjustRightInd w:val="0"/>
              <w:rPr>
                <w:rFonts w:ascii="宋体"/>
              </w:rPr>
            </w:pPr>
            <w:r>
              <w:rPr>
                <w:rFonts w:ascii="宋体" w:hAnsi="宋体" w:cs="宋体"/>
              </w:rPr>
              <w:t>B</w:t>
            </w:r>
            <w:r>
              <w:rPr>
                <w:rFonts w:hint="eastAsia" w:ascii="宋体" w:hAnsi="宋体" w:cs="宋体"/>
              </w:rPr>
              <w:t>．还需适应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757" w:type="dxa"/>
            <w:gridSpan w:val="2"/>
            <w:vAlign w:val="center"/>
          </w:tcPr>
          <w:p>
            <w:pPr>
              <w:adjustRightInd w:val="0"/>
              <w:rPr>
                <w:rFonts w:ascii="宋体"/>
                <w:b w:val="0"/>
                <w:bCs w:val="0"/>
                <w:sz w:val="28"/>
                <w:szCs w:val="28"/>
              </w:rPr>
            </w:pPr>
            <w:r>
              <w:rPr>
                <w:rFonts w:hint="eastAsia" w:ascii="宋体" w:hAnsi="宋体" w:cs="宋体"/>
                <w:b w:val="0"/>
                <w:bCs w:val="0"/>
                <w:sz w:val="28"/>
                <w:szCs w:val="28"/>
              </w:rPr>
              <w:t>成绩评定：</w:t>
            </w:r>
          </w:p>
        </w:tc>
        <w:tc>
          <w:tcPr>
            <w:tcW w:w="7151" w:type="dxa"/>
            <w:gridSpan w:val="5"/>
            <w:vAlign w:val="center"/>
          </w:tcPr>
          <w:p>
            <w:pPr>
              <w:adjustRightInd w:val="0"/>
              <w:ind w:firstLine="960" w:firstLineChars="343"/>
              <w:rPr>
                <w:rFonts w:ascii="宋体"/>
                <w:b w:val="0"/>
                <w:bCs w:val="0"/>
                <w:sz w:val="28"/>
                <w:szCs w:val="28"/>
              </w:rPr>
            </w:pPr>
            <w:r>
              <w:rPr>
                <w:rFonts w:ascii="宋体" w:hAnsi="宋体" w:cs="宋体"/>
                <w:b w:val="0"/>
                <w:bCs w:val="0"/>
                <w:sz w:val="28"/>
                <w:szCs w:val="28"/>
              </w:rPr>
              <w:t>A</w:t>
            </w:r>
            <w:r>
              <w:rPr>
                <w:rFonts w:hint="eastAsia" w:ascii="宋体" w:hAnsi="宋体" w:cs="宋体"/>
                <w:b w:val="0"/>
                <w:bCs w:val="0"/>
                <w:sz w:val="28"/>
                <w:szCs w:val="28"/>
              </w:rPr>
              <w:t>．优秀</w:t>
            </w:r>
            <w:r>
              <w:rPr>
                <w:rFonts w:ascii="宋体" w:hAnsi="宋体" w:cs="宋体"/>
                <w:b w:val="0"/>
                <w:bCs w:val="0"/>
                <w:sz w:val="28"/>
                <w:szCs w:val="28"/>
              </w:rPr>
              <w:t xml:space="preserve">  B. </w:t>
            </w:r>
            <w:r>
              <w:rPr>
                <w:rFonts w:hint="eastAsia" w:ascii="宋体" w:hAnsi="宋体" w:cs="宋体"/>
                <w:b w:val="0"/>
                <w:bCs w:val="0"/>
                <w:sz w:val="28"/>
                <w:szCs w:val="28"/>
              </w:rPr>
              <w:t>良好</w:t>
            </w:r>
            <w:r>
              <w:rPr>
                <w:rFonts w:ascii="宋体" w:hAnsi="宋体" w:cs="宋体"/>
                <w:b w:val="0"/>
                <w:bCs w:val="0"/>
                <w:sz w:val="28"/>
                <w:szCs w:val="28"/>
              </w:rPr>
              <w:t xml:space="preserve">   C. </w:t>
            </w:r>
            <w:r>
              <w:rPr>
                <w:rFonts w:hint="eastAsia" w:ascii="宋体" w:hAnsi="宋体" w:cs="宋体"/>
                <w:b w:val="0"/>
                <w:bCs w:val="0"/>
                <w:sz w:val="28"/>
                <w:szCs w:val="28"/>
              </w:rPr>
              <w:t>及格</w:t>
            </w:r>
            <w:r>
              <w:rPr>
                <w:rFonts w:ascii="宋体" w:hAnsi="宋体" w:cs="宋体"/>
                <w:b w:val="0"/>
                <w:bCs w:val="0"/>
                <w:sz w:val="28"/>
                <w:szCs w:val="28"/>
              </w:rPr>
              <w:t xml:space="preserve">  D. </w:t>
            </w:r>
            <w:r>
              <w:rPr>
                <w:rFonts w:hint="eastAsia" w:ascii="宋体" w:hAnsi="宋体" w:cs="宋体"/>
                <w:b w:val="0"/>
                <w:bCs w:val="0"/>
                <w:sz w:val="28"/>
                <w:szCs w:val="28"/>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8908" w:type="dxa"/>
            <w:gridSpan w:val="7"/>
          </w:tcPr>
          <w:p>
            <w:pPr>
              <w:rPr>
                <w:rFonts w:ascii="宋体"/>
                <w:sz w:val="24"/>
                <w:szCs w:val="24"/>
              </w:rPr>
            </w:pPr>
            <w:r>
              <w:rPr>
                <w:rFonts w:hint="eastAsia" w:ascii="宋体" w:hAnsi="宋体" w:cs="宋体"/>
                <w:sz w:val="24"/>
                <w:szCs w:val="24"/>
              </w:rPr>
              <w:t>您对我院合作教育有何意见和建议：</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hAnsi="宋体" w:cs="宋体"/>
                <w:sz w:val="24"/>
                <w:szCs w:val="24"/>
              </w:rPr>
            </w:pPr>
          </w:p>
          <w:p>
            <w:pPr>
              <w:spacing w:line="480" w:lineRule="auto"/>
              <w:ind w:firstLine="5280" w:firstLineChars="2200"/>
              <w:rPr>
                <w:rFonts w:ascii="宋体"/>
                <w:sz w:val="24"/>
                <w:szCs w:val="24"/>
              </w:rPr>
            </w:pPr>
          </w:p>
          <w:p>
            <w:pPr>
              <w:spacing w:line="480" w:lineRule="auto"/>
              <w:ind w:firstLine="5280" w:firstLineChars="2200"/>
              <w:rPr>
                <w:rFonts w:ascii="宋体"/>
                <w:sz w:val="24"/>
                <w:szCs w:val="24"/>
              </w:rPr>
            </w:pPr>
            <w:r>
              <w:rPr>
                <w:rFonts w:hint="eastAsia" w:ascii="宋体" w:hAnsi="宋体" w:cs="宋体"/>
                <w:sz w:val="24"/>
                <w:szCs w:val="24"/>
              </w:rPr>
              <w:t>企业盖章</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tc>
      </w:tr>
    </w:tbl>
    <w:p>
      <w:pPr>
        <w:rPr>
          <w:rFonts w:cs="宋体"/>
        </w:rPr>
      </w:pPr>
      <w:r>
        <w:rPr>
          <w:rFonts w:hint="eastAsia" w:cs="宋体"/>
        </w:rPr>
        <w:t>注：此表由企业填写，每个实习岗位填写一份</w:t>
      </w:r>
    </w:p>
    <w:tbl>
      <w:tblPr>
        <w:tblStyle w:val="13"/>
        <w:tblpPr w:leftFromText="180" w:rightFromText="180" w:vertAnchor="text" w:horzAnchor="margin" w:tblpY="426"/>
        <w:tblW w:w="8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1"/>
        <w:gridCol w:w="6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48" w:type="dxa"/>
            <w:vMerge w:val="restart"/>
            <w:vAlign w:val="center"/>
          </w:tcPr>
          <w:p>
            <w:pPr>
              <w:ind w:firstLine="480" w:firstLineChars="200"/>
              <w:rPr>
                <w:rFonts w:ascii="宋体"/>
                <w:sz w:val="24"/>
                <w:szCs w:val="24"/>
              </w:rPr>
            </w:pPr>
          </w:p>
          <w:p>
            <w:pPr>
              <w:rPr>
                <w:rFonts w:ascii="宋体"/>
                <w:sz w:val="28"/>
                <w:szCs w:val="28"/>
              </w:rPr>
            </w:pPr>
          </w:p>
          <w:p>
            <w:pPr>
              <w:rPr>
                <w:rFonts w:ascii="宋体"/>
                <w:sz w:val="28"/>
                <w:szCs w:val="28"/>
              </w:rPr>
            </w:pPr>
            <w:r>
              <w:rPr>
                <w:rFonts w:hint="eastAsia" w:ascii="宋体" w:hAnsi="宋体" w:cs="宋体"/>
                <w:sz w:val="28"/>
                <w:szCs w:val="28"/>
              </w:rPr>
              <w:t>学生填写</w:t>
            </w:r>
          </w:p>
          <w:p>
            <w:pPr>
              <w:rPr>
                <w:rFonts w:ascii="宋体"/>
                <w:sz w:val="24"/>
                <w:szCs w:val="24"/>
              </w:rPr>
            </w:pPr>
          </w:p>
          <w:p>
            <w:pPr>
              <w:rPr>
                <w:rFonts w:ascii="宋体"/>
                <w:sz w:val="24"/>
                <w:szCs w:val="24"/>
              </w:rPr>
            </w:pPr>
          </w:p>
        </w:tc>
        <w:tc>
          <w:tcPr>
            <w:tcW w:w="8036" w:type="dxa"/>
            <w:gridSpan w:val="2"/>
            <w:vAlign w:val="center"/>
          </w:tcPr>
          <w:p>
            <w:pPr>
              <w:rPr>
                <w:rFonts w:ascii="宋体"/>
                <w:sz w:val="24"/>
                <w:szCs w:val="24"/>
              </w:rPr>
            </w:pPr>
            <w:r>
              <w:rPr>
                <w:rFonts w:hint="eastAsia" w:ascii="宋体" w:hAnsi="宋体" w:cs="宋体"/>
                <w:sz w:val="24"/>
                <w:szCs w:val="24"/>
              </w:rPr>
              <w:t>工作内容与所学专业联系情况</w:t>
            </w:r>
            <w:r>
              <w:rPr>
                <w:rFonts w:ascii="宋体" w:hAnsi="宋体" w:cs="宋体"/>
                <w:sz w:val="24"/>
                <w:szCs w:val="24"/>
              </w:rPr>
              <w:t xml:space="preserve">:    A. </w:t>
            </w:r>
            <w:r>
              <w:rPr>
                <w:rFonts w:hint="eastAsia" w:ascii="宋体" w:hAnsi="宋体" w:cs="宋体"/>
                <w:sz w:val="24"/>
                <w:szCs w:val="24"/>
              </w:rPr>
              <w:t>密切</w:t>
            </w:r>
            <w:r>
              <w:rPr>
                <w:rFonts w:ascii="宋体" w:hAnsi="宋体" w:cs="宋体"/>
                <w:sz w:val="24"/>
                <w:szCs w:val="24"/>
              </w:rPr>
              <w:t xml:space="preserve">    B. </w:t>
            </w:r>
            <w:r>
              <w:rPr>
                <w:rFonts w:hint="eastAsia" w:ascii="宋体" w:hAnsi="宋体" w:cs="宋体"/>
                <w:sz w:val="24"/>
                <w:szCs w:val="24"/>
              </w:rPr>
              <w:t>有联系</w:t>
            </w:r>
            <w:r>
              <w:rPr>
                <w:rFonts w:ascii="宋体" w:hAnsi="宋体" w:cs="宋体"/>
                <w:sz w:val="24"/>
                <w:szCs w:val="24"/>
              </w:rPr>
              <w:t xml:space="preserve">    C. </w:t>
            </w:r>
            <w:r>
              <w:rPr>
                <w:rFonts w:hint="eastAsia" w:ascii="宋体" w:hAnsi="宋体" w:cs="宋体"/>
                <w:sz w:val="24"/>
                <w:szCs w:val="24"/>
              </w:rPr>
              <w:t>不密切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648" w:type="dxa"/>
            <w:vMerge w:val="continue"/>
          </w:tcPr>
          <w:p>
            <w:pPr>
              <w:rPr>
                <w:rFonts w:ascii="宋体"/>
                <w:sz w:val="24"/>
                <w:szCs w:val="24"/>
              </w:rPr>
            </w:pPr>
          </w:p>
        </w:tc>
        <w:tc>
          <w:tcPr>
            <w:tcW w:w="8036" w:type="dxa"/>
            <w:gridSpan w:val="2"/>
          </w:tcPr>
          <w:p>
            <w:pPr>
              <w:ind w:left="195"/>
              <w:rPr>
                <w:rFonts w:ascii="宋体" w:hAnsi="宋体" w:cs="宋体"/>
                <w:sz w:val="24"/>
                <w:szCs w:val="24"/>
              </w:rPr>
            </w:pPr>
            <w:r>
              <w:rPr>
                <w:rFonts w:hint="eastAsia" w:ascii="宋体" w:hAnsi="宋体" w:cs="宋体"/>
                <w:sz w:val="24"/>
                <w:szCs w:val="24"/>
              </w:rPr>
              <w:t>学生工作总结</w:t>
            </w:r>
            <w:r>
              <w:rPr>
                <w:rFonts w:ascii="宋体" w:hAnsi="宋体" w:cs="宋体"/>
                <w:sz w:val="24"/>
                <w:szCs w:val="24"/>
              </w:rPr>
              <w:t>:</w:t>
            </w: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rPr>
                <w:rFonts w:ascii="宋体"/>
                <w:sz w:val="24"/>
                <w:szCs w:val="24"/>
              </w:rPr>
            </w:pP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ind w:firstLine="4080" w:firstLineChars="1700"/>
              <w:rPr>
                <w:rFonts w:ascii="宋体"/>
                <w:sz w:val="24"/>
                <w:szCs w:val="24"/>
              </w:rPr>
            </w:pPr>
            <w:r>
              <w:rPr>
                <w:rFonts w:hint="eastAsia" w:ascii="宋体" w:hAnsi="宋体" w:cs="宋体"/>
                <w:sz w:val="24"/>
                <w:szCs w:val="24"/>
              </w:rPr>
              <w:t>学生签名</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648" w:type="dxa"/>
            <w:vMerge w:val="restart"/>
          </w:tcPr>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r>
              <w:rPr>
                <w:rFonts w:hint="eastAsia" w:ascii="宋体" w:hAnsi="宋体" w:cs="宋体"/>
                <w:sz w:val="24"/>
                <w:szCs w:val="24"/>
              </w:rPr>
              <w:t>系</w:t>
            </w:r>
          </w:p>
          <w:p>
            <w:pPr>
              <w:ind w:firstLine="360" w:firstLineChars="150"/>
              <w:rPr>
                <w:rFonts w:ascii="宋体"/>
                <w:sz w:val="24"/>
                <w:szCs w:val="24"/>
              </w:rPr>
            </w:pPr>
            <w:r>
              <w:rPr>
                <w:rFonts w:hint="eastAsia" w:ascii="宋体" w:hAnsi="宋体" w:cs="宋体"/>
                <w:sz w:val="24"/>
                <w:szCs w:val="24"/>
              </w:rPr>
              <w:t>院</w:t>
            </w:r>
          </w:p>
          <w:p>
            <w:pPr>
              <w:ind w:firstLine="360" w:firstLineChars="150"/>
              <w:rPr>
                <w:rFonts w:ascii="宋体" w:hAnsi="宋体" w:cs="宋体"/>
                <w:sz w:val="24"/>
                <w:szCs w:val="24"/>
              </w:rPr>
            </w:pPr>
            <w:r>
              <w:rPr>
                <w:rFonts w:hint="eastAsia" w:ascii="宋体" w:hAnsi="宋体" w:cs="宋体"/>
                <w:sz w:val="24"/>
                <w:szCs w:val="24"/>
              </w:rPr>
              <w:t>填</w:t>
            </w:r>
          </w:p>
          <w:p>
            <w:pPr>
              <w:ind w:firstLine="360" w:firstLineChars="150"/>
              <w:rPr>
                <w:rFonts w:ascii="宋体"/>
                <w:sz w:val="24"/>
                <w:szCs w:val="24"/>
              </w:rPr>
            </w:pPr>
            <w:r>
              <w:rPr>
                <w:rFonts w:hint="eastAsia" w:ascii="宋体" w:hAnsi="宋体" w:cs="宋体"/>
                <w:sz w:val="24"/>
                <w:szCs w:val="24"/>
              </w:rPr>
              <w:t>写</w:t>
            </w:r>
          </w:p>
          <w:p>
            <w:pPr>
              <w:rPr>
                <w:rFonts w:ascii="宋体"/>
                <w:sz w:val="28"/>
                <w:szCs w:val="28"/>
              </w:rPr>
            </w:pPr>
          </w:p>
        </w:tc>
        <w:tc>
          <w:tcPr>
            <w:tcW w:w="8036" w:type="dxa"/>
            <w:gridSpan w:val="2"/>
            <w:tcBorders>
              <w:bottom w:val="single" w:color="auto" w:sz="8" w:space="0"/>
            </w:tcBorders>
          </w:tcPr>
          <w:p>
            <w:pPr>
              <w:spacing w:line="360" w:lineRule="auto"/>
              <w:ind w:left="315"/>
              <w:rPr>
                <w:rFonts w:ascii="宋体"/>
                <w:sz w:val="24"/>
                <w:szCs w:val="24"/>
              </w:rPr>
            </w:pPr>
            <w:r>
              <w:rPr>
                <w:rFonts w:hint="eastAsia" w:ascii="宋体" w:hAnsi="宋体" w:cs="宋体"/>
                <w:sz w:val="24"/>
                <w:szCs w:val="24"/>
              </w:rPr>
              <w:t>协调教师姓名＿＿＿＿所在系部＿＿＿＿</w:t>
            </w:r>
          </w:p>
          <w:p>
            <w:pPr>
              <w:spacing w:line="360" w:lineRule="auto"/>
              <w:ind w:left="555"/>
              <w:rPr>
                <w:rFonts w:ascii="宋体"/>
                <w:sz w:val="24"/>
                <w:szCs w:val="24"/>
              </w:rPr>
            </w:pPr>
            <w:r>
              <w:rPr>
                <w:rFonts w:ascii="宋体" w:hAnsi="宋体" w:cs="宋体"/>
                <w:sz w:val="24"/>
                <w:szCs w:val="24"/>
              </w:rPr>
              <w:t>A</w:t>
            </w:r>
            <w:r>
              <w:rPr>
                <w:rFonts w:hint="eastAsia" w:ascii="宋体" w:hAnsi="宋体" w:cs="宋体"/>
                <w:sz w:val="24"/>
                <w:szCs w:val="24"/>
              </w:rPr>
              <w:t>．面谈＿＿＿＿＿＿＿＿＿次</w:t>
            </w:r>
          </w:p>
          <w:p>
            <w:pPr>
              <w:spacing w:line="360" w:lineRule="auto"/>
              <w:ind w:left="315"/>
              <w:rPr>
                <w:rFonts w:ascii="宋体"/>
                <w:sz w:val="28"/>
                <w:szCs w:val="28"/>
              </w:rPr>
            </w:pPr>
            <w:r>
              <w:rPr>
                <w:rFonts w:ascii="宋体" w:hAnsi="宋体" w:cs="宋体"/>
                <w:sz w:val="24"/>
                <w:szCs w:val="24"/>
              </w:rPr>
              <w:t>B</w:t>
            </w:r>
            <w:r>
              <w:rPr>
                <w:rFonts w:hint="eastAsia" w:ascii="宋体" w:hAnsi="宋体" w:cs="宋体"/>
                <w:sz w:val="24"/>
                <w:szCs w:val="24"/>
              </w:rPr>
              <w:t>．电话、信件联系＿＿＿＿次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648" w:type="dxa"/>
            <w:vMerge w:val="continue"/>
          </w:tcPr>
          <w:p>
            <w:pPr>
              <w:rPr>
                <w:rFonts w:ascii="宋体"/>
                <w:sz w:val="24"/>
                <w:szCs w:val="24"/>
              </w:rPr>
            </w:pPr>
          </w:p>
        </w:tc>
        <w:tc>
          <w:tcPr>
            <w:tcW w:w="8036" w:type="dxa"/>
            <w:gridSpan w:val="2"/>
            <w:tcBorders>
              <w:top w:val="single" w:color="auto" w:sz="8" w:space="0"/>
            </w:tcBorders>
          </w:tcPr>
          <w:p>
            <w:pPr>
              <w:ind w:left="315"/>
              <w:rPr>
                <w:rFonts w:ascii="宋体"/>
                <w:sz w:val="24"/>
                <w:szCs w:val="24"/>
              </w:rPr>
            </w:pPr>
            <w:r>
              <w:rPr>
                <w:rFonts w:hint="eastAsia" w:ascii="宋体" w:hAnsi="宋体" w:cs="宋体"/>
                <w:sz w:val="24"/>
                <w:szCs w:val="24"/>
              </w:rPr>
              <w:t>协调教师对学生的评价（实习报告、实习日记等）</w:t>
            </w:r>
          </w:p>
          <w:p>
            <w:pPr>
              <w:ind w:left="1992"/>
              <w:rPr>
                <w:rFonts w:ascii="宋体"/>
                <w:sz w:val="24"/>
                <w:szCs w:val="24"/>
              </w:rPr>
            </w:pPr>
          </w:p>
          <w:p>
            <w:pPr>
              <w:widowControl/>
              <w:jc w:val="left"/>
              <w:rPr>
                <w:rFonts w:ascii="宋体"/>
                <w:sz w:val="24"/>
                <w:szCs w:val="24"/>
              </w:rPr>
            </w:pP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48" w:type="dxa"/>
            <w:vMerge w:val="continue"/>
          </w:tcPr>
          <w:p>
            <w:pPr>
              <w:rPr>
                <w:rFonts w:ascii="宋体"/>
                <w:sz w:val="24"/>
                <w:szCs w:val="24"/>
              </w:rPr>
            </w:pPr>
          </w:p>
        </w:tc>
        <w:tc>
          <w:tcPr>
            <w:tcW w:w="1981" w:type="dxa"/>
          </w:tcPr>
          <w:p>
            <w:pPr>
              <w:ind w:left="198"/>
              <w:rPr>
                <w:rFonts w:ascii="宋体"/>
                <w:sz w:val="24"/>
                <w:szCs w:val="24"/>
              </w:rPr>
            </w:pPr>
            <w:r>
              <w:rPr>
                <w:rFonts w:hint="eastAsia" w:ascii="宋体" w:hAnsi="宋体" w:cs="宋体"/>
                <w:b/>
                <w:bCs/>
                <w:sz w:val="28"/>
                <w:szCs w:val="28"/>
              </w:rPr>
              <w:t>成绩评定：</w:t>
            </w:r>
          </w:p>
        </w:tc>
        <w:tc>
          <w:tcPr>
            <w:tcW w:w="6055" w:type="dxa"/>
          </w:tcPr>
          <w:p>
            <w:pPr>
              <w:rPr>
                <w:rFonts w:ascii="宋体"/>
                <w:sz w:val="24"/>
                <w:szCs w:val="24"/>
              </w:rPr>
            </w:pPr>
            <w:r>
              <w:rPr>
                <w:rFonts w:ascii="宋体" w:hAnsi="宋体" w:cs="宋体"/>
                <w:b/>
                <w:bCs/>
                <w:sz w:val="28"/>
                <w:szCs w:val="28"/>
              </w:rPr>
              <w:t>A</w:t>
            </w:r>
            <w:r>
              <w:rPr>
                <w:rFonts w:hint="eastAsia" w:ascii="宋体" w:hAnsi="宋体" w:cs="宋体"/>
                <w:b/>
                <w:bCs/>
                <w:sz w:val="28"/>
                <w:szCs w:val="28"/>
              </w:rPr>
              <w:t>．优秀</w:t>
            </w:r>
            <w:r>
              <w:rPr>
                <w:rFonts w:ascii="宋体" w:hAnsi="宋体" w:cs="宋体"/>
                <w:b/>
                <w:bCs/>
                <w:sz w:val="28"/>
                <w:szCs w:val="28"/>
              </w:rPr>
              <w:t xml:space="preserve">  B. </w:t>
            </w:r>
            <w:r>
              <w:rPr>
                <w:rFonts w:hint="eastAsia" w:ascii="宋体" w:hAnsi="宋体" w:cs="宋体"/>
                <w:b/>
                <w:bCs/>
                <w:sz w:val="28"/>
                <w:szCs w:val="28"/>
              </w:rPr>
              <w:t>良好</w:t>
            </w:r>
            <w:r>
              <w:rPr>
                <w:rFonts w:ascii="宋体" w:hAnsi="宋体" w:cs="宋体"/>
                <w:b/>
                <w:bCs/>
                <w:sz w:val="28"/>
                <w:szCs w:val="28"/>
              </w:rPr>
              <w:t xml:space="preserve">   C. </w:t>
            </w:r>
            <w:r>
              <w:rPr>
                <w:rFonts w:hint="eastAsia" w:ascii="宋体" w:hAnsi="宋体" w:cs="宋体"/>
                <w:b/>
                <w:bCs/>
                <w:sz w:val="28"/>
                <w:szCs w:val="28"/>
              </w:rPr>
              <w:t>及格</w:t>
            </w:r>
            <w:r>
              <w:rPr>
                <w:rFonts w:ascii="宋体" w:hAnsi="宋体" w:cs="宋体"/>
                <w:b/>
                <w:bCs/>
                <w:sz w:val="28"/>
                <w:szCs w:val="28"/>
              </w:rPr>
              <w:t xml:space="preserve">  D. </w:t>
            </w:r>
            <w:r>
              <w:rPr>
                <w:rFonts w:hint="eastAsia" w:ascii="宋体" w:hAnsi="宋体" w:cs="宋体"/>
                <w:b/>
                <w:bCs/>
                <w:sz w:val="28"/>
                <w:szCs w:val="28"/>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48" w:type="dxa"/>
            <w:vMerge w:val="continue"/>
          </w:tcPr>
          <w:p>
            <w:pPr>
              <w:rPr>
                <w:rFonts w:ascii="宋体"/>
                <w:sz w:val="24"/>
                <w:szCs w:val="24"/>
              </w:rPr>
            </w:pPr>
          </w:p>
        </w:tc>
        <w:tc>
          <w:tcPr>
            <w:tcW w:w="8036" w:type="dxa"/>
            <w:gridSpan w:val="2"/>
          </w:tcPr>
          <w:p>
            <w:pPr>
              <w:rPr>
                <w:rFonts w:ascii="宋体"/>
                <w:sz w:val="24"/>
                <w:szCs w:val="24"/>
              </w:rPr>
            </w:pPr>
            <w:r>
              <w:rPr>
                <w:rFonts w:hint="eastAsia" w:ascii="宋体" w:hAnsi="宋体" w:cs="宋体"/>
                <w:sz w:val="24"/>
                <w:szCs w:val="24"/>
              </w:rPr>
              <w:t>协调教师签名：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8684" w:type="dxa"/>
            <w:gridSpan w:val="3"/>
          </w:tcPr>
          <w:p>
            <w:pPr>
              <w:rPr>
                <w:rFonts w:ascii="宋体"/>
                <w:sz w:val="24"/>
                <w:szCs w:val="24"/>
              </w:rPr>
            </w:pPr>
            <w:r>
              <w:rPr>
                <w:rFonts w:hint="eastAsia" w:ascii="宋体" w:hAnsi="宋体" w:cs="宋体"/>
                <w:sz w:val="24"/>
                <w:szCs w:val="24"/>
              </w:rPr>
              <w:t>学院系部意见：</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ind w:firstLine="4440" w:firstLineChars="1850"/>
              <w:rPr>
                <w:rFonts w:ascii="宋体"/>
                <w:sz w:val="24"/>
                <w:szCs w:val="24"/>
              </w:rPr>
            </w:pPr>
            <w:r>
              <w:rPr>
                <w:rFonts w:hint="eastAsia" w:ascii="宋体" w:hAnsi="宋体" w:cs="宋体"/>
                <w:sz w:val="24"/>
                <w:szCs w:val="24"/>
              </w:rPr>
              <w:t>系部盖章</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tc>
      </w:tr>
    </w:tbl>
    <w:p/>
    <w:p>
      <w:pPr>
        <w:pageBreakBefore/>
        <w:spacing w:line="720" w:lineRule="auto"/>
      </w:pPr>
      <w:r>
        <w:rPr>
          <w:rFonts w:hint="eastAsia" w:ascii="宋体" w:hAnsi="宋体" w:cs="宋体"/>
          <w:sz w:val="24"/>
          <w:szCs w:val="24"/>
        </w:rPr>
        <w:t>附表</w:t>
      </w:r>
      <w:r>
        <w:rPr>
          <w:rFonts w:ascii="宋体" w:hAnsi="宋体" w:cs="宋体"/>
          <w:sz w:val="24"/>
          <w:szCs w:val="24"/>
        </w:rPr>
        <w:t xml:space="preserve">9   </w:t>
      </w:r>
    </w:p>
    <w:p>
      <w:pPr>
        <w:spacing w:line="720" w:lineRule="auto"/>
        <w:jc w:val="center"/>
        <w:rPr>
          <w:rFonts w:ascii="黑体" w:eastAsia="黑体"/>
          <w:b/>
          <w:bCs/>
          <w:color w:val="333333"/>
          <w:sz w:val="28"/>
          <w:szCs w:val="28"/>
        </w:rPr>
      </w:pPr>
      <w:r>
        <w:rPr>
          <w:rFonts w:hint="eastAsia" w:ascii="黑体" w:eastAsia="黑体" w:cs="黑体"/>
          <w:b/>
          <w:bCs/>
          <w:color w:val="333333"/>
          <w:sz w:val="28"/>
          <w:szCs w:val="28"/>
        </w:rPr>
        <w:t>学生离校顶岗实习安全责任书</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学生离校顶岗实习是学校教学活动的延伸，离校期间学生的安全是学生顺利毕业的重要保证。为了保证我院实习工作的正常进行，根据《普通高等学校学生教育及管理暂行规定》、《学生伤害事故处理办法》和《黄淮学院学生手册》的有关规定，结合我院实际，特与实习学生签定本责任书，以增强学生的自身安全防范意识。</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一、实习期间，学生要注意交通、财务、饮食卫生及人身安全，增强自我保护意识，切实做好自身安全工作，并且对自身的人身、财产、交通安全负完全责任。</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二、任何人不得参与</w:t>
      </w:r>
      <w:r>
        <w:rPr>
          <w:rFonts w:hint="eastAsia" w:ascii="宋体" w:cs="宋体"/>
          <w:color w:val="333333"/>
          <w:sz w:val="24"/>
          <w:szCs w:val="24"/>
        </w:rPr>
        <w:t>“</w:t>
      </w:r>
      <w:r>
        <w:rPr>
          <w:rFonts w:hint="eastAsia" w:ascii="宋体" w:hAnsi="宋体" w:cs="宋体"/>
          <w:color w:val="333333"/>
          <w:sz w:val="24"/>
          <w:szCs w:val="24"/>
        </w:rPr>
        <w:t>法轮功</w:t>
      </w:r>
      <w:r>
        <w:rPr>
          <w:rFonts w:hint="eastAsia" w:ascii="宋体" w:cs="宋体"/>
          <w:color w:val="333333"/>
          <w:sz w:val="24"/>
          <w:szCs w:val="24"/>
        </w:rPr>
        <w:t>”</w:t>
      </w:r>
      <w:r>
        <w:rPr>
          <w:rFonts w:hint="eastAsia" w:ascii="宋体" w:hAnsi="宋体" w:cs="宋体"/>
          <w:color w:val="333333"/>
          <w:sz w:val="24"/>
          <w:szCs w:val="24"/>
        </w:rPr>
        <w:t>邪教组织和非法传销组织。</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三、自觉遵守国家法律，认真履行公民的责任和义务，不做有损国格、人格的事，主动维护学院的形象。若因违犯国家法律被公安、司法机关处理的，按规定给予开除学籍处分。</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四、实习期间，学生必须遵守学院及实习单位的各种规章制度，听从实习单位的安排。</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五、学生在实习、实训现场，必须遵守实习单位操作规程。因不听用人单位指挥，违反操作规程造成的意外伤害或财产损失由学生个人承担。</w:t>
      </w:r>
    </w:p>
    <w:p>
      <w:pPr>
        <w:autoSpaceDN w:val="0"/>
        <w:spacing w:line="380" w:lineRule="exact"/>
        <w:ind w:firstLine="360"/>
        <w:jc w:val="left"/>
        <w:rPr>
          <w:rFonts w:ascii="宋体"/>
          <w:color w:val="333333"/>
          <w:sz w:val="24"/>
          <w:szCs w:val="24"/>
        </w:rPr>
      </w:pPr>
      <w:r>
        <w:rPr>
          <w:rFonts w:hint="eastAsia" w:ascii="宋体" w:hAnsi="宋体" w:cs="宋体"/>
          <w:color w:val="333333"/>
          <w:sz w:val="24"/>
          <w:szCs w:val="24"/>
        </w:rPr>
        <w:t>六、学生因特异体质、特定疾病或因工作压力、情感问题等带来的心理异常造成的自杀、自残、自伤等伤害由学生个人承担。</w:t>
      </w:r>
    </w:p>
    <w:p>
      <w:pPr>
        <w:autoSpaceDN w:val="0"/>
        <w:spacing w:line="380" w:lineRule="exact"/>
        <w:ind w:firstLine="360"/>
        <w:jc w:val="left"/>
        <w:rPr>
          <w:rFonts w:ascii="宋体"/>
          <w:color w:val="333333"/>
          <w:sz w:val="24"/>
          <w:szCs w:val="24"/>
        </w:rPr>
      </w:pPr>
      <w:r>
        <w:rPr>
          <w:rFonts w:hint="eastAsia" w:ascii="宋体" w:hAnsi="宋体" w:cs="宋体"/>
          <w:color w:val="333333"/>
          <w:sz w:val="24"/>
          <w:szCs w:val="24"/>
        </w:rPr>
        <w:t>七、顶岗实习期间，学生因病或因个人原因而导致的人身和财产损害事故，由学生承担责任</w:t>
      </w:r>
      <w:r>
        <w:rPr>
          <w:rFonts w:ascii="宋体" w:hAnsi="宋体" w:cs="宋体"/>
          <w:color w:val="333333"/>
          <w:sz w:val="24"/>
          <w:szCs w:val="24"/>
        </w:rPr>
        <w:t>;</w:t>
      </w:r>
      <w:r>
        <w:rPr>
          <w:rFonts w:hint="eastAsia" w:ascii="宋体" w:hAnsi="宋体" w:cs="宋体"/>
          <w:color w:val="333333"/>
          <w:sz w:val="24"/>
          <w:szCs w:val="24"/>
        </w:rPr>
        <w:t>因不可抗力因素导致的人身和财产损害事故，学校不承担责任。</w:t>
      </w:r>
    </w:p>
    <w:p>
      <w:pPr>
        <w:autoSpaceDN w:val="0"/>
        <w:spacing w:line="380" w:lineRule="exact"/>
        <w:ind w:firstLine="432" w:firstLineChars="180"/>
        <w:jc w:val="left"/>
        <w:rPr>
          <w:rFonts w:ascii="宋体"/>
          <w:color w:val="333333"/>
          <w:sz w:val="24"/>
          <w:szCs w:val="24"/>
        </w:rPr>
      </w:pPr>
      <w:r>
        <w:rPr>
          <w:rFonts w:hint="eastAsia" w:ascii="宋体" w:hAnsi="宋体" w:cs="宋体"/>
          <w:color w:val="333333"/>
          <w:sz w:val="24"/>
          <w:szCs w:val="24"/>
        </w:rPr>
        <w:t>八、学生在外实习期间不得参加或参与赌博等活动；不得擅自进入酒吧、歌厅、夜总会等娱乐场所；严禁吸烟、酗酒；严禁私自进行游泳、拳击、登山等危险性活动。因违反这些规定而造成的意外伤害，由学生个人承担。</w:t>
      </w:r>
    </w:p>
    <w:p>
      <w:pPr>
        <w:autoSpaceDN w:val="0"/>
        <w:spacing w:line="380" w:lineRule="exact"/>
        <w:ind w:firstLine="360"/>
        <w:jc w:val="left"/>
        <w:rPr>
          <w:rFonts w:ascii="宋体"/>
          <w:color w:val="333333"/>
          <w:sz w:val="24"/>
          <w:szCs w:val="24"/>
        </w:rPr>
      </w:pPr>
      <w:r>
        <w:rPr>
          <w:rFonts w:hint="eastAsia" w:ascii="宋体" w:hAnsi="宋体" w:cs="宋体"/>
          <w:color w:val="333333"/>
          <w:sz w:val="24"/>
          <w:szCs w:val="24"/>
        </w:rPr>
        <w:t>九、学生实习期间遇到问题或发生重大事件应及时与辅导员和指导教师联系，由院实习指导小组与实习单位协商解决。对于出现下列情况之一者，学校将视情节轻重给予相应的纪律处分。</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w:t>
      </w:r>
      <w:r>
        <w:rPr>
          <w:rFonts w:ascii="宋体" w:hAnsi="宋体" w:cs="宋体"/>
          <w:color w:val="333333"/>
          <w:sz w:val="24"/>
          <w:szCs w:val="24"/>
        </w:rPr>
        <w:t>1</w:t>
      </w:r>
      <w:r>
        <w:rPr>
          <w:rFonts w:hint="eastAsia" w:ascii="宋体" w:hAnsi="宋体" w:cs="宋体"/>
          <w:color w:val="333333"/>
          <w:sz w:val="24"/>
          <w:szCs w:val="24"/>
        </w:rPr>
        <w:t>）无理取闹直接与实习单位发生冲突者；</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w:t>
      </w:r>
      <w:r>
        <w:rPr>
          <w:rFonts w:ascii="宋体" w:hAnsi="宋体" w:cs="宋体"/>
          <w:color w:val="333333"/>
          <w:sz w:val="24"/>
          <w:szCs w:val="24"/>
        </w:rPr>
        <w:t>2</w:t>
      </w:r>
      <w:r>
        <w:rPr>
          <w:rFonts w:hint="eastAsia" w:ascii="宋体" w:hAnsi="宋体" w:cs="宋体"/>
          <w:color w:val="333333"/>
          <w:sz w:val="24"/>
          <w:szCs w:val="24"/>
        </w:rPr>
        <w:t>）不遵守实习单位的规章制度，给实习单位造成较坏的影响和财产损失者；</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w:t>
      </w:r>
      <w:r>
        <w:rPr>
          <w:rFonts w:ascii="宋体" w:hAnsi="宋体" w:cs="宋体"/>
          <w:color w:val="333333"/>
          <w:sz w:val="24"/>
          <w:szCs w:val="24"/>
        </w:rPr>
        <w:t>3</w:t>
      </w:r>
      <w:r>
        <w:rPr>
          <w:rFonts w:hint="eastAsia" w:ascii="宋体" w:hAnsi="宋体" w:cs="宋体"/>
          <w:color w:val="333333"/>
          <w:sz w:val="24"/>
          <w:szCs w:val="24"/>
        </w:rPr>
        <w:t>）违反社会公德，有损学校声誉者。</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十、指导老师负责对实习生进行安排、管理、实习指导，并有义务对顶岗实习的学生进行业务及安全指导。</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十一、辅导员和实习指导教师应当做好登记工作，并与学生保持经常性的联系。学生应当及时将自己的最新联系方式（手机、电话、电子信箱、</w:t>
      </w:r>
      <w:r>
        <w:rPr>
          <w:rFonts w:ascii="宋体" w:hAnsi="宋体" w:cs="宋体"/>
          <w:color w:val="333333"/>
          <w:sz w:val="24"/>
          <w:szCs w:val="24"/>
        </w:rPr>
        <w:t>QQ</w:t>
      </w:r>
      <w:r>
        <w:rPr>
          <w:rFonts w:hint="eastAsia" w:ascii="宋体" w:hAnsi="宋体" w:cs="宋体"/>
          <w:color w:val="333333"/>
          <w:sz w:val="24"/>
          <w:szCs w:val="24"/>
        </w:rPr>
        <w:t>等）告诉辅导员和实习指导教师。</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十二、本责任书一式三份，实习实训中心、指导教师和学生本人各一份。</w:t>
      </w: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十三、本责任书自签定之日起生效。</w:t>
      </w:r>
    </w:p>
    <w:p>
      <w:pPr>
        <w:autoSpaceDN w:val="0"/>
        <w:spacing w:line="380" w:lineRule="exact"/>
        <w:ind w:firstLine="480" w:firstLineChars="200"/>
        <w:jc w:val="left"/>
        <w:rPr>
          <w:rFonts w:ascii="宋体" w:hAnsi="宋体" w:cs="宋体"/>
          <w:color w:val="333333"/>
          <w:sz w:val="24"/>
          <w:szCs w:val="24"/>
        </w:rPr>
      </w:pP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院系（盖章）：</w:t>
      </w:r>
    </w:p>
    <w:p>
      <w:pPr>
        <w:autoSpaceDN w:val="0"/>
        <w:spacing w:line="380" w:lineRule="exact"/>
        <w:ind w:firstLine="480" w:firstLineChars="200"/>
        <w:jc w:val="left"/>
        <w:rPr>
          <w:rFonts w:ascii="宋体" w:hAnsi="宋体" w:cs="宋体"/>
          <w:color w:val="333333"/>
          <w:sz w:val="24"/>
          <w:szCs w:val="24"/>
        </w:rPr>
      </w:pP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指导教师（签字）：              签订时间：</w:t>
      </w:r>
    </w:p>
    <w:p>
      <w:pPr>
        <w:autoSpaceDN w:val="0"/>
        <w:spacing w:line="380" w:lineRule="exact"/>
        <w:ind w:firstLine="480" w:firstLineChars="200"/>
        <w:jc w:val="left"/>
        <w:rPr>
          <w:rFonts w:ascii="宋体" w:hAnsi="宋体" w:cs="宋体"/>
          <w:color w:val="333333"/>
          <w:sz w:val="24"/>
          <w:szCs w:val="24"/>
        </w:rPr>
      </w:pPr>
    </w:p>
    <w:p>
      <w:pPr>
        <w:autoSpaceDN w:val="0"/>
        <w:spacing w:line="380" w:lineRule="exact"/>
        <w:ind w:firstLine="480" w:firstLineChars="200"/>
        <w:jc w:val="left"/>
        <w:rPr>
          <w:rFonts w:ascii="宋体"/>
          <w:color w:val="333333"/>
          <w:sz w:val="24"/>
          <w:szCs w:val="24"/>
        </w:rPr>
      </w:pPr>
      <w:r>
        <w:rPr>
          <w:rFonts w:hint="eastAsia" w:ascii="宋体" w:hAnsi="宋体" w:cs="宋体"/>
          <w:color w:val="333333"/>
          <w:sz w:val="24"/>
          <w:szCs w:val="24"/>
        </w:rPr>
        <w:t>学生（签字）：                  签订时间：</w:t>
      </w:r>
    </w:p>
    <w:p>
      <w:pPr>
        <w:pStyle w:val="2"/>
        <w:spacing w:before="0" w:after="0" w:line="240" w:lineRule="auto"/>
        <w:jc w:val="center"/>
        <w:rPr>
          <w:rFonts w:ascii="黑体" w:hAnsi="Cambria" w:eastAsia="黑体"/>
          <w:b w:val="0"/>
          <w:bCs w:val="0"/>
        </w:rPr>
      </w:pPr>
      <w:r>
        <w:br w:type="page"/>
      </w:r>
      <w:bookmarkStart w:id="46" w:name="_Toc457558435"/>
      <w:r>
        <w:rPr>
          <w:rFonts w:hint="eastAsia" w:ascii="黑体" w:eastAsia="黑体" w:cs="黑体"/>
          <w:sz w:val="32"/>
          <w:szCs w:val="32"/>
        </w:rPr>
        <w:t>国际教育学院实训外聘教师管理规定</w:t>
      </w:r>
      <w:bookmarkEnd w:id="46"/>
    </w:p>
    <w:p>
      <w:pPr>
        <w:spacing w:line="440" w:lineRule="exact"/>
        <w:ind w:firstLine="480" w:firstLineChars="200"/>
        <w:rPr>
          <w:rFonts w:ascii="宋体"/>
          <w:sz w:val="24"/>
          <w:szCs w:val="24"/>
        </w:rPr>
      </w:pPr>
      <w:r>
        <w:rPr>
          <w:rFonts w:hint="eastAsia" w:ascii="宋体" w:hAnsi="宋体" w:cs="宋体"/>
          <w:sz w:val="24"/>
          <w:szCs w:val="24"/>
        </w:rPr>
        <w:t>为更好的服务于我院实训外聘教师和企业导师，减少工作过程中可能出现的理解偏差，提高双方沟通效率，帮助外聘教师和企业导师尽快适应在我院的教学工作，熟悉各种问题解决的流程，同时也为明确我院各单位之间对于实习实训外聘教师的沟通和协调办法和各自职责，特制定本规定，以对外聘教师和企业导师进行必要的引导，使其能够尽快适应、熟悉我院各项教学规程，避免沟通不畅等情况的产生。</w:t>
      </w:r>
    </w:p>
    <w:p>
      <w:pPr>
        <w:spacing w:line="440" w:lineRule="exact"/>
        <w:ind w:firstLine="480" w:firstLineChars="200"/>
        <w:rPr>
          <w:rFonts w:ascii="宋体"/>
          <w:sz w:val="24"/>
          <w:szCs w:val="24"/>
        </w:rPr>
      </w:pPr>
      <w:r>
        <w:rPr>
          <w:rFonts w:hint="eastAsia" w:ascii="宋体" w:hAnsi="宋体" w:cs="宋体"/>
          <w:sz w:val="24"/>
          <w:szCs w:val="24"/>
        </w:rPr>
        <w:t>一、在来校之前，各位老师须准备好个人简历、企业导师信息登记表各一份。并按企业导师基本信息表内规定，提供如相关认证资质证书、教育培训证书、大学毕业证、学位证、工作经历证明、职称证明等证书和证明的原件和复印件各一份。抵达学校后正式上课三天内将上述证书证件交国际教育学院实习实训中心进行查验。企业导师基本信息表见附表</w:t>
      </w:r>
      <w:r>
        <w:rPr>
          <w:rFonts w:ascii="宋体" w:hAnsi="宋体" w:cs="宋体"/>
          <w:sz w:val="24"/>
          <w:szCs w:val="24"/>
        </w:rPr>
        <w:t>1</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二、来校之前，由实习实训中心统一协调，各相关教研室主任具体负责和外聘教师就所教课程进行事先沟通，外聘教师应该对将要教授课程及课时情况已经了解并在此前提下准备好相关课程的理论教案、实验教案（如果需要）、教学进度表（以当年公布格式为准）、教学日历表（以当年公布格式为准）。抵达学校后正式上课三天内将上述内容交相关负责人验收。</w:t>
      </w:r>
    </w:p>
    <w:p>
      <w:pPr>
        <w:spacing w:line="440" w:lineRule="exact"/>
        <w:ind w:firstLine="480" w:firstLineChars="200"/>
        <w:rPr>
          <w:rFonts w:ascii="宋体"/>
          <w:sz w:val="24"/>
          <w:szCs w:val="24"/>
        </w:rPr>
      </w:pPr>
      <w:r>
        <w:rPr>
          <w:rFonts w:hint="eastAsia" w:ascii="宋体" w:hAnsi="宋体" w:cs="宋体"/>
          <w:sz w:val="24"/>
          <w:szCs w:val="24"/>
        </w:rPr>
        <w:t>三、在到达学校之前，实习实训中心负责老师会将课程表、学校作息时间表发给各位外聘教师和企业导师，正式上课时必须严格遵守该课程表和学校作息时间表，不得私自调课，不能迟到早退。如有特殊情况须及时和相关老师和单位进行沟通。</w:t>
      </w:r>
    </w:p>
    <w:p>
      <w:pPr>
        <w:spacing w:line="440" w:lineRule="exact"/>
        <w:ind w:firstLine="600" w:firstLineChars="250"/>
        <w:rPr>
          <w:rFonts w:ascii="宋体"/>
          <w:sz w:val="24"/>
          <w:szCs w:val="24"/>
        </w:rPr>
      </w:pPr>
      <w:r>
        <w:rPr>
          <w:rFonts w:hint="eastAsia" w:ascii="宋体" w:hAnsi="宋体" w:cs="宋体"/>
          <w:sz w:val="24"/>
          <w:szCs w:val="24"/>
        </w:rPr>
        <w:t>四、为及时掌握上课情况，在上课期间，我院会随时组织学生对上课情况进行评教，征集学生意见并和相关授课老师进行沟通。</w:t>
      </w:r>
    </w:p>
    <w:p>
      <w:pPr>
        <w:spacing w:line="440" w:lineRule="exact"/>
        <w:ind w:firstLine="660"/>
        <w:rPr>
          <w:rFonts w:ascii="宋体"/>
          <w:sz w:val="24"/>
          <w:szCs w:val="24"/>
        </w:rPr>
      </w:pPr>
      <w:r>
        <w:rPr>
          <w:rFonts w:hint="eastAsia" w:ascii="宋体" w:hAnsi="宋体" w:cs="宋体"/>
          <w:sz w:val="24"/>
          <w:szCs w:val="24"/>
        </w:rPr>
        <w:t>五、各外聘老师在课程结束一周之前应该和教学办沟通商定好考试考核办法，并按照统一格式出具试卷，进行试卷批改和成绩录入。具体情况由教学办沟通。</w:t>
      </w:r>
    </w:p>
    <w:p>
      <w:pPr>
        <w:spacing w:line="440" w:lineRule="exact"/>
        <w:ind w:firstLine="660"/>
        <w:rPr>
          <w:rFonts w:ascii="宋体"/>
          <w:sz w:val="24"/>
          <w:szCs w:val="24"/>
        </w:rPr>
      </w:pPr>
      <w:r>
        <w:rPr>
          <w:rFonts w:hint="eastAsia" w:ascii="宋体" w:hAnsi="宋体" w:cs="宋体"/>
          <w:sz w:val="24"/>
          <w:szCs w:val="24"/>
        </w:rPr>
        <w:t>六、对上述问题如果有任何不明白不清楚地地方或有任何其它问题，可直接咨询实习实训中心。</w:t>
      </w:r>
    </w:p>
    <w:p>
      <w:pPr>
        <w:wordWrap w:val="0"/>
        <w:spacing w:line="440" w:lineRule="exact"/>
        <w:jc w:val="right"/>
        <w:rPr>
          <w:rFonts w:ascii="宋体"/>
          <w:sz w:val="24"/>
          <w:szCs w:val="24"/>
        </w:rPr>
      </w:pPr>
    </w:p>
    <w:p>
      <w:pPr>
        <w:spacing w:line="440" w:lineRule="exact"/>
        <w:jc w:val="right"/>
        <w:rPr>
          <w:rFonts w:ascii="宋体"/>
          <w:sz w:val="24"/>
          <w:szCs w:val="24"/>
        </w:rPr>
      </w:pPr>
    </w:p>
    <w:p>
      <w:pPr>
        <w:pageBreakBefore/>
      </w:pPr>
      <w:r>
        <w:rPr>
          <w:rFonts w:hint="eastAsia" w:cs="宋体"/>
        </w:rPr>
        <w:t>附件</w:t>
      </w:r>
      <w:r>
        <w:t>1</w:t>
      </w:r>
      <w:r>
        <w:rPr>
          <w:rFonts w:hint="eastAsia" w:cs="宋体"/>
        </w:rPr>
        <w:t>：</w:t>
      </w:r>
    </w:p>
    <w:p>
      <w:pPr>
        <w:jc w:val="center"/>
        <w:rPr>
          <w:b/>
          <w:bCs/>
          <w:sz w:val="36"/>
          <w:szCs w:val="36"/>
        </w:rPr>
      </w:pPr>
      <w:r>
        <w:rPr>
          <w:rFonts w:hint="eastAsia" w:cs="宋体"/>
          <w:b/>
          <w:bCs/>
          <w:sz w:val="36"/>
          <w:szCs w:val="36"/>
        </w:rPr>
        <w:t>国际教育学院实习实训外聘导师信息表</w:t>
      </w:r>
    </w:p>
    <w:tbl>
      <w:tblPr>
        <w:tblStyle w:val="1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80"/>
        <w:gridCol w:w="1080"/>
        <w:gridCol w:w="32"/>
        <w:gridCol w:w="709"/>
        <w:gridCol w:w="159"/>
        <w:gridCol w:w="691"/>
        <w:gridCol w:w="389"/>
        <w:gridCol w:w="462"/>
        <w:gridCol w:w="567"/>
        <w:gridCol w:w="231"/>
        <w:gridCol w:w="1328"/>
        <w:gridCol w:w="142"/>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440" w:type="dxa"/>
            <w:gridSpan w:val="2"/>
            <w:vAlign w:val="center"/>
          </w:tcPr>
          <w:p>
            <w:pPr>
              <w:ind w:right="113"/>
              <w:jc w:val="center"/>
              <w:rPr>
                <w:rFonts w:hAnsi="宋体"/>
              </w:rPr>
            </w:pPr>
            <w:r>
              <w:rPr>
                <w:rFonts w:hint="eastAsia" w:hAnsi="宋体" w:cs="宋体"/>
              </w:rPr>
              <w:t>姓名</w:t>
            </w:r>
          </w:p>
        </w:tc>
        <w:tc>
          <w:tcPr>
            <w:tcW w:w="1260" w:type="dxa"/>
            <w:gridSpan w:val="2"/>
            <w:vAlign w:val="center"/>
          </w:tcPr>
          <w:p>
            <w:pPr>
              <w:ind w:right="113"/>
              <w:jc w:val="center"/>
              <w:rPr>
                <w:rFonts w:hAnsi="宋体"/>
              </w:rPr>
            </w:pPr>
          </w:p>
        </w:tc>
        <w:tc>
          <w:tcPr>
            <w:tcW w:w="900" w:type="dxa"/>
            <w:gridSpan w:val="3"/>
            <w:vAlign w:val="center"/>
          </w:tcPr>
          <w:p>
            <w:pPr>
              <w:ind w:right="113"/>
              <w:jc w:val="center"/>
              <w:rPr>
                <w:rFonts w:hAnsi="宋体"/>
              </w:rPr>
            </w:pPr>
            <w:r>
              <w:rPr>
                <w:rFonts w:hint="eastAsia" w:hAnsi="宋体" w:cs="宋体"/>
              </w:rPr>
              <w:t>性别</w:t>
            </w:r>
          </w:p>
        </w:tc>
        <w:tc>
          <w:tcPr>
            <w:tcW w:w="1080" w:type="dxa"/>
            <w:gridSpan w:val="2"/>
            <w:vAlign w:val="center"/>
          </w:tcPr>
          <w:p>
            <w:pPr>
              <w:ind w:right="113"/>
              <w:jc w:val="center"/>
              <w:rPr>
                <w:rFonts w:hAnsi="宋体"/>
              </w:rPr>
            </w:pPr>
          </w:p>
        </w:tc>
        <w:tc>
          <w:tcPr>
            <w:tcW w:w="1260" w:type="dxa"/>
            <w:gridSpan w:val="3"/>
            <w:vAlign w:val="center"/>
          </w:tcPr>
          <w:p>
            <w:pPr>
              <w:ind w:right="113"/>
              <w:jc w:val="center"/>
              <w:rPr>
                <w:rFonts w:hAnsi="宋体"/>
              </w:rPr>
            </w:pPr>
            <w:r>
              <w:rPr>
                <w:rFonts w:hint="eastAsia" w:hAnsi="宋体" w:cs="宋体"/>
              </w:rPr>
              <w:t>出生年月</w:t>
            </w:r>
          </w:p>
        </w:tc>
        <w:tc>
          <w:tcPr>
            <w:tcW w:w="1328" w:type="dxa"/>
            <w:vAlign w:val="center"/>
          </w:tcPr>
          <w:p>
            <w:pPr>
              <w:ind w:right="113"/>
              <w:jc w:val="center"/>
              <w:rPr>
                <w:rFonts w:hAnsi="宋体"/>
              </w:rPr>
            </w:pPr>
          </w:p>
        </w:tc>
        <w:tc>
          <w:tcPr>
            <w:tcW w:w="1732" w:type="dxa"/>
            <w:gridSpan w:val="2"/>
            <w:vMerge w:val="restart"/>
            <w:textDirection w:val="tbRlV"/>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1440" w:type="dxa"/>
            <w:gridSpan w:val="2"/>
            <w:vAlign w:val="center"/>
          </w:tcPr>
          <w:p>
            <w:pPr>
              <w:ind w:right="113"/>
              <w:jc w:val="center"/>
              <w:rPr>
                <w:rFonts w:hAnsi="宋体"/>
              </w:rPr>
            </w:pPr>
            <w:r>
              <w:rPr>
                <w:rFonts w:hint="eastAsia" w:hAnsi="宋体" w:cs="宋体"/>
              </w:rPr>
              <w:t>专业技术职称、定职时间</w:t>
            </w:r>
          </w:p>
        </w:tc>
        <w:tc>
          <w:tcPr>
            <w:tcW w:w="2160" w:type="dxa"/>
            <w:gridSpan w:val="5"/>
            <w:vAlign w:val="center"/>
          </w:tcPr>
          <w:p>
            <w:pPr>
              <w:jc w:val="center"/>
              <w:rPr>
                <w:b/>
                <w:bCs/>
                <w:color w:val="FF0000"/>
              </w:rPr>
            </w:pPr>
            <w:r>
              <w:rPr>
                <w:rFonts w:hint="eastAsia" w:cs="宋体"/>
                <w:b/>
                <w:bCs/>
                <w:color w:val="FF0000"/>
              </w:rPr>
              <w:t>必须附原件及复印件，如没有请填写无</w:t>
            </w:r>
          </w:p>
          <w:p>
            <w:pPr>
              <w:ind w:right="113"/>
              <w:jc w:val="center"/>
              <w:rPr>
                <w:rFonts w:hAnsi="宋体"/>
              </w:rPr>
            </w:pPr>
            <w:r>
              <w:rPr>
                <w:rFonts w:hint="eastAsia" w:hAnsi="宋体" w:cs="宋体"/>
              </w:rPr>
              <w:t>（年月）</w:t>
            </w:r>
          </w:p>
        </w:tc>
        <w:tc>
          <w:tcPr>
            <w:tcW w:w="1542" w:type="dxa"/>
            <w:gridSpan w:val="3"/>
            <w:vAlign w:val="center"/>
          </w:tcPr>
          <w:p>
            <w:pPr>
              <w:ind w:right="113"/>
              <w:jc w:val="center"/>
              <w:rPr>
                <w:rFonts w:hAnsi="宋体"/>
              </w:rPr>
            </w:pPr>
            <w:r>
              <w:rPr>
                <w:rFonts w:hint="eastAsia" w:hAnsi="宋体" w:cs="宋体"/>
              </w:rPr>
              <w:t>现任职务及定职时间</w:t>
            </w:r>
          </w:p>
        </w:tc>
        <w:tc>
          <w:tcPr>
            <w:tcW w:w="2126" w:type="dxa"/>
            <w:gridSpan w:val="3"/>
            <w:vAlign w:val="center"/>
          </w:tcPr>
          <w:p>
            <w:pPr>
              <w:ind w:right="113"/>
              <w:jc w:val="center"/>
              <w:rPr>
                <w:rFonts w:hAnsi="宋体"/>
              </w:rPr>
            </w:pPr>
          </w:p>
          <w:p>
            <w:pPr>
              <w:ind w:right="113"/>
              <w:jc w:val="center"/>
              <w:rPr>
                <w:rFonts w:hAnsi="宋体"/>
              </w:rPr>
            </w:pPr>
            <w:r>
              <w:rPr>
                <w:rFonts w:hint="eastAsia" w:hAnsi="宋体" w:cs="宋体"/>
              </w:rPr>
              <w:t>（年月）</w:t>
            </w:r>
          </w:p>
        </w:tc>
        <w:tc>
          <w:tcPr>
            <w:tcW w:w="1732" w:type="dxa"/>
            <w:gridSpan w:val="2"/>
            <w:vMerge w:val="continue"/>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40" w:type="dxa"/>
            <w:gridSpan w:val="2"/>
            <w:vAlign w:val="center"/>
          </w:tcPr>
          <w:p>
            <w:pPr>
              <w:ind w:right="113"/>
              <w:jc w:val="center"/>
              <w:rPr>
                <w:rFonts w:hAnsi="宋体"/>
              </w:rPr>
            </w:pPr>
            <w:r>
              <w:rPr>
                <w:rFonts w:hint="eastAsia" w:hAnsi="宋体" w:cs="宋体"/>
              </w:rPr>
              <w:t>最后学历及获得时间</w:t>
            </w:r>
          </w:p>
        </w:tc>
        <w:tc>
          <w:tcPr>
            <w:tcW w:w="2160" w:type="dxa"/>
            <w:gridSpan w:val="5"/>
            <w:vAlign w:val="center"/>
          </w:tcPr>
          <w:p>
            <w:pPr>
              <w:ind w:right="113"/>
              <w:jc w:val="center"/>
              <w:rPr>
                <w:rFonts w:hAnsi="宋体"/>
              </w:rPr>
            </w:pPr>
          </w:p>
          <w:p>
            <w:pPr>
              <w:ind w:right="113"/>
              <w:jc w:val="center"/>
              <w:rPr>
                <w:rFonts w:hAnsi="宋体"/>
              </w:rPr>
            </w:pPr>
            <w:r>
              <w:rPr>
                <w:rFonts w:hint="eastAsia" w:hAnsi="宋体" w:cs="宋体"/>
              </w:rPr>
              <w:t>（年月）</w:t>
            </w:r>
          </w:p>
        </w:tc>
        <w:tc>
          <w:tcPr>
            <w:tcW w:w="1542" w:type="dxa"/>
            <w:gridSpan w:val="3"/>
            <w:vAlign w:val="center"/>
          </w:tcPr>
          <w:p>
            <w:pPr>
              <w:ind w:right="113"/>
              <w:jc w:val="center"/>
              <w:rPr>
                <w:rFonts w:hAnsi="宋体"/>
              </w:rPr>
            </w:pPr>
            <w:r>
              <w:rPr>
                <w:rFonts w:hint="eastAsia" w:hAnsi="宋体" w:cs="宋体"/>
              </w:rPr>
              <w:t>最后学位及获得时间</w:t>
            </w:r>
          </w:p>
        </w:tc>
        <w:tc>
          <w:tcPr>
            <w:tcW w:w="2126" w:type="dxa"/>
            <w:gridSpan w:val="3"/>
            <w:vAlign w:val="center"/>
          </w:tcPr>
          <w:p>
            <w:pPr>
              <w:ind w:right="113"/>
              <w:jc w:val="center"/>
              <w:rPr>
                <w:rFonts w:hAnsi="宋体"/>
              </w:rPr>
            </w:pPr>
          </w:p>
          <w:p>
            <w:pPr>
              <w:ind w:right="113"/>
              <w:jc w:val="center"/>
              <w:rPr>
                <w:rFonts w:hAnsi="宋体"/>
              </w:rPr>
            </w:pPr>
            <w:r>
              <w:rPr>
                <w:rFonts w:hint="eastAsia" w:hAnsi="宋体" w:cs="宋体"/>
              </w:rPr>
              <w:t>（年月）</w:t>
            </w:r>
          </w:p>
        </w:tc>
        <w:tc>
          <w:tcPr>
            <w:tcW w:w="1732" w:type="dxa"/>
            <w:gridSpan w:val="2"/>
            <w:vMerge w:val="continue"/>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440" w:type="dxa"/>
            <w:gridSpan w:val="2"/>
            <w:vAlign w:val="center"/>
          </w:tcPr>
          <w:p>
            <w:pPr>
              <w:ind w:right="113"/>
              <w:jc w:val="center"/>
              <w:rPr>
                <w:rFonts w:hAnsi="宋体"/>
              </w:rPr>
            </w:pPr>
            <w:r>
              <w:rPr>
                <w:rFonts w:hint="eastAsia" w:hAnsi="宋体" w:cs="宋体"/>
              </w:rPr>
              <w:t>专业认证</w:t>
            </w:r>
          </w:p>
          <w:p>
            <w:pPr>
              <w:ind w:right="113"/>
              <w:jc w:val="center"/>
              <w:rPr>
                <w:rFonts w:hAnsi="宋体"/>
              </w:rPr>
            </w:pPr>
            <w:r>
              <w:rPr>
                <w:rFonts w:hint="eastAsia" w:hAnsi="宋体" w:cs="宋体"/>
              </w:rPr>
              <w:t>获取时间</w:t>
            </w:r>
          </w:p>
        </w:tc>
        <w:tc>
          <w:tcPr>
            <w:tcW w:w="2160" w:type="dxa"/>
            <w:gridSpan w:val="5"/>
            <w:vAlign w:val="center"/>
          </w:tcPr>
          <w:p>
            <w:pPr>
              <w:ind w:right="113"/>
              <w:jc w:val="center"/>
              <w:rPr>
                <w:rFonts w:hAnsi="宋体"/>
                <w:color w:val="FF0000"/>
              </w:rPr>
            </w:pPr>
            <w:r>
              <w:rPr>
                <w:rFonts w:hint="eastAsia" w:hAnsi="宋体" w:cs="宋体"/>
                <w:color w:val="FF0000"/>
              </w:rPr>
              <w:t>请填写最具代表性的认证</w:t>
            </w:r>
          </w:p>
          <w:p>
            <w:pPr>
              <w:ind w:right="113"/>
              <w:jc w:val="center"/>
              <w:rPr>
                <w:rFonts w:hAnsi="宋体"/>
              </w:rPr>
            </w:pPr>
            <w:r>
              <w:rPr>
                <w:rFonts w:hint="eastAsia" w:hAnsi="宋体" w:cs="宋体"/>
              </w:rPr>
              <w:t>（年月）</w:t>
            </w:r>
          </w:p>
        </w:tc>
        <w:tc>
          <w:tcPr>
            <w:tcW w:w="1542" w:type="dxa"/>
            <w:gridSpan w:val="3"/>
            <w:vAlign w:val="center"/>
          </w:tcPr>
          <w:p>
            <w:pPr>
              <w:ind w:right="113"/>
              <w:jc w:val="center"/>
              <w:rPr>
                <w:rFonts w:hAnsi="宋体"/>
              </w:rPr>
            </w:pPr>
            <w:r>
              <w:rPr>
                <w:rFonts w:hint="eastAsia" w:hAnsi="宋体" w:cs="宋体"/>
              </w:rPr>
              <w:t>专业认证名称</w:t>
            </w:r>
          </w:p>
        </w:tc>
        <w:tc>
          <w:tcPr>
            <w:tcW w:w="3858" w:type="dxa"/>
            <w:gridSpan w:val="5"/>
            <w:vAlign w:val="center"/>
          </w:tcPr>
          <w:p>
            <w:pPr>
              <w:ind w:right="113"/>
              <w:jc w:val="center"/>
              <w:rPr>
                <w:rFonts w:hAnsi="宋体"/>
                <w:color w:val="FF0000"/>
              </w:rPr>
            </w:pPr>
            <w:r>
              <w:rPr>
                <w:rFonts w:hint="eastAsia" w:hAnsi="宋体" w:cs="宋体"/>
                <w:color w:val="FF0000"/>
              </w:rPr>
              <w:t>如有多项可多填，如没有请填写无，必须附原件及复印件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40" w:type="dxa"/>
            <w:gridSpan w:val="2"/>
            <w:vAlign w:val="center"/>
          </w:tcPr>
          <w:p>
            <w:pPr>
              <w:ind w:right="113"/>
              <w:jc w:val="center"/>
              <w:rPr>
                <w:rFonts w:hAnsi="宋体"/>
              </w:rPr>
            </w:pPr>
            <w:r>
              <w:rPr>
                <w:rFonts w:hint="eastAsia" w:hAnsi="宋体" w:cs="宋体"/>
              </w:rPr>
              <w:t>联系电话</w:t>
            </w:r>
          </w:p>
        </w:tc>
        <w:tc>
          <w:tcPr>
            <w:tcW w:w="2160" w:type="dxa"/>
            <w:gridSpan w:val="5"/>
            <w:vAlign w:val="center"/>
          </w:tcPr>
          <w:p>
            <w:pPr>
              <w:ind w:right="113"/>
              <w:jc w:val="center"/>
              <w:rPr>
                <w:rFonts w:hAnsi="宋体"/>
              </w:rPr>
            </w:pPr>
          </w:p>
        </w:tc>
        <w:tc>
          <w:tcPr>
            <w:tcW w:w="1542" w:type="dxa"/>
            <w:gridSpan w:val="3"/>
            <w:vAlign w:val="center"/>
          </w:tcPr>
          <w:p>
            <w:pPr>
              <w:ind w:right="113"/>
              <w:jc w:val="center"/>
              <w:rPr>
                <w:rFonts w:hAnsi="宋体"/>
              </w:rPr>
            </w:pPr>
            <w:r>
              <w:rPr>
                <w:rFonts w:hint="eastAsia" w:hAnsi="宋体" w:cs="宋体"/>
              </w:rPr>
              <w:t>电子信箱</w:t>
            </w:r>
          </w:p>
        </w:tc>
        <w:tc>
          <w:tcPr>
            <w:tcW w:w="3858" w:type="dxa"/>
            <w:gridSpan w:val="5"/>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40" w:type="dxa"/>
            <w:gridSpan w:val="2"/>
            <w:vAlign w:val="center"/>
          </w:tcPr>
          <w:p>
            <w:pPr>
              <w:ind w:right="113"/>
              <w:jc w:val="center"/>
              <w:rPr>
                <w:rFonts w:hAnsi="宋体"/>
              </w:rPr>
            </w:pPr>
            <w:r>
              <w:rPr>
                <w:rFonts w:hint="eastAsia" w:hAnsi="宋体" w:cs="宋体"/>
              </w:rPr>
              <w:t>籍贯所在地</w:t>
            </w:r>
          </w:p>
        </w:tc>
        <w:tc>
          <w:tcPr>
            <w:tcW w:w="2160" w:type="dxa"/>
            <w:gridSpan w:val="5"/>
            <w:vAlign w:val="center"/>
          </w:tcPr>
          <w:p>
            <w:pPr>
              <w:ind w:right="113"/>
              <w:jc w:val="center"/>
              <w:rPr>
                <w:rFonts w:hAnsi="宋体"/>
              </w:rPr>
            </w:pPr>
          </w:p>
        </w:tc>
        <w:tc>
          <w:tcPr>
            <w:tcW w:w="1542" w:type="dxa"/>
            <w:gridSpan w:val="3"/>
            <w:vAlign w:val="center"/>
          </w:tcPr>
          <w:p>
            <w:pPr>
              <w:ind w:right="113"/>
              <w:jc w:val="center"/>
              <w:rPr>
                <w:rFonts w:hAnsi="宋体"/>
              </w:rPr>
            </w:pPr>
            <w:r>
              <w:rPr>
                <w:rFonts w:hint="eastAsia" w:hAnsi="宋体" w:cs="宋体"/>
              </w:rPr>
              <w:t>身份证号码</w:t>
            </w:r>
          </w:p>
        </w:tc>
        <w:tc>
          <w:tcPr>
            <w:tcW w:w="3858" w:type="dxa"/>
            <w:gridSpan w:val="5"/>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700" w:type="dxa"/>
            <w:gridSpan w:val="4"/>
            <w:vAlign w:val="center"/>
          </w:tcPr>
          <w:p>
            <w:pPr>
              <w:ind w:right="113"/>
              <w:jc w:val="center"/>
              <w:rPr>
                <w:rFonts w:hAnsi="宋体"/>
              </w:rPr>
            </w:pPr>
            <w:r>
              <w:rPr>
                <w:rFonts w:hint="eastAsia" w:hAnsi="宋体" w:cs="宋体"/>
              </w:rPr>
              <w:t>现所在单位名称</w:t>
            </w:r>
          </w:p>
        </w:tc>
        <w:tc>
          <w:tcPr>
            <w:tcW w:w="6300" w:type="dxa"/>
            <w:gridSpan w:val="11"/>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700" w:type="dxa"/>
            <w:gridSpan w:val="4"/>
            <w:vAlign w:val="center"/>
          </w:tcPr>
          <w:p>
            <w:pPr>
              <w:ind w:right="113"/>
              <w:jc w:val="center"/>
              <w:rPr>
                <w:rFonts w:hAnsi="宋体"/>
              </w:rPr>
            </w:pPr>
            <w:r>
              <w:rPr>
                <w:rFonts w:hint="eastAsia" w:hAnsi="宋体" w:cs="宋体"/>
              </w:rPr>
              <w:t>现所在单位部门名称</w:t>
            </w:r>
          </w:p>
        </w:tc>
        <w:tc>
          <w:tcPr>
            <w:tcW w:w="6300" w:type="dxa"/>
            <w:gridSpan w:val="11"/>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2700" w:type="dxa"/>
            <w:gridSpan w:val="4"/>
            <w:vAlign w:val="center"/>
          </w:tcPr>
          <w:p>
            <w:pPr>
              <w:ind w:right="113"/>
              <w:jc w:val="center"/>
              <w:rPr>
                <w:rFonts w:hAnsi="宋体"/>
              </w:rPr>
            </w:pPr>
            <w:r>
              <w:rPr>
                <w:rFonts w:hint="eastAsia" w:hAnsi="宋体" w:cs="宋体"/>
              </w:rPr>
              <w:t>现主要工作或专业方向</w:t>
            </w:r>
          </w:p>
        </w:tc>
        <w:tc>
          <w:tcPr>
            <w:tcW w:w="6300" w:type="dxa"/>
            <w:gridSpan w:val="11"/>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vAlign w:val="center"/>
          </w:tcPr>
          <w:p>
            <w:pPr>
              <w:ind w:right="113"/>
              <w:jc w:val="center"/>
              <w:rPr>
                <w:rFonts w:hAnsi="宋体"/>
              </w:rPr>
            </w:pPr>
            <w:r>
              <w:rPr>
                <w:rFonts w:hint="eastAsia" w:hAnsi="宋体" w:cs="宋体"/>
              </w:rPr>
              <w:t>个人教育经历</w:t>
            </w:r>
          </w:p>
        </w:tc>
        <w:tc>
          <w:tcPr>
            <w:tcW w:w="2721" w:type="dxa"/>
            <w:gridSpan w:val="5"/>
            <w:vAlign w:val="center"/>
          </w:tcPr>
          <w:p>
            <w:pPr>
              <w:ind w:right="113"/>
              <w:jc w:val="center"/>
              <w:rPr>
                <w:rFonts w:hAnsi="宋体"/>
              </w:rPr>
            </w:pPr>
            <w:r>
              <w:rPr>
                <w:rFonts w:hint="eastAsia" w:hAnsi="宋体" w:cs="宋体"/>
              </w:rPr>
              <w:t>毕业学校</w:t>
            </w:r>
          </w:p>
        </w:tc>
        <w:tc>
          <w:tcPr>
            <w:tcW w:w="2268" w:type="dxa"/>
            <w:gridSpan w:val="5"/>
            <w:vAlign w:val="center"/>
          </w:tcPr>
          <w:p>
            <w:pPr>
              <w:ind w:right="113"/>
              <w:jc w:val="center"/>
              <w:rPr>
                <w:rFonts w:hAnsi="宋体"/>
              </w:rPr>
            </w:pPr>
            <w:r>
              <w:rPr>
                <w:rFonts w:hint="eastAsia" w:hAnsi="宋体" w:cs="宋体"/>
              </w:rPr>
              <w:t>获得学历</w:t>
            </w:r>
          </w:p>
        </w:tc>
        <w:tc>
          <w:tcPr>
            <w:tcW w:w="1701" w:type="dxa"/>
            <w:gridSpan w:val="3"/>
            <w:vAlign w:val="center"/>
          </w:tcPr>
          <w:p>
            <w:pPr>
              <w:ind w:right="113"/>
              <w:jc w:val="center"/>
              <w:rPr>
                <w:rFonts w:hAnsi="宋体"/>
              </w:rPr>
            </w:pPr>
            <w:r>
              <w:rPr>
                <w:rFonts w:hint="eastAsia" w:hAnsi="宋体" w:cs="宋体"/>
              </w:rPr>
              <w:t>获得学位</w:t>
            </w:r>
          </w:p>
        </w:tc>
        <w:tc>
          <w:tcPr>
            <w:tcW w:w="1590" w:type="dxa"/>
            <w:vAlign w:val="center"/>
          </w:tcPr>
          <w:p>
            <w:pPr>
              <w:ind w:right="113"/>
              <w:jc w:val="center"/>
              <w:rPr>
                <w:rFonts w:hAnsi="宋体"/>
              </w:rPr>
            </w:pPr>
            <w:r>
              <w:rPr>
                <w:rFonts w:hint="eastAsia" w:hAnsi="宋体" w:cs="宋体"/>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vAlign w:val="center"/>
          </w:tcPr>
          <w:p>
            <w:pPr>
              <w:ind w:right="113"/>
              <w:jc w:val="center"/>
              <w:rPr>
                <w:rFonts w:hAnsi="宋体"/>
              </w:rPr>
            </w:pPr>
          </w:p>
        </w:tc>
        <w:tc>
          <w:tcPr>
            <w:tcW w:w="2721" w:type="dxa"/>
            <w:gridSpan w:val="5"/>
            <w:vAlign w:val="center"/>
          </w:tcPr>
          <w:p>
            <w:pPr>
              <w:ind w:right="113"/>
              <w:jc w:val="center"/>
              <w:rPr>
                <w:rFonts w:hAnsi="宋体"/>
                <w:color w:val="FF0000"/>
              </w:rPr>
            </w:pPr>
            <w:r>
              <w:rPr>
                <w:rFonts w:hint="eastAsia" w:hAnsi="宋体" w:cs="宋体"/>
                <w:color w:val="FF0000"/>
              </w:rPr>
              <w:t>从高中毕业后填写，可填写职业教育经历，所有教育经历必须有原件及复印件证明</w:t>
            </w:r>
          </w:p>
        </w:tc>
        <w:tc>
          <w:tcPr>
            <w:tcW w:w="2268" w:type="dxa"/>
            <w:gridSpan w:val="5"/>
            <w:vAlign w:val="center"/>
          </w:tcPr>
          <w:p>
            <w:pPr>
              <w:ind w:right="113"/>
              <w:jc w:val="center"/>
              <w:rPr>
                <w:rFonts w:hAnsi="宋体"/>
                <w:color w:val="FF0000"/>
              </w:rPr>
            </w:pPr>
            <w:r>
              <w:rPr>
                <w:rFonts w:hint="eastAsia" w:hAnsi="宋体" w:cs="宋体"/>
                <w:color w:val="FF0000"/>
              </w:rPr>
              <w:t>如没有填写无</w:t>
            </w:r>
          </w:p>
        </w:tc>
        <w:tc>
          <w:tcPr>
            <w:tcW w:w="1701" w:type="dxa"/>
            <w:gridSpan w:val="3"/>
            <w:vAlign w:val="center"/>
          </w:tcPr>
          <w:p>
            <w:pPr>
              <w:ind w:right="113"/>
              <w:jc w:val="center"/>
              <w:rPr>
                <w:rFonts w:hAnsi="宋体"/>
                <w:color w:val="FF0000"/>
              </w:rPr>
            </w:pPr>
            <w:r>
              <w:rPr>
                <w:rFonts w:hint="eastAsia" w:hAnsi="宋体" w:cs="宋体"/>
                <w:color w:val="FF0000"/>
              </w:rPr>
              <w:t>如没有填写无</w:t>
            </w:r>
          </w:p>
        </w:tc>
        <w:tc>
          <w:tcPr>
            <w:tcW w:w="1590" w:type="dxa"/>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vAlign w:val="center"/>
          </w:tcPr>
          <w:p>
            <w:pPr>
              <w:ind w:right="113"/>
              <w:jc w:val="center"/>
              <w:rPr>
                <w:rFonts w:hAnsi="宋体"/>
              </w:rPr>
            </w:pPr>
          </w:p>
        </w:tc>
        <w:tc>
          <w:tcPr>
            <w:tcW w:w="2721" w:type="dxa"/>
            <w:gridSpan w:val="5"/>
            <w:vAlign w:val="center"/>
          </w:tcPr>
          <w:p>
            <w:pPr>
              <w:ind w:right="113"/>
              <w:jc w:val="center"/>
              <w:rPr>
                <w:rFonts w:hAnsi="宋体"/>
              </w:rPr>
            </w:pPr>
          </w:p>
        </w:tc>
        <w:tc>
          <w:tcPr>
            <w:tcW w:w="2268" w:type="dxa"/>
            <w:gridSpan w:val="5"/>
            <w:vAlign w:val="center"/>
          </w:tcPr>
          <w:p>
            <w:pPr>
              <w:ind w:right="113"/>
              <w:jc w:val="center"/>
              <w:rPr>
                <w:rFonts w:hAnsi="宋体"/>
              </w:rPr>
            </w:pPr>
          </w:p>
        </w:tc>
        <w:tc>
          <w:tcPr>
            <w:tcW w:w="1701" w:type="dxa"/>
            <w:gridSpan w:val="3"/>
            <w:vAlign w:val="center"/>
          </w:tcPr>
          <w:p>
            <w:pPr>
              <w:ind w:right="113"/>
              <w:jc w:val="center"/>
              <w:rPr>
                <w:rFonts w:hAnsi="宋体"/>
              </w:rPr>
            </w:pPr>
          </w:p>
        </w:tc>
        <w:tc>
          <w:tcPr>
            <w:tcW w:w="1590" w:type="dxa"/>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vAlign w:val="center"/>
          </w:tcPr>
          <w:p>
            <w:pPr>
              <w:ind w:right="113"/>
              <w:jc w:val="center"/>
              <w:rPr>
                <w:rFonts w:hAnsi="宋体"/>
              </w:rPr>
            </w:pPr>
            <w:r>
              <w:rPr>
                <w:rFonts w:hint="eastAsia" w:hAnsi="宋体" w:cs="宋体"/>
              </w:rPr>
              <w:t>个人工作经历</w:t>
            </w:r>
          </w:p>
        </w:tc>
        <w:tc>
          <w:tcPr>
            <w:tcW w:w="2721" w:type="dxa"/>
            <w:gridSpan w:val="5"/>
            <w:vAlign w:val="center"/>
          </w:tcPr>
          <w:p>
            <w:pPr>
              <w:ind w:right="113"/>
              <w:jc w:val="center"/>
              <w:rPr>
                <w:rFonts w:hAnsi="宋体"/>
              </w:rPr>
            </w:pPr>
            <w:r>
              <w:rPr>
                <w:rFonts w:hint="eastAsia" w:hAnsi="宋体" w:cs="宋体"/>
              </w:rPr>
              <w:t>工作单位</w:t>
            </w:r>
          </w:p>
        </w:tc>
        <w:tc>
          <w:tcPr>
            <w:tcW w:w="3969" w:type="dxa"/>
            <w:gridSpan w:val="8"/>
            <w:vAlign w:val="center"/>
          </w:tcPr>
          <w:p>
            <w:pPr>
              <w:ind w:right="113"/>
              <w:jc w:val="center"/>
              <w:rPr>
                <w:rFonts w:hAnsi="宋体"/>
              </w:rPr>
            </w:pPr>
            <w:r>
              <w:rPr>
                <w:rFonts w:hint="eastAsia" w:hAnsi="宋体" w:cs="宋体"/>
              </w:rPr>
              <w:t>工作部门</w:t>
            </w:r>
          </w:p>
        </w:tc>
        <w:tc>
          <w:tcPr>
            <w:tcW w:w="1590" w:type="dxa"/>
            <w:vAlign w:val="center"/>
          </w:tcPr>
          <w:p>
            <w:pPr>
              <w:ind w:right="113"/>
              <w:jc w:val="center"/>
              <w:rPr>
                <w:rFonts w:hAnsi="宋体"/>
              </w:rPr>
            </w:pPr>
            <w:r>
              <w:rPr>
                <w:rFonts w:hint="eastAsia" w:hAnsi="宋体" w:cs="宋体"/>
              </w:rPr>
              <w:t>本人职务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vAlign w:val="center"/>
          </w:tcPr>
          <w:p>
            <w:pPr>
              <w:ind w:right="113"/>
              <w:jc w:val="center"/>
              <w:rPr>
                <w:rFonts w:hAnsi="宋体"/>
              </w:rPr>
            </w:pPr>
          </w:p>
        </w:tc>
        <w:tc>
          <w:tcPr>
            <w:tcW w:w="2721" w:type="dxa"/>
            <w:gridSpan w:val="5"/>
            <w:vAlign w:val="center"/>
          </w:tcPr>
          <w:p>
            <w:pPr>
              <w:ind w:right="113"/>
              <w:jc w:val="center"/>
              <w:rPr>
                <w:rFonts w:hAnsi="宋体"/>
                <w:color w:val="FF0000"/>
              </w:rPr>
            </w:pPr>
            <w:r>
              <w:rPr>
                <w:rFonts w:hint="eastAsia" w:hAnsi="宋体" w:cs="宋体"/>
                <w:color w:val="FF0000"/>
              </w:rPr>
              <w:t>所有工作经历必须有单位公章或人事章盖章证明</w:t>
            </w:r>
          </w:p>
        </w:tc>
        <w:tc>
          <w:tcPr>
            <w:tcW w:w="3969" w:type="dxa"/>
            <w:gridSpan w:val="8"/>
            <w:vAlign w:val="center"/>
          </w:tcPr>
          <w:p>
            <w:pPr>
              <w:ind w:right="113"/>
              <w:jc w:val="center"/>
              <w:rPr>
                <w:rFonts w:hAnsi="宋体"/>
              </w:rPr>
            </w:pPr>
          </w:p>
        </w:tc>
        <w:tc>
          <w:tcPr>
            <w:tcW w:w="1590" w:type="dxa"/>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vAlign w:val="center"/>
          </w:tcPr>
          <w:p>
            <w:pPr>
              <w:ind w:right="113"/>
              <w:jc w:val="center"/>
              <w:rPr>
                <w:rFonts w:hAnsi="宋体"/>
              </w:rPr>
            </w:pPr>
          </w:p>
        </w:tc>
        <w:tc>
          <w:tcPr>
            <w:tcW w:w="2721" w:type="dxa"/>
            <w:gridSpan w:val="5"/>
            <w:vAlign w:val="center"/>
          </w:tcPr>
          <w:p>
            <w:pPr>
              <w:ind w:right="113"/>
              <w:jc w:val="center"/>
              <w:rPr>
                <w:rFonts w:hAnsi="宋体"/>
              </w:rPr>
            </w:pPr>
          </w:p>
        </w:tc>
        <w:tc>
          <w:tcPr>
            <w:tcW w:w="3969" w:type="dxa"/>
            <w:gridSpan w:val="8"/>
            <w:vAlign w:val="center"/>
          </w:tcPr>
          <w:p>
            <w:pPr>
              <w:ind w:right="113"/>
              <w:jc w:val="center"/>
              <w:rPr>
                <w:rFonts w:hAnsi="宋体"/>
              </w:rPr>
            </w:pPr>
          </w:p>
        </w:tc>
        <w:tc>
          <w:tcPr>
            <w:tcW w:w="1590" w:type="dxa"/>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vAlign w:val="center"/>
          </w:tcPr>
          <w:p>
            <w:pPr>
              <w:ind w:right="113"/>
              <w:jc w:val="center"/>
              <w:rPr>
                <w:rFonts w:hAnsi="宋体"/>
              </w:rPr>
            </w:pPr>
            <w:r>
              <w:rPr>
                <w:rFonts w:hint="eastAsia" w:hAnsi="宋体" w:cs="宋体"/>
              </w:rPr>
              <w:t>个人参与项目情况</w:t>
            </w:r>
          </w:p>
        </w:tc>
        <w:tc>
          <w:tcPr>
            <w:tcW w:w="2012" w:type="dxa"/>
            <w:gridSpan w:val="4"/>
            <w:vAlign w:val="center"/>
          </w:tcPr>
          <w:p>
            <w:pPr>
              <w:ind w:right="113"/>
              <w:jc w:val="center"/>
              <w:rPr>
                <w:rFonts w:hAnsi="宋体"/>
              </w:rPr>
            </w:pPr>
            <w:r>
              <w:rPr>
                <w:rFonts w:hint="eastAsia" w:hAnsi="宋体" w:cs="宋体"/>
              </w:rPr>
              <w:t>项目名称</w:t>
            </w:r>
          </w:p>
        </w:tc>
        <w:tc>
          <w:tcPr>
            <w:tcW w:w="1559" w:type="dxa"/>
            <w:gridSpan w:val="3"/>
            <w:vAlign w:val="center"/>
          </w:tcPr>
          <w:p>
            <w:pPr>
              <w:ind w:right="113"/>
              <w:jc w:val="center"/>
              <w:rPr>
                <w:rFonts w:hAnsi="宋体"/>
              </w:rPr>
            </w:pPr>
            <w:r>
              <w:rPr>
                <w:rFonts w:hint="eastAsia" w:hAnsi="宋体" w:cs="宋体"/>
              </w:rPr>
              <w:t>项目来源</w:t>
            </w:r>
          </w:p>
        </w:tc>
        <w:tc>
          <w:tcPr>
            <w:tcW w:w="1418" w:type="dxa"/>
            <w:gridSpan w:val="3"/>
            <w:vAlign w:val="center"/>
          </w:tcPr>
          <w:p>
            <w:pPr>
              <w:ind w:right="113"/>
              <w:jc w:val="center"/>
              <w:rPr>
                <w:rFonts w:hAnsi="宋体"/>
              </w:rPr>
            </w:pPr>
            <w:r>
              <w:rPr>
                <w:rFonts w:hint="eastAsia" w:hAnsi="宋体" w:cs="宋体"/>
              </w:rPr>
              <w:t>起讫时间</w:t>
            </w:r>
          </w:p>
        </w:tc>
        <w:tc>
          <w:tcPr>
            <w:tcW w:w="1701" w:type="dxa"/>
            <w:gridSpan w:val="3"/>
            <w:vAlign w:val="center"/>
          </w:tcPr>
          <w:p>
            <w:pPr>
              <w:ind w:right="113"/>
              <w:jc w:val="center"/>
              <w:rPr>
                <w:rFonts w:hAnsi="宋体"/>
              </w:rPr>
            </w:pPr>
            <w:r>
              <w:rPr>
                <w:rFonts w:hint="eastAsia" w:hAnsi="宋体" w:cs="宋体"/>
              </w:rPr>
              <w:t>项目完成单位</w:t>
            </w:r>
          </w:p>
        </w:tc>
        <w:tc>
          <w:tcPr>
            <w:tcW w:w="1590" w:type="dxa"/>
            <w:vAlign w:val="center"/>
          </w:tcPr>
          <w:p>
            <w:pPr>
              <w:ind w:right="113"/>
              <w:jc w:val="center"/>
              <w:rPr>
                <w:rFonts w:hAnsi="宋体"/>
              </w:rPr>
            </w:pPr>
            <w:r>
              <w:rPr>
                <w:rFonts w:hint="eastAsia" w:hAnsi="宋体" w:cs="宋体"/>
              </w:rPr>
              <w:t>本人从事工作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vAlign w:val="center"/>
          </w:tcPr>
          <w:p>
            <w:pPr>
              <w:ind w:right="113"/>
              <w:jc w:val="center"/>
              <w:rPr>
                <w:rFonts w:hAnsi="宋体"/>
              </w:rPr>
            </w:pPr>
          </w:p>
        </w:tc>
        <w:tc>
          <w:tcPr>
            <w:tcW w:w="2012" w:type="dxa"/>
            <w:gridSpan w:val="4"/>
            <w:vAlign w:val="center"/>
          </w:tcPr>
          <w:p>
            <w:pPr>
              <w:ind w:right="113"/>
              <w:jc w:val="center"/>
              <w:rPr>
                <w:rFonts w:hAnsi="宋体"/>
                <w:color w:val="FF0000"/>
              </w:rPr>
            </w:pPr>
          </w:p>
        </w:tc>
        <w:tc>
          <w:tcPr>
            <w:tcW w:w="1559" w:type="dxa"/>
            <w:gridSpan w:val="3"/>
            <w:vAlign w:val="center"/>
          </w:tcPr>
          <w:p>
            <w:pPr>
              <w:ind w:right="113"/>
              <w:jc w:val="center"/>
              <w:rPr>
                <w:rFonts w:hAnsi="宋体"/>
                <w:color w:val="FF0000"/>
              </w:rPr>
            </w:pPr>
          </w:p>
        </w:tc>
        <w:tc>
          <w:tcPr>
            <w:tcW w:w="1418" w:type="dxa"/>
            <w:gridSpan w:val="3"/>
            <w:vAlign w:val="center"/>
          </w:tcPr>
          <w:p>
            <w:pPr>
              <w:ind w:right="113"/>
              <w:jc w:val="center"/>
              <w:rPr>
                <w:rFonts w:hAnsi="宋体"/>
                <w:color w:val="FF0000"/>
              </w:rPr>
            </w:pPr>
          </w:p>
        </w:tc>
        <w:tc>
          <w:tcPr>
            <w:tcW w:w="1701" w:type="dxa"/>
            <w:gridSpan w:val="3"/>
            <w:vAlign w:val="center"/>
          </w:tcPr>
          <w:p>
            <w:pPr>
              <w:ind w:right="113"/>
              <w:jc w:val="center"/>
              <w:rPr>
                <w:rFonts w:hAnsi="宋体"/>
                <w:color w:val="FF0000"/>
              </w:rPr>
            </w:pPr>
          </w:p>
        </w:tc>
        <w:tc>
          <w:tcPr>
            <w:tcW w:w="1590" w:type="dxa"/>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vAlign w:val="center"/>
          </w:tcPr>
          <w:p>
            <w:pPr>
              <w:ind w:right="113"/>
              <w:jc w:val="center"/>
              <w:rPr>
                <w:rFonts w:hAnsi="宋体"/>
              </w:rPr>
            </w:pPr>
          </w:p>
        </w:tc>
        <w:tc>
          <w:tcPr>
            <w:tcW w:w="2012" w:type="dxa"/>
            <w:gridSpan w:val="4"/>
            <w:vAlign w:val="center"/>
          </w:tcPr>
          <w:p>
            <w:pPr>
              <w:ind w:right="113"/>
              <w:jc w:val="center"/>
              <w:rPr>
                <w:rFonts w:hAnsi="宋体"/>
              </w:rPr>
            </w:pPr>
          </w:p>
        </w:tc>
        <w:tc>
          <w:tcPr>
            <w:tcW w:w="1559" w:type="dxa"/>
            <w:gridSpan w:val="3"/>
            <w:vAlign w:val="center"/>
          </w:tcPr>
          <w:p>
            <w:pPr>
              <w:ind w:right="113"/>
              <w:jc w:val="center"/>
              <w:rPr>
                <w:rFonts w:hAnsi="宋体"/>
              </w:rPr>
            </w:pPr>
          </w:p>
        </w:tc>
        <w:tc>
          <w:tcPr>
            <w:tcW w:w="1418" w:type="dxa"/>
            <w:gridSpan w:val="3"/>
            <w:vAlign w:val="center"/>
          </w:tcPr>
          <w:p>
            <w:pPr>
              <w:ind w:right="113"/>
              <w:jc w:val="center"/>
              <w:rPr>
                <w:rFonts w:hAnsi="宋体"/>
              </w:rPr>
            </w:pPr>
          </w:p>
        </w:tc>
        <w:tc>
          <w:tcPr>
            <w:tcW w:w="1701" w:type="dxa"/>
            <w:gridSpan w:val="3"/>
            <w:vAlign w:val="center"/>
          </w:tcPr>
          <w:p>
            <w:pPr>
              <w:ind w:right="113"/>
              <w:jc w:val="center"/>
              <w:rPr>
                <w:rFonts w:hAnsi="宋体"/>
              </w:rPr>
            </w:pPr>
          </w:p>
        </w:tc>
        <w:tc>
          <w:tcPr>
            <w:tcW w:w="1590" w:type="dxa"/>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20" w:type="dxa"/>
            <w:vMerge w:val="continue"/>
            <w:vAlign w:val="center"/>
          </w:tcPr>
          <w:p>
            <w:pPr>
              <w:ind w:right="113"/>
              <w:jc w:val="center"/>
              <w:rPr>
                <w:rFonts w:hAnsi="宋体"/>
              </w:rPr>
            </w:pPr>
          </w:p>
        </w:tc>
        <w:tc>
          <w:tcPr>
            <w:tcW w:w="2012" w:type="dxa"/>
            <w:gridSpan w:val="4"/>
            <w:vAlign w:val="center"/>
          </w:tcPr>
          <w:p>
            <w:pPr>
              <w:ind w:right="113"/>
              <w:jc w:val="center"/>
              <w:rPr>
                <w:rFonts w:hAnsi="宋体"/>
              </w:rPr>
            </w:pPr>
          </w:p>
        </w:tc>
        <w:tc>
          <w:tcPr>
            <w:tcW w:w="1559" w:type="dxa"/>
            <w:gridSpan w:val="3"/>
            <w:vAlign w:val="center"/>
          </w:tcPr>
          <w:p>
            <w:pPr>
              <w:ind w:right="113"/>
              <w:jc w:val="center"/>
              <w:rPr>
                <w:rFonts w:hAnsi="宋体"/>
              </w:rPr>
            </w:pPr>
          </w:p>
        </w:tc>
        <w:tc>
          <w:tcPr>
            <w:tcW w:w="1418" w:type="dxa"/>
            <w:gridSpan w:val="3"/>
            <w:vAlign w:val="center"/>
          </w:tcPr>
          <w:p>
            <w:pPr>
              <w:ind w:right="113"/>
              <w:jc w:val="center"/>
              <w:rPr>
                <w:rFonts w:hAnsi="宋体"/>
              </w:rPr>
            </w:pPr>
          </w:p>
        </w:tc>
        <w:tc>
          <w:tcPr>
            <w:tcW w:w="1701" w:type="dxa"/>
            <w:gridSpan w:val="3"/>
            <w:vAlign w:val="center"/>
          </w:tcPr>
          <w:p>
            <w:pPr>
              <w:ind w:right="113"/>
              <w:jc w:val="center"/>
              <w:rPr>
                <w:rFonts w:hAnsi="宋体"/>
              </w:rPr>
            </w:pPr>
          </w:p>
        </w:tc>
        <w:tc>
          <w:tcPr>
            <w:tcW w:w="1590" w:type="dxa"/>
            <w:vAlign w:val="center"/>
          </w:tcPr>
          <w:p>
            <w:pPr>
              <w:ind w:right="113"/>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620" w:type="dxa"/>
            <w:gridSpan w:val="3"/>
            <w:vAlign w:val="center"/>
          </w:tcPr>
          <w:p>
            <w:pPr>
              <w:ind w:right="113"/>
              <w:jc w:val="center"/>
              <w:rPr>
                <w:rFonts w:hAnsi="宋体"/>
              </w:rPr>
            </w:pPr>
            <w:r>
              <w:rPr>
                <w:rFonts w:hint="eastAsia" w:hAnsi="宋体" w:cs="宋体"/>
              </w:rPr>
              <w:t>备注</w:t>
            </w:r>
          </w:p>
        </w:tc>
        <w:tc>
          <w:tcPr>
            <w:tcW w:w="7380" w:type="dxa"/>
            <w:gridSpan w:val="12"/>
            <w:vAlign w:val="center"/>
          </w:tcPr>
          <w:p>
            <w:pPr>
              <w:ind w:right="113"/>
              <w:jc w:val="center"/>
              <w:rPr>
                <w:rFonts w:hAnsi="宋体"/>
                <w:color w:val="FF0000"/>
              </w:rPr>
            </w:pPr>
            <w:r>
              <w:rPr>
                <w:rFonts w:hint="eastAsia" w:hAnsi="宋体" w:cs="宋体"/>
                <w:color w:val="FF0000"/>
              </w:rPr>
              <w:t>如没有其他说明填写无</w:t>
            </w:r>
          </w:p>
        </w:tc>
      </w:tr>
    </w:tbl>
    <w:p>
      <w:pPr>
        <w:ind w:right="113"/>
        <w:jc w:val="center"/>
        <w:rPr>
          <w:rFonts w:hAnsi="宋体"/>
        </w:rPr>
      </w:pPr>
    </w:p>
    <w:p>
      <w:pPr>
        <w:pStyle w:val="2"/>
        <w:spacing w:before="0" w:after="0" w:line="240" w:lineRule="auto"/>
        <w:jc w:val="center"/>
        <w:rPr>
          <w:rFonts w:ascii="黑体" w:hAnsi="Verdana" w:eastAsia="黑体"/>
          <w:b w:val="0"/>
          <w:bCs w:val="0"/>
          <w:color w:val="FF0000"/>
          <w:sz w:val="32"/>
          <w:szCs w:val="32"/>
        </w:rPr>
      </w:pPr>
      <w:bookmarkStart w:id="47" w:name="_Toc457558436"/>
      <w:r>
        <w:rPr>
          <w:rFonts w:hint="eastAsia" w:ascii="黑体" w:eastAsia="黑体" w:cs="黑体"/>
          <w:sz w:val="32"/>
          <w:szCs w:val="32"/>
        </w:rPr>
        <w:t>国际教育学院学生外出实习实训安全管理规定</w:t>
      </w:r>
      <w:bookmarkEnd w:id="47"/>
    </w:p>
    <w:p>
      <w:pPr>
        <w:spacing w:line="440" w:lineRule="exact"/>
        <w:ind w:firstLine="480" w:firstLineChars="200"/>
        <w:rPr>
          <w:rFonts w:ascii="宋体"/>
          <w:sz w:val="24"/>
          <w:szCs w:val="24"/>
        </w:rPr>
      </w:pPr>
      <w:r>
        <w:rPr>
          <w:rFonts w:hint="eastAsia" w:ascii="宋体" w:hAnsi="宋体" w:cs="宋体"/>
          <w:sz w:val="24"/>
          <w:szCs w:val="24"/>
        </w:rPr>
        <w:t>为了落实“以人为本，安全第一，预防为主”的管理理念，本着对党的教育事业和广大学生高度负责的精神，切实加强校外实训就业学生的管理，确保学生实训就业期间的安全，特制定本规定。</w:t>
      </w:r>
    </w:p>
    <w:p>
      <w:pPr>
        <w:spacing w:line="440" w:lineRule="exact"/>
        <w:ind w:firstLine="472" w:firstLineChars="196"/>
        <w:rPr>
          <w:rFonts w:ascii="宋体"/>
          <w:b/>
          <w:bCs/>
          <w:sz w:val="24"/>
          <w:szCs w:val="24"/>
        </w:rPr>
      </w:pPr>
      <w:r>
        <w:rPr>
          <w:rFonts w:hint="eastAsia" w:ascii="宋体" w:hAnsi="宋体" w:cs="宋体"/>
          <w:b/>
          <w:bCs/>
          <w:sz w:val="24"/>
          <w:szCs w:val="24"/>
        </w:rPr>
        <w:t>一、关于实训就业（工作）要求</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、要按照学院和实训就业单位的要求，加强实训就业、努力工作、提高安全防范意识。</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、学生校外实训就业期间应遵守学生行为规范，维护学校形象，不做与学生身份不符的事情。</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、认真学习实训就业单位的各种操作规程，严格按规定操作，防止工伤事故的发生。</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、每天提前做好学习前准备工作，积极主动向老师学习，提高专业技能。</w:t>
      </w:r>
    </w:p>
    <w:p>
      <w:pPr>
        <w:spacing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、服从分配，干一行，爱一行，严格按实训就业单位分配的任务进行工作。</w:t>
      </w:r>
    </w:p>
    <w:p>
      <w:pPr>
        <w:spacing w:line="44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、注重礼貌仪表，见到领导、老师要主动热情的打招呼，做到团结互助，礼貌待人，不与他人发生冲突，遇到突发事件应立即向实训就业指导老师和带队老师汇报，问题严重者及时向有关部门报告。</w:t>
      </w:r>
    </w:p>
    <w:p>
      <w:pPr>
        <w:spacing w:line="440" w:lineRule="exac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sz w:val="24"/>
          <w:szCs w:val="24"/>
        </w:rPr>
        <w:t> </w:t>
      </w:r>
      <w:r>
        <w:rPr>
          <w:rFonts w:hint="eastAsia" w:ascii="宋体" w:hAnsi="宋体" w:cs="宋体"/>
          <w:sz w:val="24"/>
          <w:szCs w:val="24"/>
        </w:rPr>
        <w:t>严格履行实训就业单位的财务管理手续，做到日清月结，如有损坏丢失，凡个人承担的部分，要照价赔偿。</w:t>
      </w:r>
    </w:p>
    <w:p>
      <w:pPr>
        <w:spacing w:line="440" w:lineRule="exact"/>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加强交通、生产安全意识，对于机器、电器要在老师指导下进行，对危险性药品、试剂（如易燃、易爆、剧毒药材及麻毒、精神类、放射类药品），必须在实训就业指导老师的指导下，严格按操作规程进行实训就业，谨防意外事故的发生。</w:t>
      </w:r>
    </w:p>
    <w:p>
      <w:pPr>
        <w:spacing w:line="440" w:lineRule="exact"/>
        <w:ind w:firstLine="480" w:firstLineChars="200"/>
        <w:rPr>
          <w:rFonts w:ascii="宋体"/>
          <w:sz w:val="24"/>
          <w:szCs w:val="24"/>
        </w:rPr>
      </w:pPr>
      <w:r>
        <w:rPr>
          <w:rFonts w:ascii="宋体" w:hAnsi="宋体" w:cs="宋体"/>
          <w:sz w:val="24"/>
          <w:szCs w:val="24"/>
        </w:rPr>
        <w:t>9</w:t>
      </w:r>
      <w:r>
        <w:rPr>
          <w:rFonts w:hint="eastAsia" w:ascii="宋体" w:hAnsi="宋体" w:cs="宋体"/>
          <w:sz w:val="24"/>
          <w:szCs w:val="24"/>
        </w:rPr>
        <w:t>、加强理论学习，提高业务水平，按时做好实训就业记录和总结</w:t>
      </w:r>
      <w:r>
        <w:rPr>
          <w:rFonts w:ascii="宋体" w:hAnsi="宋体" w:cs="宋体"/>
          <w:sz w:val="24"/>
          <w:szCs w:val="24"/>
        </w:rPr>
        <w:t>(</w:t>
      </w:r>
      <w:r>
        <w:rPr>
          <w:rFonts w:hint="eastAsia" w:ascii="宋体" w:hAnsi="宋体" w:cs="宋体"/>
          <w:sz w:val="24"/>
          <w:szCs w:val="24"/>
        </w:rPr>
        <w:t>每天的学习、生活、工作小结</w:t>
      </w:r>
      <w:r>
        <w:rPr>
          <w:rFonts w:ascii="宋体" w:hAnsi="宋体" w:cs="宋体"/>
          <w:sz w:val="24"/>
          <w:szCs w:val="24"/>
        </w:rPr>
        <w:t>)</w:t>
      </w:r>
      <w:r>
        <w:rPr>
          <w:rFonts w:hint="eastAsia" w:ascii="宋体" w:hAnsi="宋体" w:cs="宋体"/>
          <w:sz w:val="24"/>
          <w:szCs w:val="24"/>
        </w:rPr>
        <w:t>。</w:t>
      </w:r>
    </w:p>
    <w:p>
      <w:pPr>
        <w:spacing w:line="440" w:lineRule="exact"/>
        <w:ind w:firstLine="480" w:firstLineChars="200"/>
        <w:rPr>
          <w:rFonts w:ascii="宋体"/>
          <w:sz w:val="24"/>
          <w:szCs w:val="24"/>
        </w:rPr>
      </w:pPr>
      <w:r>
        <w:rPr>
          <w:rFonts w:ascii="宋体" w:hAnsi="宋体" w:cs="宋体"/>
          <w:sz w:val="24"/>
          <w:szCs w:val="24"/>
        </w:rPr>
        <w:t>10</w:t>
      </w:r>
      <w:r>
        <w:rPr>
          <w:rFonts w:hint="eastAsia" w:ascii="宋体" w:hAnsi="宋体" w:cs="宋体"/>
          <w:sz w:val="24"/>
          <w:szCs w:val="24"/>
        </w:rPr>
        <w:t>、实训结束后，由单位经过审查考核，填写实训就业鉴定。学生自己写出不少于</w:t>
      </w:r>
      <w:r>
        <w:rPr>
          <w:rFonts w:ascii="宋体" w:hAnsi="宋体" w:cs="宋体"/>
          <w:sz w:val="24"/>
          <w:szCs w:val="24"/>
        </w:rPr>
        <w:t>1000</w:t>
      </w:r>
      <w:r>
        <w:rPr>
          <w:rFonts w:hint="eastAsia" w:ascii="宋体" w:hAnsi="宋体" w:cs="宋体"/>
          <w:sz w:val="24"/>
          <w:szCs w:val="24"/>
        </w:rPr>
        <w:t>字实训就业总结上交学院，学院根据实训就业鉴定和实训就业总结对每个学生进行考核，评出优良、及格、不及格，凡实训就业成绩不合格者不能毕业。</w:t>
      </w:r>
    </w:p>
    <w:p>
      <w:pPr>
        <w:spacing w:line="440" w:lineRule="exact"/>
        <w:ind w:firstLine="482" w:firstLineChars="200"/>
        <w:rPr>
          <w:rFonts w:ascii="宋体"/>
          <w:b/>
          <w:bCs/>
          <w:sz w:val="24"/>
          <w:szCs w:val="24"/>
        </w:rPr>
      </w:pPr>
      <w:r>
        <w:rPr>
          <w:rFonts w:hint="eastAsia" w:ascii="宋体" w:hAnsi="宋体" w:cs="宋体"/>
          <w:b/>
          <w:bCs/>
          <w:sz w:val="24"/>
          <w:szCs w:val="24"/>
        </w:rPr>
        <w:t>二、关于人身安全</w:t>
      </w:r>
    </w:p>
    <w:p>
      <w:pPr>
        <w:spacing w:line="440" w:lineRule="exact"/>
        <w:ind w:firstLine="470" w:firstLineChars="196"/>
        <w:rPr>
          <w:rFonts w:ascii="宋体"/>
          <w:sz w:val="24"/>
          <w:szCs w:val="24"/>
        </w:rPr>
      </w:pPr>
      <w:r>
        <w:rPr>
          <w:rFonts w:ascii="宋体" w:hAnsi="宋体" w:cs="宋体"/>
          <w:sz w:val="24"/>
          <w:szCs w:val="24"/>
        </w:rPr>
        <w:t>1</w:t>
      </w:r>
      <w:r>
        <w:rPr>
          <w:rFonts w:hint="eastAsia" w:ascii="宋体" w:hAnsi="宋体" w:cs="宋体"/>
          <w:sz w:val="24"/>
          <w:szCs w:val="24"/>
        </w:rPr>
        <w:t>、根据实训就业计划需要将学生分成若干实训就业小组，并从中各挑选二名认真负责的学生干部担任实训就业小组组长；实训就业小组组长负责本小组的人员考勤，遇到突发事情应立即向实训就业指导老师和带队老师汇报。</w:t>
      </w:r>
      <w:r>
        <w:rPr>
          <w:rFonts w:ascii="宋体"/>
          <w:sz w:val="24"/>
          <w:szCs w:val="24"/>
        </w:rPr>
        <w:br w:type="textWrapping"/>
      </w:r>
      <w:r>
        <w:rPr>
          <w:rFonts w:ascii="宋体" w:hAnsi="宋体" w:cs="宋体"/>
          <w:sz w:val="24"/>
          <w:szCs w:val="24"/>
        </w:rPr>
        <w:t xml:space="preserve">    2</w:t>
      </w:r>
      <w:r>
        <w:rPr>
          <w:rFonts w:hint="eastAsia" w:ascii="宋体" w:hAnsi="宋体" w:cs="宋体"/>
          <w:sz w:val="24"/>
          <w:szCs w:val="24"/>
        </w:rPr>
        <w:t>、根据实训就业需要确定每天的集合时间，所有同学必须按时到场，学生请假必须得到实训就业指导老师和带队老师书面批准，实训就业小组组长不具有批假权。未经实训就业单位批准擅自离开者，实训就业单位和系均给予严肃处理。</w:t>
      </w:r>
      <w:r>
        <w:rPr>
          <w:rFonts w:ascii="宋体" w:hAnsi="宋体" w:cs="宋体"/>
          <w:sz w:val="24"/>
          <w:szCs w:val="24"/>
        </w:rPr>
        <w:br w:type="textWrapping"/>
      </w:r>
      <w:r>
        <w:rPr>
          <w:rFonts w:ascii="宋体" w:hAnsi="宋体" w:cs="宋体"/>
          <w:sz w:val="24"/>
          <w:szCs w:val="24"/>
        </w:rPr>
        <w:t xml:space="preserve">    3</w:t>
      </w:r>
      <w:r>
        <w:rPr>
          <w:rFonts w:hint="eastAsia" w:ascii="宋体" w:hAnsi="宋体" w:cs="宋体"/>
          <w:sz w:val="24"/>
          <w:szCs w:val="24"/>
        </w:rPr>
        <w:t>、学生校外实训就业期间必须严格按照实训就业指导老师安排的实训就业地点、时间和内容进行实训就业，不得随意调换实训就业岗位，违纪者可根据实训就业单位和学校相关规定处理。</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、学生校外实训就业期间必须按时在指定地点就寝，不得留宿它处和留宿他人，违纪者可根据实训就业单位和学校相关规定给以纪律处分，情节严重者实训就业成绩判为</w:t>
      </w:r>
      <w:r>
        <w:rPr>
          <w:rFonts w:ascii="宋体" w:cs="宋体"/>
          <w:sz w:val="24"/>
          <w:szCs w:val="24"/>
        </w:rPr>
        <w:t>0</w:t>
      </w:r>
      <w:r>
        <w:rPr>
          <w:rFonts w:hint="eastAsia" w:ascii="宋体" w:hAnsi="宋体" w:cs="宋体"/>
          <w:sz w:val="24"/>
          <w:szCs w:val="24"/>
        </w:rPr>
        <w:t>分，取消如期毕业资格。</w:t>
      </w:r>
    </w:p>
    <w:p>
      <w:pPr>
        <w:spacing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、实训就业小组正副小组长及各寝室长每晚定时或不定时查侵，如实向带队老师汇报就寝、寝室安全等一切安全隐患。</w:t>
      </w:r>
    </w:p>
    <w:p>
      <w:pPr>
        <w:spacing w:line="44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、寝室内禁止乱扯电线、乱用电器，做到人走灯灭，节约用水，关好门窗。</w:t>
      </w:r>
    </w:p>
    <w:p>
      <w:pPr>
        <w:spacing w:line="440" w:lineRule="exac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、学生校外实训就业期间应珍惜时间，积极钻研业务，不做与实训就业无关并有明显安全隐患的活动，如下河游泳、攀爬树枝或建筑物等，违者造成的身体损伤或意外事故后果由当事人自负。</w:t>
      </w:r>
    </w:p>
    <w:p>
      <w:pPr>
        <w:spacing w:line="440" w:lineRule="exact"/>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、注意饮食卫生，防止食物中毒。</w:t>
      </w:r>
    </w:p>
    <w:p>
      <w:pPr>
        <w:spacing w:line="440" w:lineRule="exact"/>
        <w:ind w:firstLine="480" w:firstLineChars="200"/>
        <w:rPr>
          <w:rFonts w:ascii="宋体"/>
          <w:sz w:val="24"/>
          <w:szCs w:val="24"/>
        </w:rPr>
      </w:pPr>
      <w:r>
        <w:rPr>
          <w:rFonts w:ascii="宋体" w:hAnsi="宋体" w:cs="宋体"/>
          <w:sz w:val="24"/>
          <w:szCs w:val="24"/>
        </w:rPr>
        <w:t>9</w:t>
      </w:r>
      <w:r>
        <w:rPr>
          <w:rFonts w:hint="eastAsia" w:ascii="宋体" w:hAnsi="宋体" w:cs="宋体"/>
          <w:sz w:val="24"/>
          <w:szCs w:val="24"/>
        </w:rPr>
        <w:t>、不准与社会上不明身份的人员交往。</w:t>
      </w:r>
    </w:p>
    <w:p>
      <w:pPr>
        <w:spacing w:line="440" w:lineRule="exact"/>
        <w:ind w:firstLine="480" w:firstLineChars="200"/>
        <w:rPr>
          <w:rFonts w:ascii="宋体"/>
          <w:sz w:val="24"/>
          <w:szCs w:val="24"/>
        </w:rPr>
      </w:pPr>
      <w:r>
        <w:rPr>
          <w:rFonts w:ascii="宋体" w:hAnsi="宋体" w:cs="宋体"/>
          <w:sz w:val="24"/>
          <w:szCs w:val="24"/>
        </w:rPr>
        <w:t>10</w:t>
      </w:r>
      <w:r>
        <w:rPr>
          <w:rFonts w:hint="eastAsia" w:ascii="宋体" w:hAnsi="宋体" w:cs="宋体"/>
          <w:sz w:val="24"/>
          <w:szCs w:val="24"/>
        </w:rPr>
        <w:t>、实训就业生为防意外伤害，减轻经济损失，最好参加相应各种平安保险。</w:t>
      </w:r>
    </w:p>
    <w:p>
      <w:pPr>
        <w:spacing w:line="440" w:lineRule="exact"/>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实训就业生休息时间外出，必须履行请假手续，向实训就业指导老师和带队老师请假，并且结伴而行；外出期间保证联系方式畅通，并带上身份证保管好随身携带的物品，回来后主动及时到实训就业指导老师及带队老师处销假。</w:t>
      </w:r>
    </w:p>
    <w:p>
      <w:pPr>
        <w:spacing w:line="440" w:lineRule="exact"/>
        <w:ind w:firstLine="480" w:firstLineChars="200"/>
        <w:rPr>
          <w:rFonts w:ascii="宋体"/>
          <w:sz w:val="24"/>
          <w:szCs w:val="24"/>
        </w:rPr>
      </w:pPr>
      <w:r>
        <w:rPr>
          <w:rFonts w:ascii="宋体" w:hAnsi="宋体" w:cs="宋体"/>
          <w:sz w:val="24"/>
          <w:szCs w:val="24"/>
        </w:rPr>
        <w:t>12</w:t>
      </w:r>
      <w:r>
        <w:rPr>
          <w:rFonts w:hint="eastAsia" w:ascii="宋体" w:hAnsi="宋体" w:cs="宋体"/>
          <w:sz w:val="24"/>
          <w:szCs w:val="24"/>
        </w:rPr>
        <w:t>、不得前往地势险峻或安全措施不到位的地方，自觉远离危险区域，不去或少去偏僻地方游玩。</w:t>
      </w:r>
    </w:p>
    <w:p>
      <w:pPr>
        <w:spacing w:line="440" w:lineRule="exact"/>
        <w:ind w:left="479" w:leftChars="228"/>
        <w:rPr>
          <w:rFonts w:ascii="宋体"/>
          <w:sz w:val="24"/>
          <w:szCs w:val="24"/>
        </w:rPr>
      </w:pPr>
      <w:r>
        <w:rPr>
          <w:rFonts w:ascii="宋体" w:hAnsi="宋体" w:cs="宋体"/>
          <w:sz w:val="24"/>
          <w:szCs w:val="24"/>
        </w:rPr>
        <w:t>13</w:t>
      </w:r>
      <w:r>
        <w:rPr>
          <w:rFonts w:hint="eastAsia" w:ascii="宋体" w:hAnsi="宋体" w:cs="宋体"/>
          <w:sz w:val="24"/>
          <w:szCs w:val="24"/>
        </w:rPr>
        <w:t>、夜间一律不得随便单独外出。</w:t>
      </w:r>
    </w:p>
    <w:p>
      <w:pPr>
        <w:spacing w:line="440" w:lineRule="exact"/>
        <w:ind w:firstLine="410" w:firstLineChars="171"/>
        <w:rPr>
          <w:rFonts w:ascii="宋体"/>
          <w:sz w:val="24"/>
          <w:szCs w:val="24"/>
        </w:rPr>
      </w:pPr>
      <w:r>
        <w:rPr>
          <w:rFonts w:ascii="宋体" w:hAnsi="宋体" w:cs="宋体"/>
          <w:sz w:val="24"/>
          <w:szCs w:val="24"/>
        </w:rPr>
        <w:t>14</w:t>
      </w:r>
      <w:r>
        <w:rPr>
          <w:rFonts w:hint="eastAsia" w:ascii="宋体" w:hAnsi="宋体" w:cs="宋体"/>
          <w:sz w:val="24"/>
          <w:szCs w:val="24"/>
        </w:rPr>
        <w:t>、不参加可能接触易燃、易爆、剧毒放射性物质等对人身健康有害的活动。</w:t>
      </w:r>
    </w:p>
    <w:p>
      <w:pPr>
        <w:spacing w:line="440" w:lineRule="exact"/>
        <w:ind w:firstLine="480" w:firstLineChars="200"/>
        <w:rPr>
          <w:rFonts w:ascii="宋体"/>
          <w:sz w:val="24"/>
          <w:szCs w:val="24"/>
        </w:rPr>
      </w:pPr>
      <w:r>
        <w:rPr>
          <w:rFonts w:ascii="宋体" w:hAnsi="宋体" w:cs="宋体"/>
          <w:sz w:val="24"/>
          <w:szCs w:val="24"/>
        </w:rPr>
        <w:t>15</w:t>
      </w:r>
      <w:r>
        <w:rPr>
          <w:rFonts w:hint="eastAsia" w:ascii="宋体" w:hAnsi="宋体" w:cs="宋体"/>
          <w:sz w:val="24"/>
          <w:szCs w:val="24"/>
        </w:rPr>
        <w:t>、不参与传销活动和带有黑社会性质的团体和组织，不拉帮结派，打架斗殴。不与社会闲杂人员交往，不吃陌生人的食品，不吸烟，不喝酒，不滥用药物，拒绝毒品，珍爱生命。</w:t>
      </w:r>
    </w:p>
    <w:p>
      <w:pPr>
        <w:spacing w:line="440" w:lineRule="exact"/>
        <w:ind w:firstLine="480" w:firstLineChars="200"/>
        <w:rPr>
          <w:rFonts w:ascii="宋体"/>
          <w:sz w:val="24"/>
          <w:szCs w:val="24"/>
        </w:rPr>
      </w:pPr>
      <w:r>
        <w:rPr>
          <w:rFonts w:ascii="宋体" w:hAnsi="宋体" w:cs="宋体"/>
          <w:sz w:val="24"/>
          <w:szCs w:val="24"/>
        </w:rPr>
        <w:t>16</w:t>
      </w:r>
      <w:r>
        <w:rPr>
          <w:rFonts w:hint="eastAsia" w:ascii="宋体" w:hAnsi="宋体" w:cs="宋体"/>
          <w:sz w:val="24"/>
          <w:szCs w:val="24"/>
        </w:rPr>
        <w:t>、发现周围和身边有重大安全隐患应当及时将情况向实训就业单位或社会职能部门（公安、消防、工商、治协、质量技术监督、卫生监督等）报告。</w:t>
      </w:r>
    </w:p>
    <w:p>
      <w:pPr>
        <w:spacing w:line="440" w:lineRule="exact"/>
        <w:ind w:firstLine="480" w:firstLineChars="200"/>
        <w:rPr>
          <w:rFonts w:ascii="宋体"/>
          <w:sz w:val="24"/>
          <w:szCs w:val="24"/>
        </w:rPr>
      </w:pPr>
      <w:r>
        <w:rPr>
          <w:rFonts w:ascii="宋体" w:hAnsi="宋体" w:cs="宋体"/>
          <w:sz w:val="24"/>
          <w:szCs w:val="24"/>
        </w:rPr>
        <w:t>17</w:t>
      </w:r>
      <w:r>
        <w:rPr>
          <w:rFonts w:hint="eastAsia" w:ascii="宋体" w:hAnsi="宋体" w:cs="宋体"/>
          <w:sz w:val="24"/>
          <w:szCs w:val="24"/>
        </w:rPr>
        <w:t>、遵守网络道德和安全规定，慎交网友，不进入营业性网吧，禁止浏览、制作、参与淫秽物品、色情网情的传播，防止思想心理受到毒害，树立正确的人生观、道德观、价值观。</w:t>
      </w:r>
    </w:p>
    <w:p>
      <w:pPr>
        <w:spacing w:line="440" w:lineRule="exact"/>
        <w:ind w:left="479" w:leftChars="228"/>
        <w:rPr>
          <w:rFonts w:ascii="宋体"/>
          <w:b/>
          <w:bCs/>
          <w:sz w:val="24"/>
          <w:szCs w:val="24"/>
        </w:rPr>
      </w:pPr>
      <w:r>
        <w:rPr>
          <w:rFonts w:hint="eastAsia" w:ascii="宋体" w:hAnsi="宋体" w:cs="宋体"/>
          <w:b/>
          <w:bCs/>
          <w:sz w:val="24"/>
          <w:szCs w:val="24"/>
        </w:rPr>
        <w:t>三、关于财物安全</w:t>
      </w:r>
    </w:p>
    <w:p>
      <w:pPr>
        <w:spacing w:line="440" w:lineRule="exact"/>
        <w:ind w:left="479" w:leftChars="228"/>
        <w:rPr>
          <w:rFonts w:ascii="宋体"/>
          <w:sz w:val="24"/>
          <w:szCs w:val="24"/>
        </w:rPr>
      </w:pPr>
      <w:r>
        <w:rPr>
          <w:rFonts w:ascii="宋体" w:hAnsi="宋体" w:cs="宋体"/>
          <w:sz w:val="24"/>
          <w:szCs w:val="24"/>
        </w:rPr>
        <w:t>1</w:t>
      </w:r>
      <w:r>
        <w:rPr>
          <w:rFonts w:hint="eastAsia" w:ascii="宋体" w:hAnsi="宋体" w:cs="宋体"/>
          <w:sz w:val="24"/>
          <w:szCs w:val="24"/>
        </w:rPr>
        <w:t>、学生校外实训就业期间应妥善保管自身财物。</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、各寝室每天安排值日，巡查学生住宿处门窗的关闭情况，对发现的问题及时提醒批评，提出整改措施。</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、学生校外实训就业期间应爱惜公共物品和实训就业设施，发生损坏要照价赔偿。</w:t>
      </w:r>
    </w:p>
    <w:p>
      <w:pPr>
        <w:spacing w:line="440" w:lineRule="exact"/>
        <w:ind w:firstLine="472" w:firstLineChars="196"/>
        <w:rPr>
          <w:rFonts w:ascii="宋体"/>
          <w:sz w:val="24"/>
          <w:szCs w:val="24"/>
        </w:rPr>
      </w:pPr>
      <w:r>
        <w:rPr>
          <w:rFonts w:hint="eastAsia" w:ascii="宋体" w:hAnsi="宋体" w:cs="宋体"/>
          <w:b/>
          <w:bCs/>
          <w:sz w:val="24"/>
          <w:szCs w:val="24"/>
        </w:rPr>
        <w:t>四、其它</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、学生校外实训就业期间因安全问题被终止实训就业，该门课学分按</w:t>
      </w:r>
      <w:r>
        <w:rPr>
          <w:rFonts w:ascii="宋体" w:cs="宋体"/>
          <w:sz w:val="24"/>
          <w:szCs w:val="24"/>
        </w:rPr>
        <w:t>0</w:t>
      </w:r>
      <w:r>
        <w:rPr>
          <w:rFonts w:hint="eastAsia" w:ascii="宋体" w:hAnsi="宋体" w:cs="宋体"/>
          <w:sz w:val="24"/>
          <w:szCs w:val="24"/>
        </w:rPr>
        <w:t>分计，情节严重者将给予纪律处分。</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、学生校外实训就业期间发生的一切安全事故的处理程序按教育部制定的《普通高等学校学生安全教育及管理暂行规定》执行。</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、凡违反实训就业管理规定的，视情节轻重分别进行批评教育或纪律处分。处分分为下列六种：</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）警告（</w:t>
      </w:r>
      <w:r>
        <w:rPr>
          <w:rFonts w:ascii="宋体" w:hAnsi="宋体" w:cs="宋体"/>
          <w:sz w:val="24"/>
          <w:szCs w:val="24"/>
        </w:rPr>
        <w:t>2</w:t>
      </w:r>
      <w:r>
        <w:rPr>
          <w:rFonts w:hint="eastAsia" w:ascii="宋体" w:hAnsi="宋体" w:cs="宋体"/>
          <w:sz w:val="24"/>
          <w:szCs w:val="24"/>
        </w:rPr>
        <w:t>）严重警告（</w:t>
      </w:r>
      <w:r>
        <w:rPr>
          <w:rFonts w:ascii="宋体" w:hAnsi="宋体" w:cs="宋体"/>
          <w:sz w:val="24"/>
          <w:szCs w:val="24"/>
        </w:rPr>
        <w:t>3</w:t>
      </w:r>
      <w:r>
        <w:rPr>
          <w:rFonts w:hint="eastAsia" w:ascii="宋体" w:hAnsi="宋体" w:cs="宋体"/>
          <w:sz w:val="24"/>
          <w:szCs w:val="24"/>
        </w:rPr>
        <w:t>）记过（</w:t>
      </w:r>
      <w:r>
        <w:rPr>
          <w:rFonts w:ascii="宋体" w:hAnsi="宋体" w:cs="宋体"/>
          <w:sz w:val="24"/>
          <w:szCs w:val="24"/>
        </w:rPr>
        <w:t>4</w:t>
      </w:r>
      <w:r>
        <w:rPr>
          <w:rFonts w:hint="eastAsia" w:ascii="宋体" w:hAnsi="宋体" w:cs="宋体"/>
          <w:sz w:val="24"/>
          <w:szCs w:val="24"/>
        </w:rPr>
        <w:t>）留校察看（</w:t>
      </w:r>
      <w:r>
        <w:rPr>
          <w:rFonts w:ascii="宋体" w:hAnsi="宋体" w:cs="宋体"/>
          <w:sz w:val="24"/>
          <w:szCs w:val="24"/>
        </w:rPr>
        <w:t>5</w:t>
      </w:r>
      <w:r>
        <w:rPr>
          <w:rFonts w:hint="eastAsia" w:ascii="宋体" w:hAnsi="宋体" w:cs="宋体"/>
          <w:sz w:val="24"/>
          <w:szCs w:val="24"/>
        </w:rPr>
        <w:t>）勒令退学（</w:t>
      </w:r>
      <w:r>
        <w:rPr>
          <w:rFonts w:ascii="宋体" w:hAnsi="宋体" w:cs="宋体"/>
          <w:sz w:val="24"/>
          <w:szCs w:val="24"/>
        </w:rPr>
        <w:t>6</w:t>
      </w:r>
      <w:r>
        <w:rPr>
          <w:rFonts w:hint="eastAsia" w:ascii="宋体" w:hAnsi="宋体" w:cs="宋体"/>
          <w:sz w:val="24"/>
          <w:szCs w:val="24"/>
        </w:rPr>
        <w:t>）开除学籍。</w:t>
      </w:r>
    </w:p>
    <w:p>
      <w:pPr>
        <w:wordWrap w:val="0"/>
        <w:spacing w:line="440" w:lineRule="exact"/>
        <w:ind w:right="480"/>
        <w:rPr>
          <w:rFonts w:ascii="宋体"/>
          <w:sz w:val="24"/>
          <w:szCs w:val="24"/>
        </w:rPr>
      </w:pPr>
    </w:p>
    <w:p>
      <w:pPr>
        <w:wordWrap w:val="0"/>
        <w:spacing w:line="440" w:lineRule="exact"/>
        <w:ind w:right="480"/>
        <w:rPr>
          <w:rFonts w:ascii="宋体"/>
          <w:sz w:val="24"/>
          <w:szCs w:val="24"/>
        </w:rPr>
      </w:pPr>
    </w:p>
    <w:p>
      <w:pPr>
        <w:pStyle w:val="2"/>
        <w:spacing w:before="0" w:after="0" w:line="240" w:lineRule="auto"/>
        <w:jc w:val="center"/>
        <w:rPr>
          <w:rFonts w:ascii="黑体" w:eastAsia="黑体"/>
          <w:sz w:val="32"/>
          <w:szCs w:val="32"/>
        </w:rPr>
      </w:pPr>
      <w:r>
        <w:br w:type="page"/>
      </w:r>
      <w:bookmarkStart w:id="48" w:name="_Toc457558437"/>
      <w:bookmarkStart w:id="49" w:name="_Toc242373668"/>
      <w:bookmarkStart w:id="50" w:name="_Toc218338187"/>
      <w:bookmarkStart w:id="51" w:name="_Toc214534259"/>
      <w:r>
        <w:rPr>
          <w:rFonts w:hint="eastAsia" w:ascii="黑体" w:eastAsia="黑体" w:cs="黑体"/>
          <w:sz w:val="32"/>
          <w:szCs w:val="32"/>
        </w:rPr>
        <w:t>国际教育学院实训暂行管理制度</w:t>
      </w:r>
      <w:bookmarkEnd w:id="48"/>
      <w:bookmarkEnd w:id="49"/>
      <w:bookmarkEnd w:id="50"/>
      <w:bookmarkEnd w:id="51"/>
    </w:p>
    <w:p>
      <w:pPr>
        <w:spacing w:line="440" w:lineRule="exact"/>
        <w:ind w:firstLine="480" w:firstLineChars="200"/>
        <w:rPr>
          <w:rFonts w:ascii="宋体"/>
          <w:sz w:val="24"/>
          <w:szCs w:val="24"/>
        </w:rPr>
      </w:pPr>
      <w:r>
        <w:rPr>
          <w:rFonts w:hint="eastAsia" w:ascii="宋体" w:hAnsi="宋体" w:cs="宋体"/>
          <w:sz w:val="24"/>
          <w:szCs w:val="24"/>
        </w:rPr>
        <w:t>学生实习实训是教学的重要环节，对于学生掌握专业技术、了解本行业发展现状和趋势、增加社会阅历、培养独立工作能力和良好工作作风具有重要意义。</w:t>
      </w:r>
    </w:p>
    <w:p>
      <w:pPr>
        <w:spacing w:before="156" w:beforeLines="50" w:after="156" w:afterLines="50" w:line="440" w:lineRule="exact"/>
        <w:ind w:firstLine="482" w:firstLineChars="200"/>
        <w:rPr>
          <w:rFonts w:ascii="宋体"/>
          <w:b/>
          <w:bCs/>
          <w:sz w:val="24"/>
          <w:szCs w:val="24"/>
        </w:rPr>
      </w:pPr>
      <w:bookmarkStart w:id="52" w:name="_Toc218338188"/>
      <w:bookmarkStart w:id="53" w:name="_Toc242373669"/>
      <w:bookmarkStart w:id="54" w:name="_Toc214534260"/>
      <w:r>
        <w:rPr>
          <w:rFonts w:hint="eastAsia" w:ascii="宋体" w:hAnsi="宋体" w:cs="宋体"/>
          <w:b/>
          <w:bCs/>
          <w:sz w:val="24"/>
          <w:szCs w:val="24"/>
        </w:rPr>
        <w:t>一、实训各部门工作</w:t>
      </w:r>
      <w:bookmarkEnd w:id="52"/>
      <w:bookmarkEnd w:id="53"/>
      <w:bookmarkEnd w:id="54"/>
    </w:p>
    <w:p>
      <w:pPr>
        <w:spacing w:line="440" w:lineRule="exact"/>
        <w:ind w:firstLine="480" w:firstLineChars="200"/>
        <w:rPr>
          <w:rFonts w:ascii="宋体"/>
          <w:sz w:val="24"/>
          <w:szCs w:val="24"/>
        </w:rPr>
      </w:pPr>
      <w:r>
        <w:rPr>
          <w:rFonts w:hint="eastAsia" w:ascii="宋体" w:hAnsi="宋体" w:cs="宋体"/>
          <w:sz w:val="24"/>
          <w:szCs w:val="24"/>
        </w:rPr>
        <w:t>学生实训的组织工作在主管院长统一领导下，由学工办、教研室主任和相关教师、教务办、相关班主任和辅导员及合作办学企业协同完成。</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教学副院长领导学生的实训工作，对实训全过程进行指导和检查。</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各教研室主任和相关教师负责学生实训工作的组织和实施。</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）依据教学科给定的实训教学大纲及实际条件，根据教学院历做出具体实训计划和实训经费预算，填报实训计划，申请经费，由学院批准并报教务办审核后执行。</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）参加制订实训计划，做好各项实训准备工作。</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）组织实训基地教师编写实训指导书，并根据软件项目开发的实际适时修订。</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）认真执行实训计划，保证实训任务的完成。</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）联系、落实校外实训基地，签订实训协议，逐步建立一批稳定的校外实训基地。</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）选定企业优秀教师作为实训指导教师，并认真组织好实训前的准备工作和对学生的动员。</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）做好学生实训成绩的整理和实训工作总结。</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教学办对实训工作进行教学常规检查，管理实习实训成绩。</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）按照专业培养计划制订实训教学大纲。明确实训教学的目的、实训内容，业务要求、时间安排和考核办法。</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）审核实训计划；</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）监督实训经费的使用；</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）按照实训教学大纲开展检查工作；</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）管理实习实训成绩。</w:t>
      </w:r>
    </w:p>
    <w:p>
      <w:pPr>
        <w:spacing w:before="156" w:beforeLines="50" w:after="156" w:afterLines="50" w:line="440" w:lineRule="exact"/>
        <w:ind w:firstLine="482" w:firstLineChars="200"/>
        <w:rPr>
          <w:rFonts w:ascii="宋体"/>
          <w:b/>
          <w:bCs/>
          <w:sz w:val="24"/>
          <w:szCs w:val="24"/>
        </w:rPr>
      </w:pPr>
      <w:bookmarkStart w:id="55" w:name="_Toc242373670"/>
      <w:bookmarkStart w:id="56" w:name="_Toc214534261"/>
      <w:bookmarkStart w:id="57" w:name="_Toc218338189"/>
      <w:r>
        <w:rPr>
          <w:rFonts w:hint="eastAsia" w:ascii="宋体" w:hAnsi="宋体" w:cs="宋体"/>
          <w:b/>
          <w:bCs/>
          <w:sz w:val="24"/>
          <w:szCs w:val="24"/>
        </w:rPr>
        <w:t>二、实训领队和企业指导教师的职责</w:t>
      </w:r>
      <w:bookmarkEnd w:id="55"/>
      <w:bookmarkEnd w:id="56"/>
      <w:bookmarkEnd w:id="57"/>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全面关心学生的思想、纪律、生活和安全，加强对学生的安全教育，严格管理学生的考勤，对违纪学生及时进行教育，发现严重建纪等情况应及时汇报。</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检查了解学生技术业务的情况，检查实训周记，解决学生在技术业务方面的疑难问题，指导学生写实训报告。</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组织实训考核，评定实训成绩。</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实训结束，领队组织全体指导教师总结工作，写出书面报告，结清帐目。将实训教学情况及实训成绩交教学学科存档。</w:t>
      </w:r>
    </w:p>
    <w:p>
      <w:pPr>
        <w:spacing w:before="156" w:beforeLines="50" w:after="156" w:afterLines="50" w:line="440" w:lineRule="exact"/>
        <w:ind w:firstLine="482" w:firstLineChars="200"/>
        <w:rPr>
          <w:rFonts w:ascii="宋体"/>
          <w:b/>
          <w:bCs/>
          <w:sz w:val="24"/>
          <w:szCs w:val="24"/>
        </w:rPr>
      </w:pPr>
      <w:bookmarkStart w:id="58" w:name="_Toc242373671"/>
      <w:bookmarkStart w:id="59" w:name="_Toc214534262"/>
      <w:bookmarkStart w:id="60" w:name="_Toc218338190"/>
      <w:r>
        <w:rPr>
          <w:rFonts w:hint="eastAsia" w:ascii="宋体" w:hAnsi="宋体" w:cs="宋体"/>
          <w:b/>
          <w:bCs/>
          <w:sz w:val="24"/>
          <w:szCs w:val="24"/>
        </w:rPr>
        <w:t>三、实训的准备工作</w:t>
      </w:r>
      <w:bookmarkEnd w:id="58"/>
      <w:bookmarkEnd w:id="59"/>
      <w:bookmarkEnd w:id="60"/>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实训开始前，实训指导教师根据实训大纲制订本次实训的实施计划，经主管副院长批准后执行。</w:t>
      </w:r>
    </w:p>
    <w:p>
      <w:pPr>
        <w:spacing w:line="440" w:lineRule="exact"/>
        <w:ind w:firstLine="480" w:firstLineChars="200"/>
        <w:rPr>
          <w:rFonts w:ascii="宋体"/>
          <w:sz w:val="24"/>
          <w:szCs w:val="24"/>
        </w:rPr>
      </w:pPr>
      <w:r>
        <w:rPr>
          <w:rFonts w:hint="eastAsia" w:ascii="宋体" w:hAnsi="宋体" w:cs="宋体"/>
          <w:sz w:val="24"/>
          <w:szCs w:val="24"/>
        </w:rPr>
        <w:t>实训计划应包括以下</w:t>
      </w:r>
      <w:r>
        <w:rPr>
          <w:rFonts w:ascii="宋体" w:hAnsi="宋体" w:cs="宋体"/>
          <w:sz w:val="24"/>
          <w:szCs w:val="24"/>
        </w:rPr>
        <w:t>6</w:t>
      </w:r>
      <w:r>
        <w:rPr>
          <w:rFonts w:hint="eastAsia" w:ascii="宋体" w:hAnsi="宋体" w:cs="宋体"/>
          <w:sz w:val="24"/>
          <w:szCs w:val="24"/>
        </w:rPr>
        <w:t>项内容：</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）实训单位及部门；</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）实训内容和要求；</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）实训的过程和时间安排；</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）技术讲座的内容与时间安排；</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）参观企业或实训单位的安排；</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）实训经费预算。</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实训准备工作包括以下</w:t>
      </w:r>
      <w:r>
        <w:rPr>
          <w:rFonts w:ascii="宋体" w:hAnsi="宋体" w:cs="宋体"/>
          <w:sz w:val="24"/>
          <w:szCs w:val="24"/>
        </w:rPr>
        <w:t>5</w:t>
      </w:r>
      <w:r>
        <w:rPr>
          <w:rFonts w:hint="eastAsia" w:ascii="宋体" w:hAnsi="宋体" w:cs="宋体"/>
          <w:sz w:val="24"/>
          <w:szCs w:val="24"/>
        </w:rPr>
        <w:t>个方面：</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）落实实训单位及部门；</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）确定实训领队包括落实由实训单位的技术人员担任的指导教师；</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）编定、印发实训指导书；</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）学生编组定岗，制订实训岗位轮换计划；</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）解决实训劳保用品及交通伙食等问题。</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实训前要对学生进行动员，讲清实训的目的意义、实训的内容和要求，宣布实训纪律，强调安全注意事项。</w:t>
      </w:r>
    </w:p>
    <w:p>
      <w:pPr>
        <w:spacing w:before="156" w:beforeLines="50" w:after="156" w:afterLines="50" w:line="440" w:lineRule="exact"/>
        <w:ind w:firstLine="482" w:firstLineChars="200"/>
        <w:rPr>
          <w:rFonts w:ascii="宋体"/>
          <w:sz w:val="24"/>
          <w:szCs w:val="24"/>
        </w:rPr>
      </w:pPr>
      <w:bookmarkStart w:id="61" w:name="_Toc218338191"/>
      <w:bookmarkStart w:id="62" w:name="_Toc214534263"/>
      <w:bookmarkStart w:id="63" w:name="_Toc242373672"/>
      <w:r>
        <w:rPr>
          <w:rFonts w:hint="eastAsia" w:ascii="宋体" w:hAnsi="宋体" w:cs="宋体"/>
          <w:b/>
          <w:bCs/>
          <w:sz w:val="24"/>
          <w:szCs w:val="24"/>
        </w:rPr>
        <w:t>四、对学生的要求</w:t>
      </w:r>
      <w:bookmarkEnd w:id="61"/>
      <w:bookmarkEnd w:id="62"/>
      <w:bookmarkEnd w:id="63"/>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按照实训教学大纲和实训实施计划完成规定的学习内容和实训任务，积极主动地学习业务知识和操作技能，按时完成实训报告。</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遵守实训基地的各项规章制度，遵守劳动、工作纪律，按时出勤，有病有事要请假。请假时间超过实习总时间的三分之一，或无故缺勤三天以上者，实训成绩为不及格。实训时间内不串岗，不做与实训无关的事。</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尊重实训基地的技术人员与服务人员，听从他们的指导，虚心向他们学习。</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按企业规定穿着，注意安全，遵守操作规程，不擅动设备、电器等。</w:t>
      </w:r>
    </w:p>
    <w:p>
      <w:pPr>
        <w:spacing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爱护公物，节约水电，注意卫生，参加力所能及的公益劳动。</w:t>
      </w:r>
    </w:p>
    <w:p>
      <w:pPr>
        <w:spacing w:before="156" w:beforeLines="50" w:after="156" w:afterLines="50" w:line="440" w:lineRule="exact"/>
        <w:ind w:firstLine="482" w:firstLineChars="200"/>
        <w:rPr>
          <w:rFonts w:ascii="宋体"/>
          <w:b/>
          <w:bCs/>
          <w:sz w:val="24"/>
          <w:szCs w:val="24"/>
        </w:rPr>
      </w:pPr>
      <w:bookmarkStart w:id="64" w:name="_Toc242373673"/>
      <w:bookmarkStart w:id="65" w:name="_Toc214534264"/>
      <w:bookmarkStart w:id="66" w:name="_Toc218338192"/>
      <w:r>
        <w:rPr>
          <w:rFonts w:hint="eastAsia" w:ascii="宋体" w:hAnsi="宋体" w:cs="宋体"/>
          <w:b/>
          <w:bCs/>
          <w:sz w:val="24"/>
          <w:szCs w:val="24"/>
        </w:rPr>
        <w:t>五、实训考核及成绩的评定</w:t>
      </w:r>
      <w:bookmarkEnd w:id="64"/>
      <w:bookmarkEnd w:id="65"/>
      <w:bookmarkEnd w:id="66"/>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实训不得免修，成绩不及格者，在校期间需重修。</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学生完成全部实训任务，写出实训报告，方可参加实训考核。实训指导教师组成考核小组，对学生进行个别考核。考核内容应以实训教学大纲为依据。</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实训成绩根据学生的实训报告、考核成绩和实习表现评定，采用优、良、中、及格、不及格五级记分制。评定实训成绩要以实训基地为主。实训结束后，应及时将实训成绩和学生的实训报告送交教务办。</w:t>
      </w:r>
    </w:p>
    <w:p>
      <w:pPr>
        <w:spacing w:line="440" w:lineRule="exact"/>
        <w:ind w:firstLine="480" w:firstLineChars="200"/>
        <w:rPr>
          <w:rFonts w:ascii="宋体"/>
          <w:sz w:val="24"/>
          <w:szCs w:val="24"/>
        </w:rPr>
      </w:pPr>
      <w:r>
        <w:rPr>
          <w:rFonts w:hint="eastAsia" w:ascii="宋体" w:hAnsi="宋体" w:cs="宋体"/>
          <w:sz w:val="24"/>
          <w:szCs w:val="24"/>
        </w:rPr>
        <w:t>评定实训成绩的标准是：</w:t>
      </w:r>
    </w:p>
    <w:p>
      <w:pPr>
        <w:spacing w:line="440" w:lineRule="exact"/>
        <w:ind w:firstLine="480" w:firstLineChars="200"/>
        <w:rPr>
          <w:rFonts w:ascii="宋体"/>
          <w:sz w:val="24"/>
          <w:szCs w:val="24"/>
        </w:rPr>
      </w:pPr>
      <w:r>
        <w:rPr>
          <w:rFonts w:hint="eastAsia" w:ascii="宋体" w:hAnsi="宋体" w:cs="宋体"/>
          <w:sz w:val="24"/>
          <w:szCs w:val="24"/>
        </w:rPr>
        <w:t>优：完成实训的全部内容，实训报告有非常丰富的实际材料，能运用所学知识对实训内容进行较好的总结和分析，考核时能比较圆满地回答问题。实训表现优秀。</w:t>
      </w:r>
    </w:p>
    <w:p>
      <w:pPr>
        <w:spacing w:line="440" w:lineRule="exact"/>
        <w:ind w:firstLine="480" w:firstLineChars="200"/>
        <w:rPr>
          <w:rFonts w:ascii="宋体"/>
          <w:sz w:val="24"/>
          <w:szCs w:val="24"/>
        </w:rPr>
      </w:pPr>
      <w:r>
        <w:rPr>
          <w:rFonts w:hint="eastAsia" w:ascii="宋体" w:hAnsi="宋体" w:cs="宋体"/>
          <w:sz w:val="24"/>
          <w:szCs w:val="24"/>
        </w:rPr>
        <w:t>良：完成实训的全部内容，实训报告中有比较丰富的实际材料，对所学知识有所运用，考核时能比较圆满地回答问题。实训表现良好。</w:t>
      </w:r>
    </w:p>
    <w:p>
      <w:pPr>
        <w:spacing w:line="440" w:lineRule="exact"/>
        <w:ind w:firstLine="480" w:firstLineChars="200"/>
        <w:rPr>
          <w:rFonts w:ascii="宋体"/>
          <w:sz w:val="24"/>
          <w:szCs w:val="24"/>
        </w:rPr>
      </w:pPr>
      <w:r>
        <w:rPr>
          <w:rFonts w:hint="eastAsia" w:ascii="宋体" w:hAnsi="宋体" w:cs="宋体"/>
          <w:sz w:val="24"/>
          <w:szCs w:val="24"/>
        </w:rPr>
        <w:t>中：完成实训的全部内容，实训报告中对实训内容有较全面的总结，考核时能正确回答主要问题。实训中无违纪行为。</w:t>
      </w:r>
    </w:p>
    <w:p>
      <w:pPr>
        <w:spacing w:line="440" w:lineRule="exact"/>
        <w:ind w:firstLine="480" w:firstLineChars="200"/>
        <w:rPr>
          <w:rFonts w:ascii="宋体"/>
          <w:sz w:val="24"/>
          <w:szCs w:val="24"/>
        </w:rPr>
      </w:pPr>
      <w:r>
        <w:rPr>
          <w:rFonts w:hint="eastAsia" w:ascii="宋体" w:hAnsi="宋体" w:cs="宋体"/>
          <w:sz w:val="24"/>
          <w:szCs w:val="24"/>
        </w:rPr>
        <w:t>及时：完成实训的基本内容，实训报告内容基本正确，但不够完整系统，考核时基本上能回答主要问题，但有某些错误。实训中有违纪现象，经教育能改正。</w:t>
      </w:r>
    </w:p>
    <w:p>
      <w:pPr>
        <w:spacing w:line="440" w:lineRule="exact"/>
        <w:ind w:firstLine="480" w:firstLineChars="200"/>
        <w:rPr>
          <w:rFonts w:ascii="宋体"/>
          <w:sz w:val="24"/>
          <w:szCs w:val="24"/>
        </w:rPr>
      </w:pPr>
      <w:r>
        <w:rPr>
          <w:rFonts w:hint="eastAsia" w:ascii="宋体" w:hAnsi="宋体" w:cs="宋体"/>
          <w:sz w:val="24"/>
          <w:szCs w:val="24"/>
        </w:rPr>
        <w:t>不及格：未完成实训的基本内容，实训报告中有明显的错误，考核时不能回答主要问题，或有原则错误。实训中有严格违纪现象且不接受教育。</w:t>
      </w:r>
    </w:p>
    <w:p>
      <w:pPr>
        <w:spacing w:before="156" w:beforeLines="50" w:after="156" w:afterLines="50" w:line="440" w:lineRule="exact"/>
        <w:ind w:firstLine="482" w:firstLineChars="200"/>
        <w:rPr>
          <w:rFonts w:ascii="宋体"/>
          <w:b/>
          <w:bCs/>
          <w:sz w:val="24"/>
          <w:szCs w:val="24"/>
        </w:rPr>
      </w:pPr>
      <w:bookmarkStart w:id="67" w:name="_Toc214534265"/>
      <w:bookmarkStart w:id="68" w:name="_Toc218338193"/>
      <w:bookmarkStart w:id="69" w:name="_Toc242373674"/>
      <w:r>
        <w:rPr>
          <w:rFonts w:hint="eastAsia" w:ascii="宋体" w:hAnsi="宋体" w:cs="宋体"/>
          <w:b/>
          <w:bCs/>
          <w:sz w:val="24"/>
          <w:szCs w:val="24"/>
        </w:rPr>
        <w:t>六、实训工作总结</w:t>
      </w:r>
      <w:bookmarkEnd w:id="67"/>
      <w:bookmarkEnd w:id="68"/>
      <w:bookmarkEnd w:id="69"/>
    </w:p>
    <w:p>
      <w:pPr>
        <w:spacing w:line="440" w:lineRule="exact"/>
        <w:ind w:firstLine="480" w:firstLineChars="200"/>
        <w:rPr>
          <w:rFonts w:ascii="宋体"/>
          <w:sz w:val="24"/>
          <w:szCs w:val="24"/>
        </w:rPr>
      </w:pPr>
      <w:r>
        <w:rPr>
          <w:rFonts w:hint="eastAsia" w:ascii="宋体" w:hAnsi="宋体" w:cs="宋体"/>
          <w:sz w:val="24"/>
          <w:szCs w:val="24"/>
        </w:rPr>
        <w:t>实训工作结束后，要及时总结。总结工作在实训后两周内完成。</w:t>
      </w:r>
    </w:p>
    <w:p>
      <w:pPr>
        <w:pStyle w:val="2"/>
        <w:spacing w:before="0" w:after="0" w:line="240" w:lineRule="auto"/>
        <w:jc w:val="center"/>
        <w:rPr>
          <w:rFonts w:ascii="宋体" w:hAnsi="宋体" w:cs="宋体"/>
          <w:sz w:val="24"/>
          <w:szCs w:val="24"/>
        </w:rPr>
      </w:pPr>
      <w:r>
        <w:br w:type="page"/>
      </w:r>
    </w:p>
    <w:p>
      <w:pPr>
        <w:spacing w:line="440" w:lineRule="exact"/>
        <w:ind w:firstLine="480" w:firstLineChars="200"/>
        <w:jc w:val="right"/>
        <w:rPr>
          <w:rFonts w:ascii="宋体"/>
          <w:sz w:val="24"/>
          <w:szCs w:val="24"/>
        </w:rPr>
      </w:pPr>
    </w:p>
    <w:p>
      <w:pPr>
        <w:pStyle w:val="2"/>
        <w:spacing w:before="0" w:after="0" w:line="240" w:lineRule="auto"/>
        <w:jc w:val="center"/>
        <w:rPr>
          <w:rFonts w:ascii="宋体"/>
          <w:b w:val="0"/>
          <w:bCs w:val="0"/>
          <w:sz w:val="36"/>
          <w:szCs w:val="36"/>
        </w:rPr>
      </w:pPr>
      <w:bookmarkStart w:id="70" w:name="_Toc457558439"/>
      <w:r>
        <w:rPr>
          <w:rFonts w:hint="eastAsia" w:ascii="黑体" w:eastAsia="黑体" w:cs="黑体"/>
          <w:sz w:val="32"/>
          <w:szCs w:val="32"/>
        </w:rPr>
        <w:t>国际教育学院毕业生实习实训督查实施方案</w:t>
      </w:r>
      <w:bookmarkEnd w:id="70"/>
    </w:p>
    <w:p>
      <w:pPr>
        <w:spacing w:line="440" w:lineRule="exact"/>
        <w:ind w:firstLine="480" w:firstLineChars="200"/>
        <w:rPr>
          <w:rFonts w:ascii="宋体"/>
          <w:sz w:val="24"/>
          <w:szCs w:val="24"/>
        </w:rPr>
      </w:pPr>
      <w:r>
        <w:rPr>
          <w:rFonts w:hint="eastAsia" w:ascii="宋体" w:hAnsi="宋体" w:cs="宋体"/>
          <w:sz w:val="24"/>
          <w:szCs w:val="24"/>
        </w:rPr>
        <w:t>为全面掌握毕业生实习实训情况，加强对实习基地的深入了解与沟通，进一步了解实习学生的实习状况、完善实习管理。同时也为了全面、准确了解实习实训运行情况，根据学校相关要求，国际教育学院、动画学院、软件学院计划对学生实习实训情况进行专项督查，为此特制定督查方案如下。</w:t>
      </w:r>
    </w:p>
    <w:p>
      <w:pPr>
        <w:spacing w:line="440" w:lineRule="exact"/>
        <w:ind w:firstLine="482" w:firstLineChars="200"/>
        <w:rPr>
          <w:rFonts w:ascii="宋体"/>
          <w:b/>
          <w:bCs/>
          <w:sz w:val="24"/>
          <w:szCs w:val="24"/>
        </w:rPr>
      </w:pPr>
      <w:r>
        <w:rPr>
          <w:rFonts w:hint="eastAsia" w:ascii="宋体" w:hAnsi="宋体" w:cs="宋体"/>
          <w:b/>
          <w:bCs/>
          <w:sz w:val="24"/>
          <w:szCs w:val="24"/>
        </w:rPr>
        <w:t>一、督查内容</w:t>
      </w:r>
    </w:p>
    <w:p>
      <w:pPr>
        <w:spacing w:line="440" w:lineRule="exact"/>
        <w:ind w:firstLine="480" w:firstLineChars="200"/>
        <w:rPr>
          <w:rFonts w:ascii="宋体"/>
          <w:sz w:val="24"/>
          <w:szCs w:val="24"/>
        </w:rPr>
      </w:pPr>
      <w:r>
        <w:rPr>
          <w:rFonts w:hint="eastAsia" w:ascii="宋体" w:hAnsi="宋体" w:cs="宋体"/>
          <w:sz w:val="24"/>
          <w:szCs w:val="24"/>
        </w:rPr>
        <w:t>实习实训是以集中实习和分散实习相结合的形式进行，集中实习地点是在学院合作发展联盟单位，分散实习地点是学生自主联系及学院实训中心联系的单位。检查会直接进入到集中实习及分散实习单位项目开发现场，查看实习期间每天的学习安排、项目开发的进展、生活等情况。就学生在实习过程中存在的问题、疑惑及就业前景等与各实习实习基地相关人员、学生代表进行交流和探讨。同时检查实习周志和实习报告的填写情况。</w:t>
      </w:r>
    </w:p>
    <w:p>
      <w:pPr>
        <w:spacing w:line="440" w:lineRule="exact"/>
        <w:ind w:firstLine="482" w:firstLineChars="200"/>
        <w:rPr>
          <w:rFonts w:ascii="宋体"/>
          <w:b/>
          <w:bCs/>
          <w:sz w:val="24"/>
          <w:szCs w:val="24"/>
        </w:rPr>
      </w:pPr>
      <w:r>
        <w:rPr>
          <w:rFonts w:hint="eastAsia" w:ascii="宋体" w:hAnsi="宋体" w:cs="宋体"/>
          <w:b/>
          <w:bCs/>
          <w:sz w:val="24"/>
          <w:szCs w:val="24"/>
        </w:rPr>
        <w:t>二、组织领导</w:t>
      </w:r>
    </w:p>
    <w:p>
      <w:pPr>
        <w:spacing w:line="440" w:lineRule="exact"/>
        <w:ind w:firstLine="480" w:firstLineChars="200"/>
        <w:rPr>
          <w:rFonts w:ascii="宋体"/>
          <w:sz w:val="24"/>
          <w:szCs w:val="24"/>
        </w:rPr>
      </w:pPr>
      <w:r>
        <w:rPr>
          <w:rFonts w:hint="eastAsia" w:ascii="宋体" w:hAnsi="宋体" w:cs="宋体"/>
          <w:sz w:val="24"/>
          <w:szCs w:val="24"/>
        </w:rPr>
        <w:t>（一）学院领导小组</w:t>
      </w:r>
    </w:p>
    <w:p>
      <w:pPr>
        <w:spacing w:line="440" w:lineRule="exact"/>
        <w:ind w:firstLine="480" w:firstLineChars="200"/>
        <w:rPr>
          <w:rFonts w:ascii="宋体"/>
          <w:sz w:val="24"/>
          <w:szCs w:val="24"/>
        </w:rPr>
      </w:pPr>
      <w:r>
        <w:rPr>
          <w:rFonts w:hint="eastAsia" w:ascii="宋体" w:hAnsi="宋体" w:cs="宋体"/>
          <w:sz w:val="24"/>
          <w:szCs w:val="24"/>
        </w:rPr>
        <w:t>组长：院长、书记</w:t>
      </w:r>
    </w:p>
    <w:p>
      <w:pPr>
        <w:spacing w:line="440" w:lineRule="exact"/>
        <w:ind w:firstLine="480" w:firstLineChars="200"/>
        <w:rPr>
          <w:rFonts w:ascii="宋体"/>
          <w:sz w:val="24"/>
          <w:szCs w:val="24"/>
        </w:rPr>
      </w:pPr>
      <w:r>
        <w:rPr>
          <w:rFonts w:hint="eastAsia" w:ascii="宋体" w:hAnsi="宋体" w:cs="宋体"/>
          <w:sz w:val="24"/>
          <w:szCs w:val="24"/>
        </w:rPr>
        <w:t>成员：副院长、副书记</w:t>
      </w:r>
    </w:p>
    <w:p>
      <w:pPr>
        <w:spacing w:line="440" w:lineRule="exact"/>
        <w:ind w:firstLine="480" w:firstLineChars="200"/>
        <w:rPr>
          <w:rFonts w:ascii="宋体"/>
          <w:sz w:val="24"/>
          <w:szCs w:val="24"/>
        </w:rPr>
      </w:pPr>
      <w:r>
        <w:rPr>
          <w:rFonts w:hint="eastAsia" w:ascii="宋体" w:hAnsi="宋体" w:cs="宋体"/>
          <w:sz w:val="24"/>
          <w:szCs w:val="24"/>
        </w:rPr>
        <w:t>（二）专项检查组</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合作发展联盟实习实训基地检查组</w:t>
      </w:r>
    </w:p>
    <w:p>
      <w:pPr>
        <w:spacing w:line="440" w:lineRule="exact"/>
        <w:ind w:firstLine="480" w:firstLineChars="200"/>
        <w:rPr>
          <w:rFonts w:ascii="宋体"/>
          <w:sz w:val="24"/>
          <w:szCs w:val="24"/>
        </w:rPr>
      </w:pPr>
      <w:r>
        <w:rPr>
          <w:rFonts w:hint="eastAsia" w:ascii="宋体" w:hAnsi="宋体" w:cs="宋体"/>
          <w:sz w:val="24"/>
          <w:szCs w:val="24"/>
        </w:rPr>
        <w:t>组长：副院长</w:t>
      </w:r>
    </w:p>
    <w:p>
      <w:pPr>
        <w:spacing w:line="440" w:lineRule="exact"/>
        <w:ind w:firstLine="480" w:firstLineChars="200"/>
        <w:rPr>
          <w:rFonts w:ascii="宋体"/>
          <w:sz w:val="24"/>
          <w:szCs w:val="24"/>
        </w:rPr>
      </w:pPr>
      <w:r>
        <w:rPr>
          <w:rFonts w:hint="eastAsia" w:ascii="宋体" w:hAnsi="宋体" w:cs="宋体"/>
          <w:sz w:val="24"/>
          <w:szCs w:val="24"/>
        </w:rPr>
        <w:t>成员：实习实训中心主任、实验中心主任</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分散实习实训基地检查组</w:t>
      </w:r>
    </w:p>
    <w:p>
      <w:pPr>
        <w:spacing w:line="440" w:lineRule="exact"/>
        <w:ind w:firstLine="480" w:firstLineChars="200"/>
        <w:rPr>
          <w:rFonts w:ascii="宋体"/>
          <w:sz w:val="24"/>
          <w:szCs w:val="24"/>
        </w:rPr>
      </w:pPr>
      <w:r>
        <w:rPr>
          <w:rFonts w:hint="eastAsia" w:ascii="宋体" w:hAnsi="宋体" w:cs="宋体"/>
          <w:sz w:val="24"/>
          <w:szCs w:val="24"/>
        </w:rPr>
        <w:t>组长：副书记</w:t>
      </w:r>
    </w:p>
    <w:p>
      <w:pPr>
        <w:spacing w:line="440" w:lineRule="exact"/>
        <w:ind w:firstLine="480" w:firstLineChars="200"/>
        <w:rPr>
          <w:rFonts w:ascii="宋体"/>
          <w:sz w:val="24"/>
          <w:szCs w:val="24"/>
        </w:rPr>
      </w:pPr>
      <w:r>
        <w:rPr>
          <w:rFonts w:hint="eastAsia" w:ascii="宋体" w:hAnsi="宋体" w:cs="宋体"/>
          <w:sz w:val="24"/>
          <w:szCs w:val="24"/>
        </w:rPr>
        <w:t>成员：学工办主任、班主任</w:t>
      </w:r>
    </w:p>
    <w:p>
      <w:pPr>
        <w:spacing w:line="440" w:lineRule="exact"/>
        <w:ind w:firstLine="555"/>
        <w:rPr>
          <w:rFonts w:ascii="宋体"/>
          <w:b/>
          <w:bCs/>
          <w:sz w:val="24"/>
          <w:szCs w:val="24"/>
        </w:rPr>
      </w:pPr>
      <w:r>
        <w:rPr>
          <w:rFonts w:hint="eastAsia" w:ascii="宋体" w:hAnsi="宋体" w:cs="宋体"/>
          <w:b/>
          <w:bCs/>
          <w:sz w:val="24"/>
          <w:szCs w:val="24"/>
        </w:rPr>
        <w:t>三、工作安排</w:t>
      </w:r>
    </w:p>
    <w:p>
      <w:pPr>
        <w:spacing w:line="440" w:lineRule="exact"/>
        <w:ind w:firstLine="480" w:firstLineChars="200"/>
        <w:rPr>
          <w:rFonts w:ascii="宋体"/>
          <w:sz w:val="24"/>
          <w:szCs w:val="24"/>
        </w:rPr>
      </w:pPr>
      <w:r>
        <w:rPr>
          <w:rFonts w:hint="eastAsia" w:ascii="宋体" w:hAnsi="宋体" w:cs="宋体"/>
          <w:sz w:val="24"/>
          <w:szCs w:val="24"/>
        </w:rPr>
        <w:t>检查期间由学院领导小组带领专项检查组分赴各实习实基地进行实地检查，在实习实训基地与实习指导师进行交流，探讨对学生的实习管理方法，了解实习生在实习岗位上的思想表现、实习态度以及应用知识进行实际操作的能力。同时，召集学生进行座谈，了解学生在实习单位的感想，帮助学生解决一些具体困难，把握学生的思想脉搏，鼓励学生听从指导老师的教导，刻苦钻研、精心操作、提高自己的实习水平。并查阅学生实习周志和实习报告的填写情况。</w:t>
      </w:r>
    </w:p>
    <w:p>
      <w:pPr>
        <w:spacing w:line="440" w:lineRule="exact"/>
        <w:ind w:firstLine="482" w:firstLineChars="200"/>
        <w:rPr>
          <w:rFonts w:ascii="宋体" w:hAnsi="宋体" w:cs="宋体"/>
          <w:b/>
          <w:bCs/>
          <w:sz w:val="24"/>
          <w:szCs w:val="24"/>
        </w:rPr>
      </w:pPr>
    </w:p>
    <w:p>
      <w:pPr>
        <w:spacing w:line="440" w:lineRule="exact"/>
        <w:ind w:firstLine="482" w:firstLineChars="200"/>
        <w:rPr>
          <w:rFonts w:ascii="宋体"/>
          <w:sz w:val="24"/>
          <w:szCs w:val="24"/>
        </w:rPr>
      </w:pPr>
      <w:r>
        <w:rPr>
          <w:rFonts w:hint="eastAsia" w:ascii="宋体" w:hAnsi="宋体" w:cs="宋体"/>
          <w:b/>
          <w:bCs/>
          <w:sz w:val="24"/>
          <w:szCs w:val="24"/>
        </w:rPr>
        <w:t>四、工作要求</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各专项检查组责任领导必须认真学习学校有关文件和评建指标体系及内涵要求，明确工作任务、工作标准，亲自组织、亲自指导、亲自把关，如出现工作失误，要负领导责任。</w:t>
      </w:r>
    </w:p>
    <w:p>
      <w:pPr>
        <w:spacing w:line="440" w:lineRule="exact"/>
        <w:ind w:firstLine="480" w:firstLineChars="200"/>
        <w:rPr>
          <w:rFonts w:ascii="宋体"/>
          <w:sz w:val="24"/>
          <w:szCs w:val="24"/>
        </w:rPr>
      </w:pPr>
      <w:r>
        <w:rPr>
          <w:rFonts w:ascii="宋体" w:hAnsi="宋体" w:cs="宋体"/>
          <w:sz w:val="24"/>
          <w:szCs w:val="24"/>
        </w:rPr>
        <w:t xml:space="preserve">2. </w:t>
      </w:r>
      <w:r>
        <w:rPr>
          <w:rFonts w:hint="eastAsia" w:ascii="宋体" w:hAnsi="宋体" w:cs="宋体"/>
          <w:sz w:val="24"/>
          <w:szCs w:val="24"/>
        </w:rPr>
        <w:t>各专项检查组责任人员要按照方案深入细致地开展检查工作，要把工作中存在的问题查清，不留死角，同时给出解决方案或具体的整改措施。</w:t>
      </w:r>
    </w:p>
    <w:p>
      <w:pPr>
        <w:spacing w:line="440" w:lineRule="exact"/>
        <w:ind w:firstLine="480" w:firstLineChars="200"/>
        <w:jc w:val="right"/>
        <w:rPr>
          <w:rFonts w:ascii="宋体"/>
          <w:sz w:val="24"/>
          <w:szCs w:val="24"/>
        </w:rPr>
      </w:pPr>
    </w:p>
    <w:p>
      <w:pPr>
        <w:spacing w:line="440" w:lineRule="exact"/>
        <w:ind w:firstLine="480" w:firstLineChars="200"/>
        <w:jc w:val="right"/>
        <w:rPr>
          <w:rFonts w:ascii="宋体"/>
          <w:sz w:val="24"/>
          <w:szCs w:val="24"/>
        </w:rPr>
      </w:pPr>
    </w:p>
    <w:p>
      <w:pPr>
        <w:pStyle w:val="10"/>
        <w:shd w:val="clear" w:color="auto" w:fill="FFFFFF"/>
        <w:ind w:hanging="120"/>
        <w:jc w:val="center"/>
        <w:rPr>
          <w:rFonts w:cs="Times New Roman"/>
        </w:rPr>
      </w:pPr>
    </w:p>
    <w:p>
      <w:pPr>
        <w:pStyle w:val="2"/>
        <w:spacing w:before="0" w:after="0" w:line="240" w:lineRule="auto"/>
        <w:jc w:val="center"/>
      </w:pPr>
    </w:p>
    <w:p>
      <w:pPr>
        <w:jc w:val="center"/>
      </w:pPr>
      <w:r>
        <w:br w:type="page"/>
      </w:r>
    </w:p>
    <w:p>
      <w:pPr>
        <w:jc w:val="center"/>
      </w:pPr>
    </w:p>
    <w:p>
      <w:pPr>
        <w:jc w:val="center"/>
      </w:pPr>
    </w:p>
    <w:p>
      <w:pPr>
        <w:jc w:val="center"/>
      </w:pPr>
    </w:p>
    <w:p>
      <w:pPr>
        <w:jc w:val="center"/>
      </w:pPr>
    </w:p>
    <w:p>
      <w:pPr>
        <w:jc w:val="center"/>
      </w:pPr>
    </w:p>
    <w:p>
      <w:pPr>
        <w:jc w:val="center"/>
      </w:pPr>
    </w:p>
    <w:p>
      <w:pPr>
        <w:pStyle w:val="12"/>
      </w:pPr>
    </w:p>
    <w:p>
      <w:pPr>
        <w:pStyle w:val="12"/>
        <w:rPr>
          <w:szCs w:val="28"/>
        </w:rPr>
      </w:pPr>
      <w:bookmarkStart w:id="71" w:name="_Toc457558440"/>
      <w:r>
        <w:rPr>
          <w:rFonts w:hint="eastAsia" w:ascii="黑体" w:eastAsia="黑体"/>
          <w:b w:val="0"/>
          <w:sz w:val="52"/>
          <w:szCs w:val="52"/>
        </w:rPr>
        <w:t>第三部分</w:t>
      </w:r>
      <w:r>
        <w:rPr>
          <w:szCs w:val="28"/>
        </w:rPr>
        <w:br w:type="textWrapping"/>
      </w:r>
      <w:r>
        <w:br w:type="textWrapping"/>
      </w:r>
      <w:r>
        <w:rPr>
          <w:rFonts w:hint="eastAsia" w:ascii="隶书" w:eastAsia="隶书"/>
          <w:sz w:val="72"/>
          <w:szCs w:val="72"/>
        </w:rPr>
        <w:t>教学建设管理</w:t>
      </w:r>
      <w:bookmarkEnd w:id="71"/>
    </w:p>
    <w:p>
      <w:pPr>
        <w:pStyle w:val="2"/>
        <w:spacing w:before="0" w:after="0" w:line="240" w:lineRule="auto"/>
        <w:jc w:val="center"/>
      </w:pPr>
    </w:p>
    <w:p/>
    <w:p/>
    <w:p/>
    <w:p/>
    <w:p/>
    <w:p/>
    <w:p/>
    <w:p/>
    <w:p>
      <w:pPr>
        <w:pStyle w:val="12"/>
        <w:jc w:val="center"/>
        <w:rPr>
          <w:rFonts w:ascii="仿宋_GB2312" w:eastAsia="仿宋_GB2312"/>
        </w:rPr>
      </w:pPr>
      <w:r>
        <w:br w:type="page"/>
      </w:r>
      <w:bookmarkStart w:id="72" w:name="_Toc457558441"/>
      <w:r>
        <w:rPr>
          <w:rFonts w:hint="eastAsia" w:ascii="仿宋_GB2312" w:eastAsia="仿宋_GB2312"/>
          <w:sz w:val="52"/>
          <w:szCs w:val="52"/>
        </w:rPr>
        <w:t>（一）课程教材建设</w:t>
      </w:r>
      <w:bookmarkEnd w:id="72"/>
    </w:p>
    <w:p/>
    <w:p>
      <w:pPr>
        <w:pStyle w:val="2"/>
        <w:spacing w:before="0" w:after="0" w:line="240" w:lineRule="auto"/>
        <w:jc w:val="center"/>
        <w:rPr>
          <w:rFonts w:ascii="黑体" w:eastAsia="黑体"/>
          <w:b w:val="0"/>
          <w:bCs w:val="0"/>
          <w:sz w:val="32"/>
          <w:szCs w:val="32"/>
        </w:rPr>
      </w:pPr>
      <w:bookmarkStart w:id="73" w:name="_Toc457558442"/>
      <w:r>
        <w:rPr>
          <w:rFonts w:hint="eastAsia" w:ascii="黑体" w:eastAsia="黑体" w:cs="黑体"/>
          <w:sz w:val="32"/>
          <w:szCs w:val="32"/>
        </w:rPr>
        <w:t>国际教育学院教材管理规定</w:t>
      </w:r>
      <w:bookmarkEnd w:id="73"/>
    </w:p>
    <w:p>
      <w:pPr>
        <w:widowControl/>
        <w:adjustRightInd w:val="0"/>
        <w:spacing w:line="440" w:lineRule="exact"/>
        <w:ind w:firstLine="420"/>
        <w:jc w:val="left"/>
        <w:rPr>
          <w:rFonts w:ascii="宋体"/>
          <w:kern w:val="0"/>
          <w:sz w:val="24"/>
          <w:szCs w:val="24"/>
          <w:lang w:val="zh-CN"/>
        </w:rPr>
      </w:pPr>
      <w:r>
        <w:rPr>
          <w:rFonts w:hint="eastAsia" w:ascii="宋体" w:hAnsi="宋体" w:cs="宋体"/>
          <w:kern w:val="0"/>
          <w:sz w:val="24"/>
          <w:szCs w:val="24"/>
          <w:lang w:val="zh-CN"/>
        </w:rPr>
        <w:t>为加强我院教材管理和建设工作，保证教材质量，稳定教学秩序，更好地为教学服务，特制定本制度：</w:t>
      </w:r>
    </w:p>
    <w:p>
      <w:pPr>
        <w:widowControl/>
        <w:adjustRightInd w:val="0"/>
        <w:spacing w:line="440" w:lineRule="exact"/>
        <w:ind w:firstLine="472" w:firstLineChars="196"/>
        <w:jc w:val="left"/>
        <w:rPr>
          <w:rFonts w:ascii="宋体"/>
          <w:b/>
          <w:bCs/>
          <w:kern w:val="0"/>
          <w:sz w:val="24"/>
          <w:szCs w:val="24"/>
          <w:lang w:val="zh-CN"/>
        </w:rPr>
      </w:pPr>
      <w:r>
        <w:rPr>
          <w:rFonts w:hint="eastAsia" w:ascii="宋体" w:hAnsi="宋体" w:cs="宋体"/>
          <w:b/>
          <w:bCs/>
          <w:kern w:val="0"/>
          <w:sz w:val="24"/>
          <w:szCs w:val="24"/>
          <w:lang w:val="zh-CN"/>
        </w:rPr>
        <w:t>一、教材的选用与征订</w:t>
      </w:r>
    </w:p>
    <w:p>
      <w:pPr>
        <w:widowControl/>
        <w:adjustRightInd w:val="0"/>
        <w:spacing w:line="440" w:lineRule="exact"/>
        <w:ind w:left="420"/>
        <w:jc w:val="left"/>
        <w:rPr>
          <w:rFonts w:ascii="宋体"/>
          <w:kern w:val="0"/>
          <w:sz w:val="24"/>
          <w:szCs w:val="24"/>
          <w:lang w:val="zh-CN"/>
        </w:rPr>
      </w:pPr>
      <w:r>
        <w:rPr>
          <w:rFonts w:hint="eastAsia" w:ascii="宋体" w:hAnsi="宋体" w:cs="宋体"/>
          <w:kern w:val="0"/>
          <w:sz w:val="24"/>
          <w:szCs w:val="24"/>
          <w:lang w:val="zh-CN"/>
        </w:rPr>
        <w:t>（一）国际教育学院各教研室主任根据学校教务处教材科每学期期末下发的征订教材的通知，并根据以下原则，结合各专业学生人数来拟出教材征订单：</w:t>
      </w:r>
    </w:p>
    <w:p>
      <w:pPr>
        <w:widowControl/>
        <w:adjustRightInd w:val="0"/>
        <w:spacing w:line="440" w:lineRule="exact"/>
        <w:ind w:firstLine="420"/>
        <w:jc w:val="left"/>
        <w:rPr>
          <w:rFonts w:ascii="宋体"/>
          <w:kern w:val="0"/>
          <w:sz w:val="24"/>
          <w:szCs w:val="24"/>
          <w:lang w:val="zh-CN"/>
        </w:rPr>
      </w:pPr>
      <w:r>
        <w:rPr>
          <w:rFonts w:ascii="宋体" w:hAnsi="宋体" w:cs="宋体"/>
          <w:kern w:val="0"/>
          <w:sz w:val="24"/>
          <w:szCs w:val="24"/>
          <w:lang w:val="zh-CN"/>
        </w:rPr>
        <w:t>1</w:t>
      </w:r>
      <w:r>
        <w:rPr>
          <w:rFonts w:hint="eastAsia" w:ascii="宋体" w:hAnsi="宋体" w:cs="宋体"/>
          <w:kern w:val="0"/>
          <w:sz w:val="24"/>
          <w:szCs w:val="24"/>
          <w:lang w:val="zh-CN"/>
        </w:rPr>
        <w:t>、选优原则。教材的选用，要根据教学大纲和课程改革的需要，优先选用优秀教材</w:t>
      </w:r>
      <w:r>
        <w:rPr>
          <w:rFonts w:ascii="宋体" w:hAnsi="宋体" w:cs="宋体"/>
          <w:kern w:val="0"/>
          <w:sz w:val="24"/>
          <w:szCs w:val="24"/>
          <w:lang w:val="zh-CN"/>
        </w:rPr>
        <w:t>(</w:t>
      </w:r>
      <w:r>
        <w:rPr>
          <w:rFonts w:hint="eastAsia" w:ascii="宋体" w:hAnsi="宋体" w:cs="宋体"/>
          <w:kern w:val="0"/>
          <w:sz w:val="24"/>
          <w:szCs w:val="24"/>
          <w:lang w:val="zh-CN"/>
        </w:rPr>
        <w:t>获省部级及以上奖励的教材</w:t>
      </w:r>
      <w:r>
        <w:rPr>
          <w:rFonts w:ascii="宋体" w:hAnsi="宋体" w:cs="宋体"/>
          <w:kern w:val="0"/>
          <w:sz w:val="24"/>
          <w:szCs w:val="24"/>
          <w:lang w:val="zh-CN"/>
        </w:rPr>
        <w:t>)</w:t>
      </w:r>
      <w:r>
        <w:rPr>
          <w:rFonts w:hint="eastAsia" w:ascii="宋体" w:hAnsi="宋体" w:cs="宋体"/>
          <w:kern w:val="0"/>
          <w:sz w:val="24"/>
          <w:szCs w:val="24"/>
          <w:lang w:val="zh-CN"/>
        </w:rPr>
        <w:t>，提高优秀教材的选用率。</w:t>
      </w:r>
    </w:p>
    <w:p>
      <w:pPr>
        <w:widowControl/>
        <w:adjustRightInd w:val="0"/>
        <w:spacing w:line="440" w:lineRule="exact"/>
        <w:ind w:firstLine="420"/>
        <w:jc w:val="left"/>
        <w:rPr>
          <w:rFonts w:ascii="宋体"/>
          <w:color w:val="FF0000"/>
          <w:kern w:val="0"/>
          <w:sz w:val="24"/>
          <w:szCs w:val="24"/>
          <w:lang w:val="zh-CN"/>
        </w:rPr>
      </w:pPr>
      <w:r>
        <w:rPr>
          <w:rFonts w:ascii="宋体" w:hAnsi="宋体" w:cs="宋体"/>
          <w:kern w:val="0"/>
          <w:sz w:val="24"/>
          <w:szCs w:val="24"/>
          <w:lang w:val="zh-CN"/>
        </w:rPr>
        <w:t>2</w:t>
      </w:r>
      <w:r>
        <w:rPr>
          <w:rFonts w:hint="eastAsia" w:ascii="宋体" w:hAnsi="宋体" w:cs="宋体"/>
          <w:kern w:val="0"/>
          <w:sz w:val="24"/>
          <w:szCs w:val="24"/>
          <w:lang w:val="zh-CN"/>
        </w:rPr>
        <w:t>、减轻学生负担原则。在选用教材时，要根据教学的实际需要，坚持每门课程选用一种教材，以切实减轻学生的负担。</w:t>
      </w:r>
    </w:p>
    <w:p>
      <w:pPr>
        <w:widowControl/>
        <w:adjustRightInd w:val="0"/>
        <w:spacing w:line="440" w:lineRule="exact"/>
        <w:ind w:firstLine="420"/>
        <w:jc w:val="left"/>
        <w:rPr>
          <w:rFonts w:ascii="宋体"/>
          <w:kern w:val="0"/>
          <w:sz w:val="24"/>
          <w:szCs w:val="24"/>
          <w:lang w:val="zh-CN"/>
        </w:rPr>
      </w:pPr>
      <w:r>
        <w:rPr>
          <w:rFonts w:ascii="宋体" w:hAnsi="宋体" w:cs="宋体"/>
          <w:kern w:val="0"/>
          <w:sz w:val="24"/>
          <w:szCs w:val="24"/>
          <w:lang w:val="zh-CN"/>
        </w:rPr>
        <w:t>3</w:t>
      </w:r>
      <w:r>
        <w:rPr>
          <w:rFonts w:hint="eastAsia" w:ascii="宋体" w:hAnsi="宋体" w:cs="宋体"/>
          <w:kern w:val="0"/>
          <w:sz w:val="24"/>
          <w:szCs w:val="24"/>
          <w:lang w:val="zh-CN"/>
        </w:rPr>
        <w:t>、组织选用原则。教材的选用由开课教研室任课教师根据专业培养目标的要求推荐适用的教材，报教研室主任核实、系院领导审定。</w:t>
      </w:r>
    </w:p>
    <w:p>
      <w:pPr>
        <w:widowControl/>
        <w:adjustRightInd w:val="0"/>
        <w:spacing w:line="440" w:lineRule="exact"/>
        <w:ind w:firstLine="420"/>
        <w:jc w:val="left"/>
        <w:rPr>
          <w:rFonts w:ascii="宋体"/>
          <w:kern w:val="0"/>
          <w:sz w:val="24"/>
          <w:szCs w:val="24"/>
          <w:lang w:val="zh-CN"/>
        </w:rPr>
      </w:pPr>
      <w:r>
        <w:rPr>
          <w:rFonts w:hint="eastAsia" w:ascii="宋体" w:hAnsi="宋体" w:cs="宋体"/>
          <w:kern w:val="0"/>
          <w:sz w:val="24"/>
          <w:szCs w:val="24"/>
          <w:lang w:val="zh-CN"/>
        </w:rPr>
        <w:t>除此之外，牵涉到合作院校的英文课程的教材征订，各教研室主任应提前</w:t>
      </w:r>
      <w:r>
        <w:rPr>
          <w:rFonts w:ascii="宋体" w:hAnsi="宋体" w:cs="宋体"/>
          <w:kern w:val="0"/>
          <w:sz w:val="24"/>
          <w:szCs w:val="24"/>
          <w:u w:val="single"/>
          <w:lang w:val="zh-CN"/>
        </w:rPr>
        <w:t>20</w:t>
      </w:r>
      <w:r>
        <w:rPr>
          <w:rFonts w:hint="eastAsia" w:ascii="宋体" w:hAnsi="宋体" w:cs="宋体"/>
          <w:kern w:val="0"/>
          <w:sz w:val="24"/>
          <w:szCs w:val="24"/>
          <w:u w:val="single"/>
          <w:lang w:val="zh-CN"/>
        </w:rPr>
        <w:t>天</w:t>
      </w:r>
      <w:r>
        <w:rPr>
          <w:rFonts w:hint="eastAsia" w:ascii="宋体" w:hAnsi="宋体" w:cs="宋体"/>
          <w:kern w:val="0"/>
          <w:sz w:val="24"/>
          <w:szCs w:val="24"/>
          <w:lang w:val="zh-CN"/>
        </w:rPr>
        <w:t>向国际教育学院教学办相关人员索要外方提供的教材单，并选择征订数目和种类，填写教材征订单，并将电子版的教材征订单上报相关教师。</w:t>
      </w:r>
    </w:p>
    <w:p>
      <w:pPr>
        <w:widowControl/>
        <w:adjustRightInd w:val="0"/>
        <w:spacing w:line="440" w:lineRule="exact"/>
        <w:ind w:left="420"/>
        <w:jc w:val="left"/>
        <w:rPr>
          <w:rFonts w:ascii="宋体"/>
          <w:kern w:val="0"/>
          <w:sz w:val="24"/>
          <w:szCs w:val="24"/>
          <w:lang w:val="zh-CN"/>
        </w:rPr>
      </w:pPr>
      <w:r>
        <w:rPr>
          <w:rFonts w:hint="eastAsia" w:ascii="宋体" w:hAnsi="宋体" w:cs="宋体"/>
          <w:kern w:val="0"/>
          <w:sz w:val="24"/>
          <w:szCs w:val="24"/>
          <w:lang w:val="zh-CN"/>
        </w:rPr>
        <w:t>（二）国际教育学院教学办公室负责收集并汇总各教研室的教材征订单，并及时上交学校教务处教材科。</w:t>
      </w:r>
    </w:p>
    <w:p>
      <w:pPr>
        <w:widowControl/>
        <w:adjustRightInd w:val="0"/>
        <w:spacing w:line="440" w:lineRule="exact"/>
        <w:ind w:firstLine="472" w:firstLineChars="196"/>
        <w:jc w:val="left"/>
        <w:rPr>
          <w:rFonts w:ascii="宋体"/>
          <w:b/>
          <w:bCs/>
          <w:kern w:val="0"/>
          <w:sz w:val="24"/>
          <w:szCs w:val="24"/>
          <w:lang w:val="zh-CN"/>
        </w:rPr>
      </w:pPr>
      <w:r>
        <w:rPr>
          <w:rFonts w:hint="eastAsia" w:ascii="宋体" w:hAnsi="宋体" w:cs="宋体"/>
          <w:b/>
          <w:bCs/>
          <w:kern w:val="0"/>
          <w:sz w:val="24"/>
          <w:szCs w:val="24"/>
          <w:lang w:val="zh-CN"/>
        </w:rPr>
        <w:t>二、教材的领取及发放</w:t>
      </w:r>
    </w:p>
    <w:p>
      <w:pPr>
        <w:widowControl/>
        <w:adjustRightInd w:val="0"/>
        <w:spacing w:line="440" w:lineRule="exact"/>
        <w:ind w:left="420"/>
        <w:jc w:val="left"/>
        <w:rPr>
          <w:rFonts w:ascii="宋体" w:hAnsi="宋体" w:cs="宋体"/>
          <w:kern w:val="0"/>
          <w:sz w:val="24"/>
          <w:szCs w:val="24"/>
          <w:lang w:val="zh-CN"/>
        </w:rPr>
      </w:pPr>
      <w:r>
        <w:rPr>
          <w:rFonts w:hint="eastAsia" w:ascii="宋体" w:hAnsi="宋体" w:cs="宋体"/>
          <w:kern w:val="0"/>
          <w:sz w:val="24"/>
          <w:szCs w:val="24"/>
          <w:lang w:val="zh-CN"/>
        </w:rPr>
        <w:t>（一）学生领取教材及发放的规定</w:t>
      </w:r>
    </w:p>
    <w:p>
      <w:pPr>
        <w:widowControl/>
        <w:adjustRightInd w:val="0"/>
        <w:spacing w:line="440" w:lineRule="exact"/>
        <w:ind w:firstLine="480" w:firstLineChars="200"/>
        <w:jc w:val="left"/>
        <w:rPr>
          <w:rFonts w:ascii="宋体"/>
          <w:kern w:val="0"/>
          <w:sz w:val="24"/>
          <w:szCs w:val="24"/>
          <w:lang w:val="zh-CN"/>
        </w:rPr>
      </w:pPr>
      <w:r>
        <w:rPr>
          <w:rFonts w:ascii="宋体" w:hAnsi="宋体" w:cs="宋体"/>
          <w:kern w:val="0"/>
          <w:sz w:val="24"/>
          <w:szCs w:val="24"/>
          <w:lang w:val="zh-CN"/>
        </w:rPr>
        <w:t>1.</w:t>
      </w:r>
      <w:r>
        <w:rPr>
          <w:rFonts w:hint="eastAsia" w:ascii="宋体" w:hAnsi="宋体" w:cs="宋体"/>
          <w:kern w:val="0"/>
          <w:sz w:val="24"/>
          <w:szCs w:val="24"/>
          <w:lang w:val="zh-CN"/>
        </w:rPr>
        <w:t>学期初，由办公室人员将本学期学生教材领取汇总单发放给学工办负责人。</w:t>
      </w:r>
    </w:p>
    <w:p>
      <w:pPr>
        <w:widowControl/>
        <w:adjustRightInd w:val="0"/>
        <w:spacing w:line="440" w:lineRule="exact"/>
        <w:ind w:firstLine="480" w:firstLineChars="200"/>
        <w:jc w:val="left"/>
        <w:rPr>
          <w:rFonts w:ascii="宋体" w:hAnsi="宋体" w:cs="宋体"/>
          <w:kern w:val="0"/>
          <w:sz w:val="24"/>
          <w:szCs w:val="24"/>
          <w:lang w:val="zh-CN"/>
        </w:rPr>
      </w:pPr>
      <w:r>
        <w:rPr>
          <w:rFonts w:ascii="宋体" w:hAnsi="宋体" w:cs="宋体"/>
          <w:kern w:val="0"/>
          <w:sz w:val="24"/>
          <w:szCs w:val="24"/>
          <w:lang w:val="zh-CN"/>
        </w:rPr>
        <w:t>2.</w:t>
      </w:r>
      <w:r>
        <w:rPr>
          <w:rFonts w:hint="eastAsia" w:ascii="宋体" w:hAnsi="宋体" w:cs="宋体"/>
          <w:kern w:val="0"/>
          <w:sz w:val="24"/>
          <w:szCs w:val="24"/>
          <w:lang w:val="zh-CN"/>
        </w:rPr>
        <w:t>各班班主任或辅导员应在开学初，按照班级实际缴费人数到教材科领取教材，并及时发放给学生。</w:t>
      </w:r>
    </w:p>
    <w:p>
      <w:pPr>
        <w:widowControl/>
        <w:adjustRightInd w:val="0"/>
        <w:spacing w:line="440" w:lineRule="exact"/>
        <w:ind w:firstLine="480" w:firstLineChars="200"/>
        <w:jc w:val="left"/>
        <w:rPr>
          <w:rFonts w:ascii="宋体"/>
          <w:kern w:val="0"/>
          <w:sz w:val="24"/>
          <w:szCs w:val="24"/>
          <w:lang w:val="zh-CN"/>
        </w:rPr>
      </w:pPr>
      <w:r>
        <w:rPr>
          <w:rFonts w:ascii="宋体" w:hAnsi="宋体" w:cs="宋体"/>
          <w:kern w:val="0"/>
          <w:sz w:val="24"/>
          <w:szCs w:val="24"/>
          <w:lang w:val="zh-CN"/>
        </w:rPr>
        <w:t>3.</w:t>
      </w:r>
      <w:r>
        <w:rPr>
          <w:rFonts w:hint="eastAsia" w:ascii="宋体" w:hAnsi="宋体" w:cs="宋体"/>
          <w:kern w:val="0"/>
          <w:sz w:val="24"/>
          <w:szCs w:val="24"/>
          <w:lang w:val="zh-CN"/>
        </w:rPr>
        <w:t>领取教材时，要当场检查，点清书种和册数，发现不符，当场解决。检查书页发现错装、缺页等严重缺陷，应在</w:t>
      </w:r>
      <w:r>
        <w:rPr>
          <w:rFonts w:ascii="宋体" w:hAnsi="宋体" w:cs="宋体"/>
          <w:kern w:val="0"/>
          <w:sz w:val="24"/>
          <w:szCs w:val="24"/>
          <w:lang w:val="zh-CN"/>
        </w:rPr>
        <w:t>3</w:t>
      </w:r>
      <w:r>
        <w:rPr>
          <w:rFonts w:hint="eastAsia" w:ascii="宋体" w:hAnsi="宋体" w:cs="宋体"/>
          <w:kern w:val="0"/>
          <w:sz w:val="24"/>
          <w:szCs w:val="24"/>
          <w:lang w:val="zh-CN"/>
        </w:rPr>
        <w:t>天内有班主任联系教材科说明情况并及时调换。</w:t>
      </w:r>
    </w:p>
    <w:p>
      <w:pPr>
        <w:widowControl/>
        <w:adjustRightInd w:val="0"/>
        <w:spacing w:line="440" w:lineRule="exact"/>
        <w:ind w:firstLine="480" w:firstLineChars="200"/>
        <w:jc w:val="left"/>
        <w:rPr>
          <w:rFonts w:ascii="宋体"/>
          <w:kern w:val="0"/>
          <w:sz w:val="24"/>
          <w:szCs w:val="24"/>
          <w:lang w:val="zh-CN"/>
        </w:rPr>
      </w:pPr>
      <w:r>
        <w:rPr>
          <w:rFonts w:ascii="宋体" w:hAnsi="宋体" w:cs="宋体"/>
          <w:kern w:val="0"/>
          <w:sz w:val="24"/>
          <w:szCs w:val="24"/>
          <w:lang w:val="zh-CN"/>
        </w:rPr>
        <w:t>4.</w:t>
      </w:r>
      <w:r>
        <w:rPr>
          <w:rFonts w:hint="eastAsia" w:ascii="宋体" w:hAnsi="宋体" w:cs="宋体"/>
          <w:kern w:val="0"/>
          <w:sz w:val="24"/>
          <w:szCs w:val="24"/>
          <w:lang w:val="zh-CN"/>
        </w:rPr>
        <w:t>分模块的学生教材，每个学期末，由班主任按照学生的自主意向统计模块人数后进行订购。模块一经选择，同一学期内不得随意更改。（模块人数应由学工办相关人员根据教学办的要求来统计并汇总）</w:t>
      </w:r>
    </w:p>
    <w:p>
      <w:pPr>
        <w:widowControl/>
        <w:adjustRightInd w:val="0"/>
        <w:spacing w:line="440" w:lineRule="exact"/>
        <w:ind w:left="420"/>
        <w:jc w:val="left"/>
        <w:rPr>
          <w:rFonts w:ascii="宋体" w:hAnsi="宋体" w:cs="宋体"/>
          <w:kern w:val="0"/>
          <w:sz w:val="24"/>
          <w:szCs w:val="24"/>
          <w:lang w:val="zh-CN"/>
        </w:rPr>
      </w:pPr>
      <w:r>
        <w:rPr>
          <w:rFonts w:hint="eastAsia" w:ascii="宋体" w:hAnsi="宋体" w:cs="宋体"/>
          <w:kern w:val="0"/>
          <w:sz w:val="24"/>
          <w:szCs w:val="24"/>
          <w:lang w:val="zh-CN"/>
        </w:rPr>
        <w:t>（二）教师用书的领取及发放</w:t>
      </w:r>
    </w:p>
    <w:p>
      <w:pPr>
        <w:widowControl/>
        <w:adjustRightInd w:val="0"/>
        <w:spacing w:line="440" w:lineRule="exact"/>
        <w:ind w:firstLine="480" w:firstLineChars="200"/>
        <w:jc w:val="left"/>
        <w:rPr>
          <w:rFonts w:ascii="宋体"/>
          <w:kern w:val="0"/>
          <w:sz w:val="24"/>
          <w:szCs w:val="24"/>
          <w:lang w:val="zh-CN"/>
        </w:rPr>
      </w:pPr>
      <w:r>
        <w:rPr>
          <w:rFonts w:ascii="宋体" w:hAnsi="宋体" w:cs="宋体"/>
          <w:kern w:val="0"/>
          <w:sz w:val="24"/>
          <w:szCs w:val="24"/>
          <w:lang w:val="zh-CN"/>
        </w:rPr>
        <w:t>1.</w:t>
      </w:r>
      <w:r>
        <w:rPr>
          <w:rFonts w:hint="eastAsia" w:ascii="宋体" w:hAnsi="宋体" w:cs="宋体"/>
          <w:kern w:val="0"/>
          <w:sz w:val="24"/>
          <w:szCs w:val="24"/>
          <w:lang w:val="zh-CN"/>
        </w:rPr>
        <w:t>每学期开学之初，办公室负责领取教师用书（教师用书种类多的情况下，需要教研室的配合），教师用书统一由各教研室主任到办公室领取并登记。为节约资源，课程结束后，需要以教研室为单位归还教材并存放在学院资料室内。教师借阅教师用书时不得在上面乱涂乱画。</w:t>
      </w:r>
    </w:p>
    <w:p>
      <w:pPr>
        <w:widowControl/>
        <w:adjustRightInd w:val="0"/>
        <w:spacing w:line="440" w:lineRule="exact"/>
        <w:ind w:firstLine="480" w:firstLineChars="200"/>
        <w:jc w:val="left"/>
        <w:rPr>
          <w:rFonts w:ascii="宋体"/>
          <w:kern w:val="0"/>
          <w:sz w:val="24"/>
          <w:szCs w:val="24"/>
          <w:lang w:val="zh-CN"/>
        </w:rPr>
      </w:pPr>
      <w:r>
        <w:rPr>
          <w:rFonts w:ascii="宋体" w:hAnsi="宋体" w:cs="宋体"/>
          <w:kern w:val="0"/>
          <w:sz w:val="24"/>
          <w:szCs w:val="24"/>
          <w:lang w:val="zh-CN"/>
        </w:rPr>
        <w:t>2.</w:t>
      </w:r>
      <w:r>
        <w:rPr>
          <w:rFonts w:hint="eastAsia" w:ascii="宋体" w:hAnsi="宋体" w:cs="宋体"/>
          <w:kern w:val="0"/>
          <w:sz w:val="24"/>
          <w:szCs w:val="24"/>
          <w:lang w:val="zh-CN"/>
        </w:rPr>
        <w:t>商科类英文原版教材原则上从国际教育学院资料室借阅，课程结束后归还。如属于本学期新开课程，应从征订教材中领取。</w:t>
      </w:r>
    </w:p>
    <w:p>
      <w:pPr>
        <w:spacing w:line="440" w:lineRule="exact"/>
        <w:ind w:firstLine="472" w:firstLineChars="196"/>
        <w:rPr>
          <w:rFonts w:ascii="宋体"/>
          <w:b/>
          <w:bCs/>
          <w:kern w:val="0"/>
          <w:sz w:val="24"/>
          <w:szCs w:val="24"/>
        </w:rPr>
      </w:pPr>
      <w:r>
        <w:rPr>
          <w:rFonts w:hint="eastAsia" w:ascii="宋体" w:hAnsi="宋体" w:cs="宋体"/>
          <w:b/>
          <w:bCs/>
          <w:kern w:val="0"/>
          <w:sz w:val="24"/>
          <w:szCs w:val="24"/>
        </w:rPr>
        <w:t>三、退书规定</w:t>
      </w:r>
    </w:p>
    <w:p>
      <w:pPr>
        <w:widowControl/>
        <w:adjustRightInd w:val="0"/>
        <w:spacing w:line="440" w:lineRule="exact"/>
        <w:ind w:left="420"/>
        <w:jc w:val="left"/>
        <w:rPr>
          <w:rFonts w:ascii="宋体"/>
          <w:kern w:val="0"/>
          <w:sz w:val="24"/>
          <w:szCs w:val="24"/>
          <w:lang w:val="zh-CN"/>
        </w:rPr>
      </w:pPr>
      <w:r>
        <w:rPr>
          <w:rFonts w:ascii="宋体" w:hAnsi="宋体" w:cs="宋体"/>
          <w:kern w:val="0"/>
          <w:sz w:val="24"/>
          <w:szCs w:val="24"/>
          <w:lang w:val="zh-CN"/>
        </w:rPr>
        <w:t>1.</w:t>
      </w:r>
      <w:r>
        <w:rPr>
          <w:rFonts w:hint="eastAsia" w:ascii="宋体" w:hAnsi="宋体" w:cs="宋体"/>
          <w:kern w:val="0"/>
          <w:sz w:val="24"/>
          <w:szCs w:val="24"/>
          <w:lang w:val="zh-CN"/>
        </w:rPr>
        <w:t>学生用书的退书规定：</w:t>
      </w:r>
    </w:p>
    <w:p>
      <w:pPr>
        <w:widowControl/>
        <w:adjustRightInd w:val="0"/>
        <w:spacing w:line="440" w:lineRule="exact"/>
        <w:ind w:firstLine="480" w:firstLineChars="200"/>
        <w:jc w:val="left"/>
        <w:rPr>
          <w:rFonts w:ascii="宋体"/>
          <w:kern w:val="0"/>
          <w:sz w:val="24"/>
          <w:szCs w:val="24"/>
          <w:lang w:val="zh-CN"/>
        </w:rPr>
      </w:pPr>
      <w:r>
        <w:rPr>
          <w:rFonts w:hint="eastAsia" w:ascii="宋体" w:hAnsi="宋体" w:cs="宋体"/>
          <w:kern w:val="0"/>
          <w:sz w:val="24"/>
          <w:szCs w:val="24"/>
          <w:lang w:val="zh-CN"/>
        </w:rPr>
        <w:t>接到教材科退书规定时，由各班班主任负责退掉班级多余教材。如果由于错过退书时间而未退掉的学生教材，由班主任负责。</w:t>
      </w:r>
    </w:p>
    <w:p>
      <w:pPr>
        <w:widowControl/>
        <w:adjustRightInd w:val="0"/>
        <w:spacing w:line="440" w:lineRule="exact"/>
        <w:ind w:left="420"/>
        <w:jc w:val="left"/>
        <w:rPr>
          <w:rFonts w:ascii="宋体"/>
          <w:kern w:val="0"/>
          <w:sz w:val="24"/>
          <w:szCs w:val="24"/>
          <w:lang w:val="zh-CN"/>
        </w:rPr>
      </w:pPr>
      <w:r>
        <w:rPr>
          <w:rFonts w:ascii="宋体" w:hAnsi="宋体" w:cs="宋体"/>
          <w:kern w:val="0"/>
          <w:sz w:val="24"/>
          <w:szCs w:val="24"/>
          <w:lang w:val="zh-CN"/>
        </w:rPr>
        <w:t>2.</w:t>
      </w:r>
      <w:r>
        <w:rPr>
          <w:rFonts w:hint="eastAsia" w:ascii="宋体" w:hAnsi="宋体" w:cs="宋体"/>
          <w:kern w:val="0"/>
          <w:sz w:val="24"/>
          <w:szCs w:val="24"/>
          <w:lang w:val="zh-CN"/>
        </w:rPr>
        <w:t>教师用书的退书规定</w:t>
      </w:r>
    </w:p>
    <w:p>
      <w:pPr>
        <w:widowControl/>
        <w:adjustRightInd w:val="0"/>
        <w:spacing w:line="440" w:lineRule="exact"/>
        <w:ind w:left="420"/>
        <w:jc w:val="left"/>
        <w:rPr>
          <w:rFonts w:ascii="宋体"/>
          <w:kern w:val="0"/>
          <w:sz w:val="24"/>
          <w:szCs w:val="24"/>
          <w:lang w:val="zh-CN"/>
        </w:rPr>
      </w:pPr>
      <w:r>
        <w:rPr>
          <w:rFonts w:hint="eastAsia" w:ascii="宋体" w:hAnsi="宋体" w:cs="宋体"/>
          <w:kern w:val="0"/>
          <w:sz w:val="24"/>
          <w:szCs w:val="24"/>
          <w:lang w:val="zh-CN"/>
        </w:rPr>
        <w:t>教师用书一律由教学办公室相关教师统一退订。</w:t>
      </w:r>
    </w:p>
    <w:p>
      <w:pPr>
        <w:spacing w:before="156" w:beforeLines="50" w:after="156" w:afterLines="50" w:line="440" w:lineRule="exact"/>
        <w:rPr>
          <w:rFonts w:ascii="宋体" w:hAnsi="宋体" w:cs="宋体"/>
          <w:kern w:val="0"/>
          <w:sz w:val="24"/>
          <w:szCs w:val="24"/>
        </w:rPr>
      </w:pPr>
    </w:p>
    <w:p>
      <w:pPr>
        <w:spacing w:before="156" w:beforeLines="50" w:after="156" w:afterLines="50" w:line="440" w:lineRule="exact"/>
        <w:rPr>
          <w:rFonts w:ascii="宋体"/>
        </w:rPr>
      </w:pPr>
    </w:p>
    <w:p>
      <w:pPr>
        <w:pStyle w:val="2"/>
        <w:spacing w:before="0" w:after="0" w:line="240" w:lineRule="auto"/>
        <w:jc w:val="center"/>
        <w:rPr>
          <w:rFonts w:ascii="黑体" w:eastAsia="黑体"/>
          <w:kern w:val="0"/>
          <w:sz w:val="32"/>
          <w:szCs w:val="32"/>
        </w:rPr>
      </w:pPr>
      <w:r>
        <w:br w:type="page"/>
      </w:r>
      <w:bookmarkStart w:id="74" w:name="_Toc290200366"/>
      <w:bookmarkStart w:id="75" w:name="_Toc457558443"/>
      <w:r>
        <w:rPr>
          <w:rFonts w:hint="eastAsia" w:ascii="黑体" w:eastAsia="黑体" w:cs="黑体"/>
          <w:sz w:val="32"/>
          <w:szCs w:val="32"/>
        </w:rPr>
        <w:t>国际教育学院课程建设管理办法</w:t>
      </w:r>
      <w:bookmarkEnd w:id="74"/>
      <w:bookmarkEnd w:id="75"/>
    </w:p>
    <w:p>
      <w:pPr>
        <w:widowControl/>
        <w:spacing w:line="440" w:lineRule="atLeast"/>
        <w:ind w:firstLine="472" w:firstLineChars="196"/>
        <w:rPr>
          <w:rFonts w:ascii="宋体"/>
          <w:b/>
          <w:bCs/>
          <w:kern w:val="0"/>
          <w:sz w:val="24"/>
          <w:szCs w:val="24"/>
        </w:rPr>
      </w:pPr>
      <w:r>
        <w:rPr>
          <w:rFonts w:hint="eastAsia" w:cs="宋体"/>
          <w:b/>
          <w:bCs/>
          <w:kern w:val="0"/>
          <w:sz w:val="24"/>
          <w:szCs w:val="24"/>
        </w:rPr>
        <w:t>一、总则</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cs="宋体"/>
          <w:kern w:val="0"/>
          <w:sz w:val="24"/>
          <w:szCs w:val="24"/>
        </w:rPr>
        <w:t>一</w:t>
      </w:r>
      <w:r>
        <w:rPr>
          <w:rFonts w:ascii="宋体" w:hAnsi="宋体" w:cs="宋体"/>
          <w:kern w:val="0"/>
          <w:sz w:val="24"/>
          <w:szCs w:val="24"/>
        </w:rPr>
        <w:t xml:space="preserve">) </w:t>
      </w:r>
      <w:r>
        <w:rPr>
          <w:rFonts w:hint="eastAsia" w:cs="宋体"/>
          <w:kern w:val="0"/>
          <w:sz w:val="24"/>
          <w:szCs w:val="24"/>
        </w:rPr>
        <w:t>为加强对我院各类课程的管理，促进教育思想和教育观念的更新、教学内容和教学方法的改革以及教学质量与效果的提高，实现学院的人才培养目标，特制定本办法。</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cs="宋体"/>
          <w:kern w:val="0"/>
          <w:sz w:val="24"/>
          <w:szCs w:val="24"/>
        </w:rPr>
        <w:t>课程分类：学院的课程主要分为三类，即校级精品课程、院级精品课程和合格课程。前一类为校级，由校院两级建设和管理；后两类由院、教研室两级建设和管理。</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三</w:t>
      </w:r>
      <w:r>
        <w:rPr>
          <w:rFonts w:ascii="宋体" w:hAnsi="宋体" w:cs="宋体"/>
          <w:kern w:val="0"/>
          <w:sz w:val="24"/>
          <w:szCs w:val="24"/>
        </w:rPr>
        <w:t xml:space="preserve">) </w:t>
      </w:r>
      <w:r>
        <w:rPr>
          <w:rFonts w:hint="eastAsia" w:ascii="宋体" w:hAnsi="宋体" w:cs="宋体"/>
          <w:kern w:val="0"/>
          <w:sz w:val="24"/>
          <w:szCs w:val="24"/>
        </w:rPr>
        <w:t>建设标准：各类课程都对照《国家精品课程评估指标》来建设。判断各级各类课程的建设成效以是否有利于教学质量和教学效果的提高为最终标准，但同时必须区别不同类别课程建设的要求。</w:t>
      </w:r>
    </w:p>
    <w:p>
      <w:pPr>
        <w:widowControl/>
        <w:spacing w:line="440" w:lineRule="atLeast"/>
        <w:ind w:firstLine="590" w:firstLineChars="245"/>
        <w:rPr>
          <w:rFonts w:ascii="宋体"/>
          <w:b/>
          <w:bCs/>
          <w:kern w:val="0"/>
          <w:sz w:val="24"/>
          <w:szCs w:val="24"/>
        </w:rPr>
      </w:pPr>
      <w:r>
        <w:rPr>
          <w:rFonts w:hint="eastAsia" w:cs="宋体"/>
          <w:b/>
          <w:bCs/>
          <w:kern w:val="0"/>
          <w:sz w:val="24"/>
          <w:szCs w:val="24"/>
        </w:rPr>
        <w:t>二、管理体制</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 xml:space="preserve">) </w:t>
      </w:r>
      <w:r>
        <w:rPr>
          <w:rFonts w:hint="eastAsia" w:ascii="宋体" w:hAnsi="宋体" w:cs="宋体"/>
          <w:kern w:val="0"/>
          <w:sz w:val="24"/>
          <w:szCs w:val="24"/>
        </w:rPr>
        <w:t>建立院、教研室课程建设二级负责制，院教学指导委员会负责全院课程建设，其主要任务是研究、制定全院课程建设总体规划和实施方案，宏观指导、督促检查各教研室课程建设，评估审定院级各类课程，分管教学的副院长为第一责任人。各教研室相应成立课程建设领导小组，全面规划和领导所属专业的课程建设工作，组织课程建设自查自评，确定重点课程，向学院推荐院级各类课程的参评课程，提出课程建设的建议和意见，负责专业建设的教研室主任为第一责任人。</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每门课程均设置课程负责人，由院长聘任，任期三年，可以连任。</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三</w:t>
      </w:r>
      <w:r>
        <w:rPr>
          <w:rFonts w:ascii="宋体" w:hAnsi="宋体" w:cs="宋体"/>
          <w:kern w:val="0"/>
          <w:sz w:val="24"/>
          <w:szCs w:val="24"/>
        </w:rPr>
        <w:t xml:space="preserve">) </w:t>
      </w:r>
      <w:r>
        <w:rPr>
          <w:rFonts w:hint="eastAsia" w:ascii="宋体" w:hAnsi="宋体" w:cs="宋体"/>
          <w:kern w:val="0"/>
          <w:sz w:val="24"/>
          <w:szCs w:val="24"/>
        </w:rPr>
        <w:t>课程负责人的具体职责为：</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、具体负责本课程建设的理论研究、教学任务的组织、教学内容与方法手段的改革、教材的征订或编写、考试的命题与成绩评定、课堂教学质量的检查与评估、必备教学文件的建设与检查等方面的组织工作。</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负责制订本课程建设与长远规划与年度计划，并予以贯彻落实。课程建设规划的内容包括：课程建设的总体目标和思路、师资队伍建设规划、实践教学建设规划、教材建设规划、教学研究和教学改革规划以及为达到目标而采取的措施。</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、负责本课程组图书资料、仪器设备的建设和管理以及经费管理工作。</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、负责组织本课程组建设和发展大事记的记录、年度总结汇报、档案管理和其他日常管理工作。</w:t>
      </w:r>
    </w:p>
    <w:p>
      <w:pPr>
        <w:widowControl/>
        <w:spacing w:line="440" w:lineRule="atLeast"/>
        <w:ind w:firstLine="472" w:firstLineChars="196"/>
        <w:rPr>
          <w:rFonts w:ascii="宋体"/>
          <w:b/>
          <w:bCs/>
          <w:kern w:val="0"/>
          <w:sz w:val="24"/>
          <w:szCs w:val="24"/>
        </w:rPr>
      </w:pPr>
      <w:r>
        <w:rPr>
          <w:rFonts w:hint="eastAsia" w:cs="宋体"/>
          <w:b/>
          <w:bCs/>
          <w:kern w:val="0"/>
          <w:sz w:val="24"/>
          <w:szCs w:val="24"/>
        </w:rPr>
        <w:t>三、经费管理</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 xml:space="preserve">) </w:t>
      </w:r>
      <w:r>
        <w:rPr>
          <w:rFonts w:hint="eastAsia" w:ascii="宋体" w:hAnsi="宋体" w:cs="宋体"/>
          <w:kern w:val="0"/>
          <w:sz w:val="24"/>
          <w:szCs w:val="24"/>
        </w:rPr>
        <w:t>学院每年为学院的校级精品课程配套</w:t>
      </w:r>
      <w:r>
        <w:rPr>
          <w:rFonts w:ascii="宋体" w:hAnsi="宋体" w:cs="宋体"/>
          <w:kern w:val="0"/>
          <w:sz w:val="24"/>
          <w:szCs w:val="24"/>
        </w:rPr>
        <w:t>2000</w:t>
      </w:r>
      <w:r>
        <w:rPr>
          <w:rFonts w:hint="eastAsia" w:ascii="宋体" w:hAnsi="宋体" w:cs="宋体"/>
          <w:kern w:val="0"/>
          <w:sz w:val="24"/>
          <w:szCs w:val="24"/>
        </w:rPr>
        <w:t>元；每年为院级精品课程投入</w:t>
      </w:r>
      <w:r>
        <w:rPr>
          <w:rFonts w:ascii="宋体" w:hAnsi="宋体" w:cs="宋体"/>
          <w:kern w:val="0"/>
          <w:sz w:val="24"/>
          <w:szCs w:val="24"/>
        </w:rPr>
        <w:t>1000</w:t>
      </w:r>
      <w:r>
        <w:rPr>
          <w:rFonts w:hint="eastAsia" w:ascii="宋体" w:hAnsi="宋体" w:cs="宋体"/>
          <w:kern w:val="0"/>
          <w:sz w:val="24"/>
          <w:szCs w:val="24"/>
        </w:rPr>
        <w:t>元。投入共两年。所有这些经费必须用于课程建设与改革。</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课程组负责人必须指定一位本课程组的教师负责登记经费的各项开支，并列出开支的明细帐目。</w:t>
      </w:r>
    </w:p>
    <w:p>
      <w:pPr>
        <w:widowControl/>
        <w:spacing w:line="440" w:lineRule="atLeast"/>
        <w:ind w:firstLine="590" w:firstLineChars="245"/>
        <w:rPr>
          <w:rFonts w:ascii="宋体"/>
          <w:b/>
          <w:bCs/>
          <w:kern w:val="0"/>
          <w:sz w:val="24"/>
          <w:szCs w:val="24"/>
        </w:rPr>
      </w:pPr>
      <w:r>
        <w:rPr>
          <w:rFonts w:hint="eastAsia" w:cs="宋体"/>
          <w:b/>
          <w:bCs/>
          <w:kern w:val="0"/>
          <w:sz w:val="24"/>
          <w:szCs w:val="24"/>
        </w:rPr>
        <w:t>四、档案管理</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课程组负责人应指定一名教师专门负责本课程组的档案管理工作。档案内容一般包括：</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 xml:space="preserve">) </w:t>
      </w:r>
      <w:r>
        <w:rPr>
          <w:rFonts w:hint="eastAsia" w:ascii="宋体" w:hAnsi="宋体" w:cs="宋体"/>
          <w:kern w:val="0"/>
          <w:sz w:val="24"/>
          <w:szCs w:val="24"/>
        </w:rPr>
        <w:t>课程组人员情况，如人员结构、主讲教师、青年教师及其指导教师、人员流动情况、聘任合同书、学习培训证明、学历证明等；</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教学文件，如各类政策法规、规章制度、教学大纲、实验教学大纲、教材、实验指导书、教案、讲稿、习题集或题库、课表、教学日历、课程总结、试卷分析等；</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三</w:t>
      </w:r>
      <w:r>
        <w:rPr>
          <w:rFonts w:ascii="宋体" w:hAnsi="宋体" w:cs="宋体"/>
          <w:kern w:val="0"/>
          <w:sz w:val="24"/>
          <w:szCs w:val="24"/>
        </w:rPr>
        <w:t xml:space="preserve">) </w:t>
      </w:r>
      <w:r>
        <w:rPr>
          <w:rFonts w:hint="eastAsia" w:ascii="宋体" w:hAnsi="宋体" w:cs="宋体"/>
          <w:kern w:val="0"/>
          <w:sz w:val="24"/>
          <w:szCs w:val="24"/>
        </w:rPr>
        <w:t>教务档案，如各种教学活动的通知、课程建设和发展大事记、课程建设的各类总结、教学经费的拨入和使用等；</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四</w:t>
      </w:r>
      <w:r>
        <w:rPr>
          <w:rFonts w:ascii="宋体" w:hAnsi="宋体" w:cs="宋体"/>
          <w:kern w:val="0"/>
          <w:sz w:val="24"/>
          <w:szCs w:val="24"/>
        </w:rPr>
        <w:t xml:space="preserve">) </w:t>
      </w:r>
      <w:r>
        <w:rPr>
          <w:rFonts w:hint="eastAsia" w:ascii="宋体" w:hAnsi="宋体" w:cs="宋体"/>
          <w:kern w:val="0"/>
          <w:sz w:val="24"/>
          <w:szCs w:val="24"/>
        </w:rPr>
        <w:t>教学研究档案，如成绩记录、试卷分析、辅导答疑及作业批改、课程论文指导、学生课外科技文化活动、指导学生科研等。</w:t>
      </w:r>
    </w:p>
    <w:p>
      <w:pPr>
        <w:widowControl/>
        <w:spacing w:line="440" w:lineRule="atLeast"/>
        <w:ind w:firstLine="472" w:firstLineChars="196"/>
        <w:rPr>
          <w:rFonts w:ascii="宋体"/>
          <w:b/>
          <w:bCs/>
          <w:kern w:val="0"/>
          <w:sz w:val="24"/>
          <w:szCs w:val="24"/>
        </w:rPr>
      </w:pPr>
      <w:r>
        <w:rPr>
          <w:rFonts w:hint="eastAsia" w:cs="宋体"/>
          <w:b/>
          <w:bCs/>
          <w:kern w:val="0"/>
          <w:sz w:val="24"/>
          <w:szCs w:val="24"/>
        </w:rPr>
        <w:t>五、申报与评选</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 xml:space="preserve">) </w:t>
      </w:r>
      <w:r>
        <w:rPr>
          <w:rFonts w:hint="eastAsia" w:ascii="宋体" w:hAnsi="宋体" w:cs="宋体"/>
          <w:kern w:val="0"/>
          <w:sz w:val="24"/>
          <w:szCs w:val="24"/>
        </w:rPr>
        <w:t>申报条件：各教研室目前所开设的课程中，凡师资队伍结构合理、教学条件优良、教学过程规范、教学效果显著，并达到一定标准，起到示范带头作用的课程，均可根据各自的实际情况，申报不同类别的课程。</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申报程序：凡申报各类课程者，应根据相应的评选标准进行自评，按规定填写申报表，上交学院教学办，由教学办统一报送黄淮学院教务处参与评选。</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三</w:t>
      </w:r>
      <w:r>
        <w:rPr>
          <w:rFonts w:ascii="宋体" w:hAnsi="宋体" w:cs="宋体"/>
          <w:kern w:val="0"/>
          <w:sz w:val="24"/>
          <w:szCs w:val="24"/>
        </w:rPr>
        <w:t xml:space="preserve">) </w:t>
      </w:r>
      <w:r>
        <w:rPr>
          <w:rFonts w:hint="eastAsia" w:ascii="宋体" w:hAnsi="宋体" w:cs="宋体"/>
          <w:kern w:val="0"/>
          <w:sz w:val="24"/>
          <w:szCs w:val="24"/>
        </w:rPr>
        <w:t>评选步骤：凡申报的各类课程，经审核、答辩后由专家组评选产生。</w:t>
      </w:r>
    </w:p>
    <w:p>
      <w:pPr>
        <w:widowControl/>
        <w:spacing w:line="440" w:lineRule="atLeast"/>
        <w:ind w:firstLine="472" w:firstLineChars="196"/>
        <w:rPr>
          <w:rFonts w:ascii="宋体"/>
          <w:b/>
          <w:bCs/>
          <w:kern w:val="0"/>
          <w:sz w:val="24"/>
          <w:szCs w:val="24"/>
        </w:rPr>
      </w:pPr>
      <w:r>
        <w:rPr>
          <w:rFonts w:hint="eastAsia" w:cs="宋体"/>
          <w:b/>
          <w:bCs/>
          <w:kern w:val="0"/>
          <w:sz w:val="24"/>
          <w:szCs w:val="24"/>
        </w:rPr>
        <w:t>六、总结汇报</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 xml:space="preserve">) </w:t>
      </w:r>
      <w:r>
        <w:rPr>
          <w:rFonts w:hint="eastAsia" w:ascii="宋体" w:hAnsi="宋体" w:cs="宋体"/>
          <w:kern w:val="0"/>
          <w:sz w:val="24"/>
          <w:szCs w:val="24"/>
        </w:rPr>
        <w:t>每学年末，各教研室均应进行本学年课程建设工作的总结，并提出下一学年工作的目标和重点，分别在所属教研室和教学办备案。</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课程建设工作总结包括以下内容：</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、师资队伍情况：教师姓名、职称、年龄、学历、学位、专业</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、实践教学情况：实践教学的内容与形式，完成计划规定的实践教学要求；</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、课程建设情况：师资队伍、教学条件、教学大纲、教材、教学方法与手段、教学资料建设及较大的改革与成效；</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、课程建设规划落实情况：规划中任务的完成，未完成任务的原因及后续措施；</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教学研究情况：教学研究方面采取的措施和成果、课题研究、多媒体课件制作、发表论文数量与刊类及获奖级别，获奖人员及项目、教学研究成果的验收（获奖及成果证书复印件分别在教研室和院教学办备案）；</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三</w:t>
      </w:r>
      <w:r>
        <w:rPr>
          <w:rFonts w:ascii="宋体" w:hAnsi="宋体" w:cs="宋体"/>
          <w:kern w:val="0"/>
          <w:sz w:val="24"/>
          <w:szCs w:val="24"/>
        </w:rPr>
        <w:t xml:space="preserve">) </w:t>
      </w:r>
      <w:r>
        <w:rPr>
          <w:rFonts w:hint="eastAsia" w:ascii="宋体" w:hAnsi="宋体" w:cs="宋体"/>
          <w:kern w:val="0"/>
          <w:sz w:val="24"/>
          <w:szCs w:val="24"/>
        </w:rPr>
        <w:t>每学年末以教研室为单位对教研室内部的课程建设情况作出书面总结，教学办汇总全院课程建设情况，并以教学简报的形式向全院公布。</w:t>
      </w:r>
    </w:p>
    <w:p>
      <w:pPr>
        <w:widowControl/>
        <w:spacing w:line="440" w:lineRule="atLeast"/>
        <w:ind w:firstLine="472" w:firstLineChars="196"/>
        <w:rPr>
          <w:rFonts w:ascii="宋体"/>
          <w:b/>
          <w:bCs/>
          <w:kern w:val="0"/>
          <w:sz w:val="24"/>
          <w:szCs w:val="24"/>
        </w:rPr>
      </w:pPr>
      <w:r>
        <w:rPr>
          <w:rFonts w:hint="eastAsia" w:cs="宋体"/>
          <w:b/>
          <w:bCs/>
          <w:kern w:val="0"/>
          <w:sz w:val="24"/>
          <w:szCs w:val="24"/>
        </w:rPr>
        <w:t>七、检查与评估</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 xml:space="preserve">) </w:t>
      </w:r>
      <w:r>
        <w:rPr>
          <w:rFonts w:hint="eastAsia" w:ascii="宋体" w:hAnsi="宋体" w:cs="宋体"/>
          <w:kern w:val="0"/>
          <w:sz w:val="24"/>
          <w:szCs w:val="24"/>
        </w:rPr>
        <w:t>检查评估工作采取现场检查与听取汇报的形式进行，具体由院教学办统一组织。</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学院每年组织一次对院级精品课程的中期检查，未完成年度建设计划的，次年资助经费减半；三年建设期满，学院组织评估验收，对经过验收未达标者实行淘汰，由新的达标课程取代。</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三</w:t>
      </w:r>
      <w:r>
        <w:rPr>
          <w:rFonts w:ascii="宋体" w:hAnsi="宋体" w:cs="宋体"/>
          <w:kern w:val="0"/>
          <w:sz w:val="24"/>
          <w:szCs w:val="24"/>
        </w:rPr>
        <w:t xml:space="preserve">) </w:t>
      </w:r>
      <w:r>
        <w:rPr>
          <w:rFonts w:hint="eastAsia" w:ascii="宋体" w:hAnsi="宋体" w:cs="宋体"/>
          <w:kern w:val="0"/>
          <w:sz w:val="24"/>
          <w:szCs w:val="24"/>
        </w:rPr>
        <w:t>每学年末学院进行一次全院范围的课程建设经验交流和教育教学研讨会，评选出建设突出的课程组或教研室，对优秀教育教学工作者给予表彰和奖励。</w:t>
      </w:r>
    </w:p>
    <w:p>
      <w:pPr>
        <w:widowControl/>
        <w:spacing w:line="440" w:lineRule="atLeast"/>
        <w:ind w:firstLine="472" w:firstLineChars="196"/>
        <w:rPr>
          <w:rFonts w:ascii="宋体"/>
          <w:b/>
          <w:bCs/>
          <w:kern w:val="0"/>
          <w:sz w:val="24"/>
          <w:szCs w:val="24"/>
        </w:rPr>
      </w:pPr>
      <w:r>
        <w:rPr>
          <w:rFonts w:hint="eastAsia" w:cs="宋体"/>
          <w:b/>
          <w:bCs/>
          <w:kern w:val="0"/>
          <w:sz w:val="24"/>
          <w:szCs w:val="24"/>
        </w:rPr>
        <w:t>八、奖励办法</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对在课程建设中有突出贡献的集体和个人，设立专项奖励经费，个人成绩记入其业务档案，作为提职和晋升的依据。</w:t>
      </w:r>
    </w:p>
    <w:p>
      <w:pPr>
        <w:widowControl/>
        <w:spacing w:line="440" w:lineRule="atLeast"/>
        <w:ind w:firstLine="590" w:firstLineChars="245"/>
        <w:rPr>
          <w:rFonts w:ascii="宋体"/>
          <w:b/>
          <w:bCs/>
          <w:kern w:val="0"/>
          <w:sz w:val="24"/>
          <w:szCs w:val="24"/>
        </w:rPr>
      </w:pPr>
      <w:r>
        <w:rPr>
          <w:rFonts w:hint="eastAsia" w:cs="宋体"/>
          <w:b/>
          <w:bCs/>
          <w:kern w:val="0"/>
          <w:sz w:val="24"/>
          <w:szCs w:val="24"/>
        </w:rPr>
        <w:t>九、附则</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w:t>
      </w:r>
      <w:r>
        <w:rPr>
          <w:rFonts w:hint="eastAsia" w:ascii="宋体" w:hAnsi="宋体" w:cs="宋体"/>
          <w:kern w:val="0"/>
          <w:sz w:val="24"/>
          <w:szCs w:val="24"/>
        </w:rPr>
        <w:t>一</w:t>
      </w:r>
      <w:r>
        <w:rPr>
          <w:rFonts w:ascii="宋体" w:hAnsi="宋体" w:cs="宋体"/>
          <w:kern w:val="0"/>
          <w:sz w:val="24"/>
          <w:szCs w:val="24"/>
        </w:rPr>
        <w:t xml:space="preserve">) </w:t>
      </w:r>
      <w:r>
        <w:rPr>
          <w:rFonts w:hint="eastAsia" w:ascii="宋体" w:hAnsi="宋体" w:cs="宋体"/>
          <w:kern w:val="0"/>
          <w:sz w:val="24"/>
          <w:szCs w:val="24"/>
        </w:rPr>
        <w:t>本管理办法由国际教育学院教学指导委员会负责解释，教学办具体组织实施。</w:t>
      </w:r>
    </w:p>
    <w:p>
      <w:pPr>
        <w:widowControl/>
        <w:spacing w:line="440" w:lineRule="atLeast"/>
        <w:ind w:firstLine="480" w:firstLineChars="20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 xml:space="preserve">) </w:t>
      </w:r>
      <w:r>
        <w:rPr>
          <w:rFonts w:hint="eastAsia" w:ascii="宋体" w:hAnsi="宋体" w:cs="宋体"/>
          <w:kern w:val="0"/>
          <w:sz w:val="24"/>
          <w:szCs w:val="24"/>
        </w:rPr>
        <w:t>本管理办法自颁布之日起生效。</w:t>
      </w:r>
    </w:p>
    <w:p>
      <w:pPr>
        <w:pStyle w:val="12"/>
        <w:jc w:val="center"/>
        <w:rPr>
          <w:rFonts w:ascii="仿宋_GB2312" w:eastAsia="仿宋_GB2312"/>
          <w:kern w:val="0"/>
        </w:rPr>
      </w:pPr>
      <w:r>
        <w:rPr>
          <w:kern w:val="0"/>
        </w:rPr>
        <w:br w:type="page"/>
      </w:r>
      <w:bookmarkStart w:id="76" w:name="_Toc457558444"/>
      <w:r>
        <w:rPr>
          <w:rFonts w:hint="eastAsia" w:ascii="仿宋_GB2312" w:eastAsia="仿宋_GB2312"/>
          <w:kern w:val="0"/>
          <w:sz w:val="52"/>
          <w:szCs w:val="52"/>
        </w:rPr>
        <w:t>（二）实践教学条件建设</w:t>
      </w:r>
      <w:bookmarkEnd w:id="76"/>
    </w:p>
    <w:p/>
    <w:p>
      <w:pPr>
        <w:pStyle w:val="2"/>
        <w:spacing w:before="0" w:after="0" w:line="240" w:lineRule="auto"/>
        <w:jc w:val="center"/>
        <w:rPr>
          <w:rFonts w:ascii="黑体" w:eastAsia="黑体"/>
          <w:sz w:val="32"/>
          <w:szCs w:val="32"/>
        </w:rPr>
      </w:pPr>
      <w:bookmarkStart w:id="77" w:name="_Toc457558445"/>
      <w:r>
        <w:rPr>
          <w:rFonts w:hint="eastAsia" w:ascii="黑体" w:eastAsia="黑体" w:cs="黑体"/>
          <w:sz w:val="32"/>
          <w:szCs w:val="32"/>
        </w:rPr>
        <w:t>国际教育学院低值易耗品管理办法</w:t>
      </w:r>
      <w:bookmarkEnd w:id="77"/>
    </w:p>
    <w:p>
      <w:pPr>
        <w:spacing w:line="440" w:lineRule="atLeast"/>
        <w:ind w:firstLine="480" w:firstLineChars="200"/>
        <w:rPr>
          <w:sz w:val="24"/>
          <w:szCs w:val="24"/>
        </w:rPr>
      </w:pPr>
      <w:r>
        <w:rPr>
          <w:rFonts w:hint="eastAsia" w:cs="宋体"/>
          <w:sz w:val="24"/>
          <w:szCs w:val="24"/>
        </w:rPr>
        <w:t>第一条 为了适应教学和科研工作发展的需要，加强低值易耗品的科学管理，保证教学工作的顺利进行，提高物资利用的经济效益，防止积压浪费，结合我院情况，制订本办法。</w:t>
      </w:r>
    </w:p>
    <w:p>
      <w:pPr>
        <w:spacing w:line="440" w:lineRule="atLeast"/>
        <w:ind w:firstLine="480" w:firstLineChars="200"/>
        <w:rPr>
          <w:sz w:val="24"/>
          <w:szCs w:val="24"/>
        </w:rPr>
      </w:pPr>
      <w:r>
        <w:rPr>
          <w:rFonts w:hint="eastAsia" w:cs="宋体"/>
          <w:sz w:val="24"/>
          <w:szCs w:val="24"/>
        </w:rPr>
        <w:t>第二条 根据“统一领导、分级管理、层层负责、节约使用”的原则，对低值易耗品的计划、采购、保管、使用，都应有专人负责，做到计划有依据，认真验收，进出手续清楚，帐目完整，帐物相符，帐帐相符。</w:t>
      </w:r>
    </w:p>
    <w:p>
      <w:pPr>
        <w:spacing w:line="440" w:lineRule="atLeast"/>
        <w:ind w:firstLine="480" w:firstLineChars="200"/>
        <w:rPr>
          <w:sz w:val="24"/>
          <w:szCs w:val="24"/>
        </w:rPr>
      </w:pPr>
      <w:r>
        <w:rPr>
          <w:rFonts w:hint="eastAsia" w:cs="宋体"/>
          <w:sz w:val="24"/>
          <w:szCs w:val="24"/>
        </w:rPr>
        <w:t>第三条 凡原值低于</w:t>
      </w:r>
      <w:r>
        <w:rPr>
          <w:sz w:val="24"/>
          <w:szCs w:val="24"/>
        </w:rPr>
        <w:t>200</w:t>
      </w:r>
      <w:r>
        <w:rPr>
          <w:rFonts w:hint="eastAsia" w:cs="宋体"/>
          <w:sz w:val="24"/>
          <w:szCs w:val="24"/>
        </w:rPr>
        <w:t>元，使用期限在一年以上，不列为固定资产的仪器、设备、工具、量具、科教器具、元器件等，属于低值品。凡一次用完后即消耗，或多次用后逐渐消耗的物品属于易耗品。</w:t>
      </w:r>
    </w:p>
    <w:p>
      <w:pPr>
        <w:spacing w:line="440" w:lineRule="atLeast"/>
        <w:ind w:firstLine="480" w:firstLineChars="200"/>
        <w:rPr>
          <w:sz w:val="24"/>
          <w:szCs w:val="24"/>
        </w:rPr>
      </w:pPr>
      <w:r>
        <w:rPr>
          <w:rFonts w:hint="eastAsia" w:cs="宋体"/>
          <w:sz w:val="24"/>
          <w:szCs w:val="24"/>
        </w:rPr>
        <w:t>第四条 根据各实验室教学任务的需要以及本年度经费预算，各实验室制订低值易耗品采购计划，经系（院）领导审批，教务处审核、汇总后，报市财政局政府采购办审批，统一采购。</w:t>
      </w:r>
    </w:p>
    <w:p>
      <w:pPr>
        <w:spacing w:line="440" w:lineRule="atLeast"/>
        <w:ind w:firstLine="480" w:firstLineChars="200"/>
        <w:rPr>
          <w:sz w:val="24"/>
          <w:szCs w:val="24"/>
        </w:rPr>
      </w:pPr>
      <w:r>
        <w:rPr>
          <w:rFonts w:hint="eastAsia" w:cs="宋体"/>
          <w:sz w:val="24"/>
          <w:szCs w:val="24"/>
        </w:rPr>
        <w:t>第五条 编报材料购置计划时，必须认真填写名称、型号、规格、数量、用途，以免出错，造成浪费。</w:t>
      </w:r>
    </w:p>
    <w:p>
      <w:pPr>
        <w:spacing w:line="440" w:lineRule="atLeast"/>
        <w:ind w:firstLine="480" w:firstLineChars="200"/>
        <w:rPr>
          <w:sz w:val="24"/>
          <w:szCs w:val="24"/>
        </w:rPr>
      </w:pPr>
      <w:r>
        <w:rPr>
          <w:rFonts w:hint="eastAsia" w:cs="宋体"/>
          <w:sz w:val="24"/>
          <w:szCs w:val="24"/>
        </w:rPr>
        <w:t>第六条 购回的材料必须及时认真验收，办理入库手续和领用手续。验收时如发现质量不符合规定，应根据情况，向供货单位提出退换或赔偿。</w:t>
      </w:r>
    </w:p>
    <w:p>
      <w:pPr>
        <w:spacing w:line="440" w:lineRule="atLeast"/>
        <w:ind w:firstLine="480" w:firstLineChars="200"/>
        <w:rPr>
          <w:sz w:val="24"/>
          <w:szCs w:val="24"/>
        </w:rPr>
      </w:pPr>
      <w:r>
        <w:rPr>
          <w:rFonts w:hint="eastAsia" w:cs="宋体"/>
          <w:sz w:val="24"/>
          <w:szCs w:val="24"/>
        </w:rPr>
        <w:t>第七条 低值品不建卡，由使用单位分别建帐。</w:t>
      </w:r>
    </w:p>
    <w:p>
      <w:pPr>
        <w:spacing w:line="440" w:lineRule="atLeast"/>
        <w:ind w:firstLine="480" w:firstLineChars="200"/>
        <w:rPr>
          <w:sz w:val="24"/>
          <w:szCs w:val="24"/>
        </w:rPr>
      </w:pPr>
      <w:r>
        <w:rPr>
          <w:rFonts w:hint="eastAsia" w:cs="宋体"/>
          <w:sz w:val="24"/>
          <w:szCs w:val="24"/>
        </w:rPr>
        <w:t>教务处设立分户金额帐，记录各实验室低值易耗品的数量和金额。各实验室应设立明细帐、工具领用卡</w:t>
      </w:r>
      <w:r>
        <w:rPr>
          <w:sz w:val="24"/>
          <w:szCs w:val="24"/>
        </w:rPr>
        <w:t>(</w:t>
      </w:r>
      <w:r>
        <w:rPr>
          <w:rFonts w:hint="eastAsia" w:cs="宋体"/>
          <w:sz w:val="24"/>
          <w:szCs w:val="24"/>
        </w:rPr>
        <w:t>一式两份</w:t>
      </w:r>
      <w:r>
        <w:rPr>
          <w:sz w:val="24"/>
          <w:szCs w:val="24"/>
        </w:rPr>
        <w:t>)</w:t>
      </w:r>
      <w:r>
        <w:rPr>
          <w:rFonts w:hint="eastAsia" w:cs="宋体"/>
          <w:sz w:val="24"/>
          <w:szCs w:val="24"/>
        </w:rPr>
        <w:t>。</w:t>
      </w:r>
    </w:p>
    <w:p>
      <w:pPr>
        <w:spacing w:line="440" w:lineRule="atLeast"/>
        <w:ind w:firstLine="480" w:firstLineChars="200"/>
        <w:rPr>
          <w:sz w:val="24"/>
          <w:szCs w:val="24"/>
        </w:rPr>
      </w:pPr>
      <w:r>
        <w:rPr>
          <w:rFonts w:hint="eastAsia" w:cs="宋体"/>
          <w:sz w:val="24"/>
          <w:szCs w:val="24"/>
        </w:rPr>
        <w:t>在用工具除设工具卡外，还应根据学生实验用、专人领用、使用等不同情况分别设立领用、使用登记簿。</w:t>
      </w:r>
    </w:p>
    <w:p>
      <w:pPr>
        <w:spacing w:line="440" w:lineRule="atLeast"/>
        <w:ind w:firstLine="480" w:firstLineChars="200"/>
        <w:rPr>
          <w:sz w:val="24"/>
          <w:szCs w:val="24"/>
        </w:rPr>
      </w:pPr>
      <w:r>
        <w:rPr>
          <w:rFonts w:hint="eastAsia" w:cs="宋体"/>
          <w:sz w:val="24"/>
          <w:szCs w:val="24"/>
        </w:rPr>
        <w:t>各实验室应设专人负责领取低值易耗品，以免引起混乱。</w:t>
      </w:r>
    </w:p>
    <w:p>
      <w:pPr>
        <w:spacing w:line="440" w:lineRule="atLeast"/>
        <w:ind w:firstLine="480" w:firstLineChars="200"/>
        <w:rPr>
          <w:sz w:val="24"/>
          <w:szCs w:val="24"/>
        </w:rPr>
      </w:pPr>
      <w:r>
        <w:rPr>
          <w:rFonts w:hint="eastAsia" w:cs="宋体"/>
          <w:sz w:val="24"/>
          <w:szCs w:val="24"/>
        </w:rPr>
        <w:t>第八条 低值品的报损、报失、报废办法同固定资产管理办法，须填写报告单、报损单及维修单。</w:t>
      </w:r>
    </w:p>
    <w:p>
      <w:pPr>
        <w:spacing w:line="440" w:lineRule="atLeast"/>
        <w:ind w:firstLine="480" w:firstLineChars="200"/>
        <w:rPr>
          <w:sz w:val="24"/>
          <w:szCs w:val="24"/>
        </w:rPr>
      </w:pPr>
      <w:r>
        <w:rPr>
          <w:rFonts w:hint="eastAsia" w:cs="宋体"/>
          <w:sz w:val="24"/>
          <w:szCs w:val="24"/>
        </w:rPr>
        <w:t>低值品的报损、报失、报废如属非自然性报损，则应按《仪器设备损坏丢失赔偿办法》处理。</w:t>
      </w:r>
    </w:p>
    <w:p>
      <w:pPr>
        <w:pStyle w:val="2"/>
        <w:spacing w:before="0" w:after="0" w:line="240" w:lineRule="auto"/>
        <w:jc w:val="center"/>
        <w:rPr>
          <w:rFonts w:ascii="黑体" w:eastAsia="黑体"/>
          <w:sz w:val="32"/>
          <w:szCs w:val="32"/>
        </w:rPr>
      </w:pPr>
      <w:r>
        <w:rPr>
          <w:rFonts w:ascii="宋体"/>
          <w:kern w:val="0"/>
          <w:sz w:val="24"/>
          <w:szCs w:val="24"/>
        </w:rPr>
        <w:br w:type="page"/>
      </w:r>
      <w:bookmarkStart w:id="78" w:name="_Toc290200348"/>
      <w:bookmarkStart w:id="79" w:name="_Toc457558446"/>
      <w:r>
        <w:rPr>
          <w:rFonts w:hint="eastAsia" w:ascii="黑体" w:eastAsia="黑体" w:cs="黑体"/>
          <w:sz w:val="32"/>
          <w:szCs w:val="32"/>
        </w:rPr>
        <w:t>国际教育学院普通教室及多媒体教室使用管理的规定</w:t>
      </w:r>
      <w:bookmarkEnd w:id="78"/>
      <w:bookmarkEnd w:id="79"/>
    </w:p>
    <w:p>
      <w:pPr>
        <w:spacing w:line="440" w:lineRule="atLeast"/>
        <w:ind w:firstLine="480" w:firstLineChars="200"/>
        <w:rPr>
          <w:sz w:val="24"/>
          <w:szCs w:val="24"/>
        </w:rPr>
      </w:pPr>
      <w:r>
        <w:rPr>
          <w:rFonts w:hint="eastAsia" w:cs="宋体"/>
          <w:sz w:val="24"/>
          <w:szCs w:val="24"/>
        </w:rPr>
        <w:t>黄淮学院国际教育学院所有教室由教学办公室和实验中心统一安排使用。为保证我院教学的正常运行，并充分、有效利用现有的教室，特制定本办法：</w:t>
      </w:r>
    </w:p>
    <w:p>
      <w:pPr>
        <w:spacing w:line="440" w:lineRule="atLeast"/>
        <w:ind w:firstLine="480" w:firstLineChars="200"/>
        <w:rPr>
          <w:sz w:val="24"/>
          <w:szCs w:val="24"/>
        </w:rPr>
      </w:pPr>
      <w:r>
        <w:rPr>
          <w:rFonts w:hint="eastAsia" w:cs="宋体"/>
          <w:sz w:val="24"/>
          <w:szCs w:val="24"/>
        </w:rPr>
        <w:t>一、</w:t>
      </w:r>
      <w:r>
        <w:rPr>
          <w:sz w:val="24"/>
          <w:szCs w:val="24"/>
        </w:rPr>
        <w:t> </w:t>
      </w:r>
      <w:r>
        <w:rPr>
          <w:rFonts w:hint="eastAsia" w:cs="宋体"/>
          <w:sz w:val="24"/>
          <w:szCs w:val="24"/>
        </w:rPr>
        <w:t>使用办法</w:t>
      </w:r>
    </w:p>
    <w:p>
      <w:pPr>
        <w:spacing w:line="440" w:lineRule="atLeast"/>
        <w:ind w:firstLine="480" w:firstLineChars="200"/>
        <w:rPr>
          <w:sz w:val="24"/>
          <w:szCs w:val="24"/>
        </w:rPr>
      </w:pPr>
      <w:r>
        <w:rPr>
          <w:rFonts w:hint="eastAsia" w:cs="宋体"/>
          <w:sz w:val="24"/>
          <w:szCs w:val="24"/>
        </w:rPr>
        <w:t>除正常教学安排外，凡需要使用教室（普通教室、多媒体教室）的部门、班级和个人，都必需提前准确填写《使用教室申请表》交教学办（普通教室）或实验中心（多媒体教室），待相应管理部门在优先保证正常教学的前提下，审核批准后方可使用。</w:t>
      </w:r>
    </w:p>
    <w:p>
      <w:pPr>
        <w:spacing w:line="440" w:lineRule="atLeast"/>
        <w:ind w:firstLine="480" w:firstLineChars="200"/>
        <w:rPr>
          <w:sz w:val="24"/>
          <w:szCs w:val="24"/>
        </w:rPr>
      </w:pPr>
      <w:r>
        <w:rPr>
          <w:rFonts w:hint="eastAsia" w:cs="宋体"/>
          <w:sz w:val="24"/>
          <w:szCs w:val="24"/>
        </w:rPr>
        <w:t>二、普通教室管理办法</w:t>
      </w:r>
    </w:p>
    <w:p>
      <w:pPr>
        <w:spacing w:line="440" w:lineRule="atLeast"/>
        <w:ind w:firstLine="480" w:firstLineChars="200"/>
        <w:rPr>
          <w:sz w:val="24"/>
          <w:szCs w:val="24"/>
        </w:rPr>
      </w:pPr>
      <w:r>
        <w:rPr>
          <w:sz w:val="24"/>
          <w:szCs w:val="24"/>
        </w:rPr>
        <w:t>1</w:t>
      </w:r>
      <w:r>
        <w:rPr>
          <w:rFonts w:hint="eastAsia" w:cs="宋体"/>
          <w:sz w:val="24"/>
          <w:szCs w:val="24"/>
        </w:rPr>
        <w:t>、所有普通教室由教学办负责统一安排使用，由教室管理员对教室进行管理，全面负责教室的开门、关门、检查教室的清洁卫生及教室内的设施、设备是否齐全，发现问题及时向国际教育学院办公室汇报，以便及时解决、处理。</w:t>
      </w:r>
    </w:p>
    <w:p>
      <w:pPr>
        <w:spacing w:line="440" w:lineRule="atLeast"/>
        <w:ind w:firstLine="480" w:firstLineChars="200"/>
        <w:rPr>
          <w:sz w:val="24"/>
          <w:szCs w:val="24"/>
        </w:rPr>
      </w:pPr>
      <w:r>
        <w:rPr>
          <w:sz w:val="24"/>
          <w:szCs w:val="24"/>
        </w:rPr>
        <w:t>2</w:t>
      </w:r>
      <w:r>
        <w:rPr>
          <w:rFonts w:hint="eastAsia" w:cs="宋体"/>
          <w:sz w:val="24"/>
          <w:szCs w:val="24"/>
        </w:rPr>
        <w:t>、教室管理员必须按教学办的书面安排和要求提前作好教室使用的有关准备工作（检查板擦、粉笔是否齐全），按时开关教室。任何个人一律不准私自使用教室。</w:t>
      </w:r>
    </w:p>
    <w:p>
      <w:pPr>
        <w:spacing w:line="440" w:lineRule="atLeast"/>
        <w:ind w:firstLine="480" w:firstLineChars="200"/>
        <w:rPr>
          <w:sz w:val="24"/>
          <w:szCs w:val="24"/>
        </w:rPr>
      </w:pPr>
      <w:r>
        <w:rPr>
          <w:rFonts w:hint="eastAsia" w:cs="宋体"/>
          <w:sz w:val="24"/>
          <w:szCs w:val="24"/>
        </w:rPr>
        <w:t>三、多媒体教室的使用办法</w:t>
      </w:r>
    </w:p>
    <w:p>
      <w:pPr>
        <w:spacing w:line="440" w:lineRule="atLeast"/>
        <w:ind w:firstLine="480" w:firstLineChars="200"/>
        <w:rPr>
          <w:sz w:val="24"/>
          <w:szCs w:val="24"/>
        </w:rPr>
      </w:pPr>
      <w:r>
        <w:rPr>
          <w:rFonts w:hint="eastAsia" w:cs="宋体"/>
          <w:sz w:val="24"/>
          <w:szCs w:val="24"/>
        </w:rPr>
        <w:t>国际教育学院所有多媒体教室由实验中心和教学办统一使用管理。</w:t>
      </w:r>
    </w:p>
    <w:p>
      <w:pPr>
        <w:spacing w:line="440" w:lineRule="atLeast"/>
        <w:ind w:firstLine="480" w:firstLineChars="200"/>
        <w:rPr>
          <w:sz w:val="24"/>
          <w:szCs w:val="24"/>
        </w:rPr>
      </w:pPr>
      <w:r>
        <w:rPr>
          <w:sz w:val="24"/>
          <w:szCs w:val="24"/>
        </w:rPr>
        <w:t>1</w:t>
      </w:r>
      <w:r>
        <w:rPr>
          <w:rFonts w:hint="eastAsia" w:cs="宋体"/>
          <w:sz w:val="24"/>
          <w:szCs w:val="24"/>
        </w:rPr>
        <w:t>、教师在选课时，应根据学科的特性，提出多媒体教室的使用申请（说明），以便教学办公室排课时统筹安排。</w:t>
      </w:r>
    </w:p>
    <w:p>
      <w:pPr>
        <w:spacing w:line="440" w:lineRule="atLeast"/>
        <w:ind w:firstLine="480" w:firstLineChars="200"/>
        <w:rPr>
          <w:sz w:val="24"/>
          <w:szCs w:val="24"/>
        </w:rPr>
      </w:pPr>
      <w:r>
        <w:rPr>
          <w:sz w:val="24"/>
          <w:szCs w:val="24"/>
        </w:rPr>
        <w:t>2</w:t>
      </w:r>
      <w:r>
        <w:rPr>
          <w:rFonts w:hint="eastAsia" w:cs="宋体"/>
          <w:sz w:val="24"/>
          <w:szCs w:val="24"/>
        </w:rPr>
        <w:t>、对临时使用多媒体教室的教师，务必提前填写《黄淮学院调课申请单》，履行相关手续。</w:t>
      </w:r>
    </w:p>
    <w:p>
      <w:pPr>
        <w:spacing w:line="440" w:lineRule="atLeast"/>
        <w:ind w:firstLine="480" w:firstLineChars="200"/>
        <w:rPr>
          <w:sz w:val="24"/>
          <w:szCs w:val="24"/>
        </w:rPr>
      </w:pPr>
      <w:r>
        <w:rPr>
          <w:sz w:val="24"/>
          <w:szCs w:val="24"/>
        </w:rPr>
        <w:t>3</w:t>
      </w:r>
      <w:r>
        <w:rPr>
          <w:rFonts w:hint="eastAsia" w:cs="宋体"/>
          <w:sz w:val="24"/>
          <w:szCs w:val="24"/>
        </w:rPr>
        <w:t>、凡安排使用多媒体教室的教师，必须提前熟悉设施、设备的使用方法，制作相应课件，充分作好课前准备，按照安排，在相应多媒体教室组织教学。</w:t>
      </w:r>
    </w:p>
    <w:p>
      <w:pPr>
        <w:spacing w:line="440" w:lineRule="atLeast"/>
        <w:ind w:firstLine="480" w:firstLineChars="200"/>
        <w:rPr>
          <w:sz w:val="24"/>
          <w:szCs w:val="24"/>
        </w:rPr>
      </w:pPr>
      <w:r>
        <w:rPr>
          <w:sz w:val="24"/>
          <w:szCs w:val="24"/>
        </w:rPr>
        <w:t>4</w:t>
      </w:r>
      <w:r>
        <w:rPr>
          <w:rFonts w:hint="eastAsia" w:cs="宋体"/>
          <w:sz w:val="24"/>
          <w:szCs w:val="24"/>
        </w:rPr>
        <w:t>、上课教师每次使用时，必须提前到实验中心办公室领取多媒体设备的钥匙，至少提前十分钟进入教室，检查多媒体设备是否完好，作好上课前的准备工作，并对设备、设施的使用情况进行监控。</w:t>
      </w:r>
    </w:p>
    <w:p>
      <w:pPr>
        <w:spacing w:line="440" w:lineRule="atLeast"/>
        <w:ind w:firstLine="480" w:firstLineChars="200"/>
        <w:rPr>
          <w:sz w:val="24"/>
          <w:szCs w:val="24"/>
        </w:rPr>
      </w:pPr>
      <w:r>
        <w:rPr>
          <w:sz w:val="24"/>
          <w:szCs w:val="24"/>
        </w:rPr>
        <w:t>5</w:t>
      </w:r>
      <w:r>
        <w:rPr>
          <w:rFonts w:hint="eastAsia" w:cs="宋体"/>
          <w:sz w:val="24"/>
          <w:szCs w:val="24"/>
        </w:rPr>
        <w:t>、教师在使用过程中发现设备故障或其他问题，请及时与实验中心联系（办公室电话：</w:t>
      </w:r>
      <w:r>
        <w:rPr>
          <w:rFonts w:hint="eastAsia"/>
          <w:sz w:val="24"/>
          <w:szCs w:val="24"/>
        </w:rPr>
        <w:t>0396-2853065</w:t>
      </w:r>
      <w:r>
        <w:rPr>
          <w:rFonts w:hint="eastAsia" w:cs="宋体"/>
          <w:sz w:val="24"/>
          <w:szCs w:val="24"/>
        </w:rPr>
        <w:t>），以便及时排除故障，保证教学的正常使用。</w:t>
      </w:r>
    </w:p>
    <w:p>
      <w:pPr>
        <w:spacing w:line="440" w:lineRule="atLeast"/>
        <w:ind w:firstLine="480" w:firstLineChars="200"/>
        <w:rPr>
          <w:sz w:val="24"/>
          <w:szCs w:val="24"/>
        </w:rPr>
      </w:pPr>
      <w:r>
        <w:rPr>
          <w:sz w:val="24"/>
          <w:szCs w:val="24"/>
        </w:rPr>
        <w:t>6</w:t>
      </w:r>
      <w:r>
        <w:rPr>
          <w:rFonts w:hint="eastAsia" w:cs="宋体"/>
          <w:sz w:val="24"/>
          <w:szCs w:val="24"/>
        </w:rPr>
        <w:t>、课程结束后，教师应立即检查设施、设备是否齐全，并收拾归位，关闭所有的设施、设备、电源，并请学生立即离开教室并关好门窗，由教师本人将多媒体设备的钥匙归还至实验中心。</w:t>
      </w:r>
    </w:p>
    <w:p>
      <w:pPr>
        <w:spacing w:line="440" w:lineRule="atLeast"/>
        <w:ind w:firstLine="480" w:firstLineChars="200"/>
        <w:rPr>
          <w:sz w:val="24"/>
          <w:szCs w:val="24"/>
        </w:rPr>
      </w:pPr>
      <w:r>
        <w:rPr>
          <w:sz w:val="24"/>
          <w:szCs w:val="24"/>
        </w:rPr>
        <w:t>7</w:t>
      </w:r>
      <w:r>
        <w:rPr>
          <w:rFonts w:hint="eastAsia" w:cs="宋体"/>
          <w:sz w:val="24"/>
          <w:szCs w:val="24"/>
        </w:rPr>
        <w:t>、教室管理员必须坚守岗位，每天必须检查教室卫生、设备、设施，作好上课的准备工作，若发现问题应及时报告实验中心。</w:t>
      </w:r>
    </w:p>
    <w:p>
      <w:pPr>
        <w:spacing w:line="440" w:lineRule="atLeast"/>
        <w:ind w:firstLine="480" w:firstLineChars="200"/>
        <w:rPr>
          <w:sz w:val="24"/>
          <w:szCs w:val="24"/>
        </w:rPr>
      </w:pPr>
      <w:r>
        <w:rPr>
          <w:sz w:val="24"/>
          <w:szCs w:val="24"/>
        </w:rPr>
        <w:t>8</w:t>
      </w:r>
      <w:r>
        <w:rPr>
          <w:rFonts w:hint="eastAsia" w:cs="宋体"/>
          <w:sz w:val="24"/>
          <w:szCs w:val="24"/>
        </w:rPr>
        <w:t>、学生不得私自使用多媒体教室的设施、设备，以保证多媒体设备的正常运行。</w:t>
      </w:r>
    </w:p>
    <w:p>
      <w:pPr>
        <w:spacing w:before="156" w:beforeLines="50" w:after="156" w:afterLines="50" w:line="440" w:lineRule="atLeast"/>
        <w:ind w:firstLine="480" w:firstLineChars="200"/>
        <w:rPr>
          <w:rFonts w:ascii="宋体"/>
          <w:sz w:val="24"/>
          <w:szCs w:val="24"/>
        </w:rPr>
      </w:pPr>
    </w:p>
    <w:p>
      <w:pPr>
        <w:pStyle w:val="2"/>
        <w:spacing w:before="0" w:after="0" w:line="240" w:lineRule="auto"/>
        <w:jc w:val="center"/>
        <w:rPr>
          <w:rFonts w:ascii="仿宋_GB2312" w:eastAsia="仿宋_GB2312"/>
          <w:color w:val="112222"/>
        </w:rPr>
      </w:pPr>
      <w:r>
        <w:rPr>
          <w:rFonts w:ascii="宋体"/>
          <w:kern w:val="0"/>
          <w:sz w:val="24"/>
          <w:szCs w:val="24"/>
        </w:rPr>
        <w:br w:type="page"/>
      </w:r>
      <w:bookmarkStart w:id="80" w:name="_Toc457558447"/>
      <w:r>
        <w:rPr>
          <w:rFonts w:hint="eastAsia" w:ascii="黑体" w:eastAsia="黑体" w:cs="黑体"/>
          <w:sz w:val="32"/>
          <w:szCs w:val="32"/>
        </w:rPr>
        <w:t>国际教育学院实践项目管理规定</w:t>
      </w:r>
      <w:bookmarkEnd w:id="80"/>
    </w:p>
    <w:p>
      <w:pPr>
        <w:spacing w:line="440" w:lineRule="atLeast"/>
        <w:ind w:firstLine="480" w:firstLineChars="200"/>
        <w:rPr>
          <w:sz w:val="24"/>
          <w:szCs w:val="24"/>
        </w:rPr>
      </w:pPr>
      <w:r>
        <w:rPr>
          <w:rFonts w:hint="eastAsia" w:cs="宋体"/>
          <w:sz w:val="24"/>
          <w:szCs w:val="24"/>
        </w:rPr>
        <w:t>实践教学是巩固理论知识和加深对理论认识的有效途径，是培养具有创新意识的高素质技术人员的重要环节，是理论联系实际、培养学生掌握科学方法和提高动手能力的重要平台。加强实践项目的管理是更好的体现出实践教学的重要性，根据我院实际情况，实验中心特制定以下管理规定：</w:t>
      </w:r>
    </w:p>
    <w:p>
      <w:pPr>
        <w:spacing w:line="440" w:lineRule="atLeast"/>
        <w:ind w:firstLine="480" w:firstLineChars="200"/>
        <w:rPr>
          <w:sz w:val="24"/>
          <w:szCs w:val="24"/>
        </w:rPr>
      </w:pPr>
      <w:r>
        <w:rPr>
          <w:sz w:val="24"/>
          <w:szCs w:val="24"/>
        </w:rPr>
        <w:t>1.</w:t>
      </w:r>
      <w:r>
        <w:rPr>
          <w:rFonts w:hint="eastAsia" w:cs="宋体"/>
          <w:sz w:val="24"/>
          <w:szCs w:val="24"/>
        </w:rPr>
        <w:t>实践课教师、学生需认真贯彻执行实践教学大纲要求的实践项目；</w:t>
      </w:r>
    </w:p>
    <w:p>
      <w:pPr>
        <w:spacing w:line="440" w:lineRule="atLeast"/>
        <w:ind w:firstLine="480" w:firstLineChars="200"/>
        <w:rPr>
          <w:sz w:val="24"/>
          <w:szCs w:val="24"/>
        </w:rPr>
      </w:pPr>
      <w:r>
        <w:rPr>
          <w:sz w:val="24"/>
          <w:szCs w:val="24"/>
        </w:rPr>
        <w:t>2.</w:t>
      </w:r>
      <w:r>
        <w:rPr>
          <w:rFonts w:hint="eastAsia" w:cs="宋体"/>
          <w:sz w:val="24"/>
          <w:szCs w:val="24"/>
        </w:rPr>
        <w:t>实践课教师开学初，要在实践项目管理系统中完善本学期所教的实践课程的实践项目、班级设置等工作；</w:t>
      </w:r>
    </w:p>
    <w:p>
      <w:pPr>
        <w:spacing w:line="440" w:lineRule="atLeast"/>
        <w:ind w:firstLine="480" w:firstLineChars="200"/>
        <w:rPr>
          <w:sz w:val="24"/>
          <w:szCs w:val="24"/>
        </w:rPr>
      </w:pPr>
      <w:r>
        <w:rPr>
          <w:sz w:val="24"/>
          <w:szCs w:val="24"/>
        </w:rPr>
        <w:t>3.</w:t>
      </w:r>
      <w:r>
        <w:rPr>
          <w:rFonts w:hint="eastAsia" w:cs="宋体"/>
          <w:sz w:val="24"/>
          <w:szCs w:val="24"/>
        </w:rPr>
        <w:t>认真组织学生填写实践项目报告；</w:t>
      </w:r>
    </w:p>
    <w:p>
      <w:pPr>
        <w:spacing w:line="440" w:lineRule="atLeast"/>
        <w:ind w:firstLine="480" w:firstLineChars="200"/>
        <w:rPr>
          <w:sz w:val="24"/>
          <w:szCs w:val="24"/>
        </w:rPr>
      </w:pPr>
      <w:r>
        <w:rPr>
          <w:sz w:val="24"/>
          <w:szCs w:val="24"/>
        </w:rPr>
        <w:t>4.</w:t>
      </w:r>
      <w:r>
        <w:rPr>
          <w:rFonts w:hint="eastAsia" w:cs="宋体"/>
          <w:sz w:val="24"/>
          <w:szCs w:val="24"/>
        </w:rPr>
        <w:t>实践课教师要及时批改实践项目报告并打分记录在实践项目管理系统中；</w:t>
      </w:r>
    </w:p>
    <w:p>
      <w:pPr>
        <w:spacing w:line="440" w:lineRule="atLeast"/>
        <w:ind w:firstLine="480" w:firstLineChars="200"/>
        <w:rPr>
          <w:sz w:val="24"/>
          <w:szCs w:val="24"/>
        </w:rPr>
      </w:pPr>
      <w:r>
        <w:rPr>
          <w:sz w:val="24"/>
          <w:szCs w:val="24"/>
        </w:rPr>
        <w:t>5.</w:t>
      </w:r>
      <w:r>
        <w:rPr>
          <w:rFonts w:hint="eastAsia" w:cs="宋体"/>
          <w:sz w:val="24"/>
          <w:szCs w:val="24"/>
        </w:rPr>
        <w:t>学期结束时要把学生实践项目完成情况，在学期期末成绩册中体现出来；</w:t>
      </w:r>
    </w:p>
    <w:p>
      <w:pPr>
        <w:spacing w:line="440" w:lineRule="atLeast"/>
        <w:ind w:firstLine="480" w:firstLineChars="200"/>
        <w:rPr>
          <w:sz w:val="24"/>
          <w:szCs w:val="24"/>
        </w:rPr>
      </w:pPr>
      <w:r>
        <w:rPr>
          <w:sz w:val="24"/>
          <w:szCs w:val="24"/>
        </w:rPr>
        <w:t>6.</w:t>
      </w:r>
      <w:r>
        <w:rPr>
          <w:rFonts w:hint="eastAsia" w:cs="宋体"/>
          <w:sz w:val="24"/>
          <w:szCs w:val="24"/>
        </w:rPr>
        <w:t>实践课教师界定，凡是培养方案和教学大纲中要求的实践课程，上课的教师就是实践课教师；</w:t>
      </w:r>
    </w:p>
    <w:p>
      <w:pPr>
        <w:spacing w:line="440" w:lineRule="atLeast"/>
        <w:ind w:firstLine="480" w:firstLineChars="200"/>
        <w:rPr>
          <w:sz w:val="24"/>
          <w:szCs w:val="24"/>
        </w:rPr>
      </w:pPr>
      <w:r>
        <w:rPr>
          <w:sz w:val="24"/>
          <w:szCs w:val="24"/>
        </w:rPr>
        <w:t>7.</w:t>
      </w:r>
      <w:r>
        <w:rPr>
          <w:rFonts w:hint="eastAsia" w:cs="宋体"/>
          <w:sz w:val="24"/>
          <w:szCs w:val="24"/>
        </w:rPr>
        <w:t>实践项目管理系统填写适用范围界定，在实验室使用计算机上课的教师，培养方案和教学大纲中规定的实践或实验项目的，鼓励没有在实验室上课，培养方案和教学大纲中规定有实践项目的也可填写。</w:t>
      </w:r>
    </w:p>
    <w:p>
      <w:pPr>
        <w:spacing w:line="440" w:lineRule="atLeast"/>
        <w:ind w:firstLine="480" w:firstLineChars="200"/>
        <w:rPr>
          <w:sz w:val="24"/>
          <w:szCs w:val="24"/>
        </w:rPr>
      </w:pPr>
    </w:p>
    <w:p>
      <w:pPr>
        <w:spacing w:line="440" w:lineRule="atLeast"/>
        <w:ind w:firstLine="480" w:firstLineChars="200"/>
        <w:rPr>
          <w:sz w:val="24"/>
          <w:szCs w:val="24"/>
        </w:rPr>
      </w:pPr>
    </w:p>
    <w:p>
      <w:pPr>
        <w:pStyle w:val="2"/>
        <w:spacing w:before="0" w:after="0" w:line="240" w:lineRule="auto"/>
        <w:jc w:val="center"/>
        <w:rPr>
          <w:rFonts w:ascii="仿宋_GB2312" w:eastAsia="仿宋_GB2312"/>
          <w:b w:val="0"/>
          <w:bCs w:val="0"/>
        </w:rPr>
      </w:pPr>
      <w:r>
        <w:rPr>
          <w:rFonts w:ascii="宋体"/>
          <w:kern w:val="0"/>
          <w:sz w:val="24"/>
          <w:szCs w:val="24"/>
        </w:rPr>
        <w:br w:type="page"/>
      </w:r>
      <w:bookmarkStart w:id="81" w:name="_Toc457558448"/>
      <w:r>
        <w:rPr>
          <w:rFonts w:hint="eastAsia" w:ascii="黑体" w:eastAsia="黑体" w:cs="黑体"/>
          <w:sz w:val="32"/>
          <w:szCs w:val="32"/>
        </w:rPr>
        <w:t>国际教育学院实验室安全措施应急预案</w:t>
      </w:r>
      <w:bookmarkEnd w:id="81"/>
    </w:p>
    <w:p>
      <w:pPr>
        <w:spacing w:line="440" w:lineRule="atLeast"/>
        <w:ind w:firstLine="480" w:firstLineChars="200"/>
        <w:rPr>
          <w:sz w:val="24"/>
          <w:szCs w:val="24"/>
        </w:rPr>
      </w:pPr>
      <w:r>
        <w:rPr>
          <w:rFonts w:hint="eastAsia" w:cs="宋体"/>
          <w:sz w:val="24"/>
          <w:szCs w:val="24"/>
        </w:rPr>
        <w:t>一、发生被盗：实验室管理人员每天上班先检查实验室安全情况，若发现有被盗情况：</w:t>
      </w:r>
    </w:p>
    <w:p>
      <w:pPr>
        <w:spacing w:line="440" w:lineRule="atLeast"/>
        <w:ind w:firstLine="480" w:firstLineChars="200"/>
        <w:rPr>
          <w:sz w:val="24"/>
          <w:szCs w:val="24"/>
        </w:rPr>
      </w:pPr>
      <w:r>
        <w:rPr>
          <w:sz w:val="24"/>
          <w:szCs w:val="24"/>
        </w:rPr>
        <w:t xml:space="preserve">1. </w:t>
      </w:r>
      <w:r>
        <w:rPr>
          <w:rFonts w:hint="eastAsia" w:cs="宋体"/>
          <w:sz w:val="24"/>
          <w:szCs w:val="24"/>
        </w:rPr>
        <w:t>保护好现场。</w:t>
      </w:r>
    </w:p>
    <w:p>
      <w:pPr>
        <w:spacing w:line="440" w:lineRule="atLeast"/>
        <w:ind w:firstLine="480" w:firstLineChars="200"/>
        <w:rPr>
          <w:sz w:val="24"/>
          <w:szCs w:val="24"/>
        </w:rPr>
      </w:pPr>
      <w:r>
        <w:rPr>
          <w:sz w:val="24"/>
          <w:szCs w:val="24"/>
        </w:rPr>
        <w:t xml:space="preserve">2. </w:t>
      </w:r>
      <w:r>
        <w:rPr>
          <w:rFonts w:hint="eastAsia" w:cs="宋体"/>
          <w:sz w:val="24"/>
          <w:szCs w:val="24"/>
        </w:rPr>
        <w:t>立即上报实验中心主任、院领导、学校保卫处。</w:t>
      </w:r>
    </w:p>
    <w:p>
      <w:pPr>
        <w:spacing w:line="440" w:lineRule="atLeast"/>
        <w:ind w:firstLine="480" w:firstLineChars="200"/>
        <w:rPr>
          <w:sz w:val="24"/>
          <w:szCs w:val="24"/>
        </w:rPr>
      </w:pPr>
      <w:r>
        <w:rPr>
          <w:rFonts w:hint="eastAsia" w:cs="宋体"/>
          <w:sz w:val="24"/>
          <w:szCs w:val="24"/>
        </w:rPr>
        <w:t>二、发生火灾：实验室管理人员应经常检查实验室的火灾隐患及灭火设备状态，一旦发现火警情况：</w:t>
      </w:r>
    </w:p>
    <w:p>
      <w:pPr>
        <w:spacing w:line="440" w:lineRule="atLeast"/>
        <w:ind w:firstLine="480" w:firstLineChars="200"/>
        <w:rPr>
          <w:sz w:val="24"/>
          <w:szCs w:val="24"/>
        </w:rPr>
      </w:pPr>
      <w:r>
        <w:rPr>
          <w:sz w:val="24"/>
          <w:szCs w:val="24"/>
        </w:rPr>
        <w:t xml:space="preserve">1. </w:t>
      </w:r>
      <w:r>
        <w:rPr>
          <w:rFonts w:hint="eastAsia" w:cs="宋体"/>
          <w:sz w:val="24"/>
          <w:szCs w:val="24"/>
        </w:rPr>
        <w:t>火灾严重时，实验室管理人员应立即拨打</w:t>
      </w:r>
      <w:r>
        <w:rPr>
          <w:sz w:val="24"/>
          <w:szCs w:val="24"/>
        </w:rPr>
        <w:t>119</w:t>
      </w:r>
      <w:r>
        <w:rPr>
          <w:rFonts w:hint="eastAsia" w:cs="宋体"/>
          <w:sz w:val="24"/>
          <w:szCs w:val="24"/>
        </w:rPr>
        <w:t>报警。</w:t>
      </w:r>
    </w:p>
    <w:p>
      <w:pPr>
        <w:spacing w:line="440" w:lineRule="atLeast"/>
        <w:ind w:firstLine="480" w:firstLineChars="200"/>
        <w:rPr>
          <w:sz w:val="24"/>
          <w:szCs w:val="24"/>
        </w:rPr>
      </w:pPr>
      <w:r>
        <w:rPr>
          <w:sz w:val="24"/>
          <w:szCs w:val="24"/>
        </w:rPr>
        <w:t xml:space="preserve">2. </w:t>
      </w:r>
      <w:r>
        <w:rPr>
          <w:rFonts w:hint="eastAsia" w:cs="宋体"/>
          <w:sz w:val="24"/>
          <w:szCs w:val="24"/>
        </w:rPr>
        <w:t>同时切断实验室的电源，并用灭火设备扑救。</w:t>
      </w:r>
    </w:p>
    <w:p>
      <w:pPr>
        <w:spacing w:line="440" w:lineRule="atLeast"/>
        <w:ind w:firstLine="480" w:firstLineChars="200"/>
        <w:rPr>
          <w:sz w:val="24"/>
          <w:szCs w:val="24"/>
        </w:rPr>
      </w:pPr>
      <w:r>
        <w:rPr>
          <w:sz w:val="24"/>
          <w:szCs w:val="24"/>
        </w:rPr>
        <w:t xml:space="preserve">3. </w:t>
      </w:r>
      <w:r>
        <w:rPr>
          <w:rFonts w:hint="eastAsia" w:cs="宋体"/>
          <w:sz w:val="24"/>
          <w:szCs w:val="24"/>
        </w:rPr>
        <w:t>同时上课教师引导学生有秩序的离开机房。使火灾损失降为最低。</w:t>
      </w:r>
    </w:p>
    <w:p>
      <w:pPr>
        <w:spacing w:line="440" w:lineRule="atLeast"/>
        <w:ind w:firstLine="480" w:firstLineChars="200"/>
        <w:rPr>
          <w:sz w:val="24"/>
          <w:szCs w:val="24"/>
        </w:rPr>
      </w:pPr>
      <w:r>
        <w:rPr>
          <w:sz w:val="24"/>
          <w:szCs w:val="24"/>
        </w:rPr>
        <w:t xml:space="preserve">4. </w:t>
      </w:r>
      <w:r>
        <w:rPr>
          <w:rFonts w:hint="eastAsia" w:cs="宋体"/>
          <w:sz w:val="24"/>
          <w:szCs w:val="24"/>
        </w:rPr>
        <w:t>上报实验中心主任、院领导。</w:t>
      </w:r>
    </w:p>
    <w:p>
      <w:pPr>
        <w:spacing w:line="440" w:lineRule="atLeast"/>
        <w:ind w:firstLine="480" w:firstLineChars="200"/>
        <w:rPr>
          <w:sz w:val="24"/>
          <w:szCs w:val="24"/>
        </w:rPr>
      </w:pPr>
      <w:r>
        <w:rPr>
          <w:rFonts w:hint="eastAsia" w:cs="宋体"/>
          <w:sz w:val="24"/>
          <w:szCs w:val="24"/>
        </w:rPr>
        <w:t>三、学生触电：实验室管理人员应经常检查实验室的电源及线路，以防发生漏电，一旦发现有学生触电：</w:t>
      </w:r>
    </w:p>
    <w:p>
      <w:pPr>
        <w:spacing w:line="440" w:lineRule="atLeast"/>
        <w:ind w:firstLine="480" w:firstLineChars="200"/>
        <w:rPr>
          <w:sz w:val="24"/>
          <w:szCs w:val="24"/>
        </w:rPr>
      </w:pPr>
      <w:r>
        <w:rPr>
          <w:sz w:val="24"/>
          <w:szCs w:val="24"/>
        </w:rPr>
        <w:t xml:space="preserve">1. </w:t>
      </w:r>
      <w:r>
        <w:rPr>
          <w:rFonts w:hint="eastAsia" w:cs="宋体"/>
          <w:sz w:val="24"/>
          <w:szCs w:val="24"/>
        </w:rPr>
        <w:t>立即切断实验室的电源。</w:t>
      </w:r>
    </w:p>
    <w:p>
      <w:pPr>
        <w:spacing w:line="440" w:lineRule="atLeast"/>
        <w:ind w:firstLine="480" w:firstLineChars="200"/>
        <w:rPr>
          <w:sz w:val="24"/>
          <w:szCs w:val="24"/>
        </w:rPr>
      </w:pPr>
      <w:r>
        <w:rPr>
          <w:sz w:val="24"/>
          <w:szCs w:val="24"/>
        </w:rPr>
        <w:t xml:space="preserve">2. </w:t>
      </w:r>
      <w:r>
        <w:rPr>
          <w:rFonts w:hint="eastAsia" w:cs="宋体"/>
          <w:sz w:val="24"/>
          <w:szCs w:val="24"/>
        </w:rPr>
        <w:t>若受伤学生伤势较轻，送校医院救治。</w:t>
      </w:r>
    </w:p>
    <w:p>
      <w:pPr>
        <w:spacing w:line="440" w:lineRule="atLeast"/>
        <w:ind w:firstLine="480" w:firstLineChars="200"/>
        <w:rPr>
          <w:sz w:val="24"/>
          <w:szCs w:val="24"/>
        </w:rPr>
      </w:pPr>
      <w:r>
        <w:rPr>
          <w:sz w:val="24"/>
          <w:szCs w:val="24"/>
        </w:rPr>
        <w:t xml:space="preserve">3. </w:t>
      </w:r>
      <w:r>
        <w:rPr>
          <w:rFonts w:hint="eastAsia" w:cs="宋体"/>
          <w:sz w:val="24"/>
          <w:szCs w:val="24"/>
        </w:rPr>
        <w:t>若受伤学生伤势较重，报</w:t>
      </w:r>
      <w:r>
        <w:rPr>
          <w:sz w:val="24"/>
          <w:szCs w:val="24"/>
        </w:rPr>
        <w:t>120</w:t>
      </w:r>
      <w:r>
        <w:rPr>
          <w:rFonts w:hint="eastAsia" w:cs="宋体"/>
          <w:sz w:val="24"/>
          <w:szCs w:val="24"/>
        </w:rPr>
        <w:t>急救中心救治。</w:t>
      </w:r>
    </w:p>
    <w:p>
      <w:pPr>
        <w:spacing w:line="440" w:lineRule="atLeast"/>
        <w:ind w:firstLine="480" w:firstLineChars="200"/>
        <w:rPr>
          <w:sz w:val="24"/>
          <w:szCs w:val="24"/>
        </w:rPr>
      </w:pPr>
      <w:r>
        <w:rPr>
          <w:sz w:val="24"/>
          <w:szCs w:val="24"/>
        </w:rPr>
        <w:t xml:space="preserve">4. </w:t>
      </w:r>
      <w:r>
        <w:rPr>
          <w:rFonts w:hint="eastAsia" w:cs="宋体"/>
          <w:sz w:val="24"/>
          <w:szCs w:val="24"/>
        </w:rPr>
        <w:t>同时上报实验室主任、院领导。</w:t>
      </w:r>
    </w:p>
    <w:p>
      <w:pPr>
        <w:spacing w:line="440" w:lineRule="atLeast"/>
        <w:ind w:firstLine="480" w:firstLineChars="200"/>
        <w:rPr>
          <w:sz w:val="24"/>
          <w:szCs w:val="24"/>
        </w:rPr>
      </w:pPr>
      <w:r>
        <w:rPr>
          <w:rFonts w:hint="eastAsia" w:cs="宋体"/>
          <w:sz w:val="24"/>
          <w:szCs w:val="24"/>
        </w:rPr>
        <w:t>四、发生断电：实验室管理人员应经常检查应急灯，保证应急灯能正常工作，一旦发生断电情况，工作人员及时引导学生有序地离开机房。</w:t>
      </w:r>
    </w:p>
    <w:p>
      <w:pPr>
        <w:spacing w:line="440" w:lineRule="atLeast"/>
        <w:ind w:firstLine="480" w:firstLineChars="200"/>
        <w:rPr>
          <w:sz w:val="24"/>
          <w:szCs w:val="24"/>
        </w:rPr>
      </w:pPr>
      <w:r>
        <w:rPr>
          <w:rFonts w:hint="eastAsia" w:cs="宋体"/>
          <w:sz w:val="24"/>
          <w:szCs w:val="24"/>
        </w:rPr>
        <w:t>五、发生水灾：冬天来临时，实验室管理人员应认真检查水暖设备，一旦发现水警情况，视情节轻重采取相应措施：</w:t>
      </w:r>
    </w:p>
    <w:p>
      <w:pPr>
        <w:spacing w:line="440" w:lineRule="atLeast"/>
        <w:ind w:firstLine="480" w:firstLineChars="200"/>
        <w:rPr>
          <w:sz w:val="24"/>
          <w:szCs w:val="24"/>
        </w:rPr>
      </w:pPr>
      <w:r>
        <w:rPr>
          <w:sz w:val="24"/>
          <w:szCs w:val="24"/>
        </w:rPr>
        <w:t xml:space="preserve">1. </w:t>
      </w:r>
      <w:r>
        <w:rPr>
          <w:rFonts w:hint="eastAsia" w:cs="宋体"/>
          <w:sz w:val="24"/>
          <w:szCs w:val="24"/>
        </w:rPr>
        <w:t>若发现水暖设备有滴水现象，但情况并不严重，及时与后勤管理处联系。</w:t>
      </w:r>
    </w:p>
    <w:p>
      <w:pPr>
        <w:spacing w:line="440" w:lineRule="atLeast"/>
        <w:ind w:firstLine="480" w:firstLineChars="200"/>
        <w:rPr>
          <w:sz w:val="24"/>
          <w:szCs w:val="24"/>
        </w:rPr>
      </w:pPr>
      <w:r>
        <w:rPr>
          <w:sz w:val="24"/>
          <w:szCs w:val="24"/>
        </w:rPr>
        <w:t xml:space="preserve">2. </w:t>
      </w:r>
      <w:r>
        <w:rPr>
          <w:rFonts w:hint="eastAsia" w:cs="宋体"/>
          <w:sz w:val="24"/>
          <w:szCs w:val="24"/>
        </w:rPr>
        <w:t>若发现水暖设备滴水现象较为严重，立即切断实验室电源，并及时与后勤管理处联系。</w:t>
      </w:r>
    </w:p>
    <w:p>
      <w:pPr>
        <w:spacing w:line="440" w:lineRule="atLeast"/>
        <w:ind w:firstLine="480" w:firstLineChars="200"/>
        <w:rPr>
          <w:sz w:val="24"/>
          <w:szCs w:val="24"/>
        </w:rPr>
      </w:pPr>
      <w:r>
        <w:rPr>
          <w:sz w:val="24"/>
          <w:szCs w:val="24"/>
        </w:rPr>
        <w:t xml:space="preserve">3. </w:t>
      </w:r>
      <w:r>
        <w:rPr>
          <w:rFonts w:hint="eastAsia" w:cs="宋体"/>
          <w:sz w:val="24"/>
          <w:szCs w:val="24"/>
        </w:rPr>
        <w:t>如发现有严重水情时，立即切断实验室电源，设法排水，设法用容器及塑料布保护实验室内各种设备的安全。同时上报实验中心主任、院领导。</w:t>
      </w:r>
    </w:p>
    <w:p>
      <w:pPr>
        <w:spacing w:line="440" w:lineRule="atLeast"/>
        <w:ind w:firstLine="480" w:firstLineChars="200"/>
        <w:rPr>
          <w:sz w:val="24"/>
          <w:szCs w:val="24"/>
        </w:rPr>
      </w:pPr>
      <w:r>
        <w:rPr>
          <w:sz w:val="24"/>
          <w:szCs w:val="24"/>
        </w:rPr>
        <w:t xml:space="preserve">4. </w:t>
      </w:r>
      <w:r>
        <w:rPr>
          <w:rFonts w:hint="eastAsia" w:cs="宋体"/>
          <w:sz w:val="24"/>
          <w:szCs w:val="24"/>
        </w:rPr>
        <w:t>对无法控制的严重水情，要立即报警。同时立即上报实验中心主任、院领导。</w:t>
      </w:r>
    </w:p>
    <w:p>
      <w:pPr>
        <w:spacing w:line="440" w:lineRule="atLeast"/>
        <w:ind w:firstLine="480" w:firstLineChars="200"/>
        <w:rPr>
          <w:sz w:val="24"/>
          <w:szCs w:val="24"/>
        </w:rPr>
      </w:pPr>
      <w:r>
        <w:rPr>
          <w:rFonts w:hint="eastAsia" w:cs="宋体"/>
          <w:sz w:val="24"/>
          <w:szCs w:val="24"/>
        </w:rPr>
        <w:t>六、若院长、主管实验中心的副院长、实验中心管理人员、学生管理员出现调整时，应及时更改相关人员及联系方式。</w:t>
      </w:r>
    </w:p>
    <w:p>
      <w:pPr>
        <w:spacing w:line="440" w:lineRule="atLeast"/>
        <w:ind w:firstLine="480" w:firstLineChars="200"/>
        <w:rPr>
          <w:sz w:val="24"/>
          <w:szCs w:val="24"/>
        </w:rPr>
      </w:pPr>
      <w:r>
        <w:rPr>
          <w:rFonts w:hint="eastAsia" w:cs="宋体"/>
          <w:sz w:val="24"/>
          <w:szCs w:val="24"/>
        </w:rPr>
        <w:t>院领导电话：院长</w:t>
      </w:r>
      <w:r>
        <w:rPr>
          <w:sz w:val="24"/>
          <w:szCs w:val="24"/>
        </w:rPr>
        <w:t xml:space="preserve"> </w:t>
      </w:r>
      <w:r>
        <w:rPr>
          <w:rFonts w:hint="eastAsia"/>
          <w:sz w:val="24"/>
          <w:szCs w:val="24"/>
        </w:rPr>
        <w:t>0396-2853006</w:t>
      </w:r>
      <w:r>
        <w:rPr>
          <w:sz w:val="24"/>
          <w:szCs w:val="24"/>
        </w:rPr>
        <w:t xml:space="preserve">   </w:t>
      </w:r>
    </w:p>
    <w:p>
      <w:pPr>
        <w:spacing w:line="440" w:lineRule="atLeast"/>
        <w:ind w:firstLine="480" w:firstLineChars="200"/>
        <w:rPr>
          <w:rFonts w:cs="宋体"/>
          <w:sz w:val="24"/>
          <w:szCs w:val="24"/>
        </w:rPr>
      </w:pPr>
      <w:r>
        <w:rPr>
          <w:rFonts w:hint="eastAsia" w:cs="宋体"/>
          <w:sz w:val="24"/>
          <w:szCs w:val="24"/>
        </w:rPr>
        <w:t>实验管理员电话：</w:t>
      </w:r>
    </w:p>
    <w:p>
      <w:pPr>
        <w:spacing w:line="440" w:lineRule="atLeast"/>
        <w:ind w:firstLine="480" w:firstLineChars="200"/>
        <w:rPr>
          <w:sz w:val="24"/>
          <w:szCs w:val="24"/>
        </w:rPr>
      </w:pPr>
      <w:r>
        <w:rPr>
          <w:rFonts w:hint="eastAsia" w:cs="宋体"/>
          <w:sz w:val="24"/>
          <w:szCs w:val="24"/>
        </w:rPr>
        <w:t>李景富</w:t>
      </w:r>
      <w:r>
        <w:rPr>
          <w:sz w:val="24"/>
          <w:szCs w:val="24"/>
        </w:rPr>
        <w:t>13598935959</w:t>
      </w:r>
    </w:p>
    <w:p>
      <w:pPr>
        <w:spacing w:line="440" w:lineRule="atLeast"/>
        <w:ind w:firstLine="480" w:firstLineChars="200"/>
        <w:rPr>
          <w:sz w:val="24"/>
          <w:szCs w:val="24"/>
        </w:rPr>
      </w:pPr>
      <w:r>
        <w:rPr>
          <w:rFonts w:hint="eastAsia" w:cs="宋体"/>
          <w:sz w:val="24"/>
          <w:szCs w:val="24"/>
        </w:rPr>
        <w:t>杨志强</w:t>
      </w:r>
      <w:r>
        <w:rPr>
          <w:sz w:val="24"/>
          <w:szCs w:val="24"/>
        </w:rPr>
        <w:t xml:space="preserve">13507664360 </w:t>
      </w:r>
    </w:p>
    <w:p>
      <w:pPr>
        <w:spacing w:line="440" w:lineRule="atLeast"/>
        <w:ind w:firstLine="480" w:firstLineChars="200"/>
        <w:rPr>
          <w:sz w:val="24"/>
          <w:szCs w:val="24"/>
        </w:rPr>
      </w:pPr>
      <w:r>
        <w:rPr>
          <w:rFonts w:hint="eastAsia" w:cs="宋体"/>
          <w:sz w:val="24"/>
          <w:szCs w:val="24"/>
        </w:rPr>
        <w:t>保卫处：</w:t>
      </w:r>
      <w:r>
        <w:rPr>
          <w:sz w:val="24"/>
          <w:szCs w:val="24"/>
        </w:rPr>
        <w:t>2853110</w:t>
      </w:r>
    </w:p>
    <w:p>
      <w:pPr>
        <w:spacing w:line="440" w:lineRule="atLeast"/>
        <w:ind w:firstLine="480" w:firstLineChars="200"/>
        <w:rPr>
          <w:sz w:val="24"/>
          <w:szCs w:val="24"/>
        </w:rPr>
      </w:pPr>
      <w:r>
        <w:rPr>
          <w:rFonts w:hint="eastAsia" w:cs="宋体"/>
          <w:sz w:val="24"/>
          <w:szCs w:val="24"/>
        </w:rPr>
        <w:t>附：国际教育学院实验室应急预案</w:t>
      </w:r>
    </w:p>
    <w:p>
      <w:pPr>
        <w:wordWrap w:val="0"/>
        <w:spacing w:line="440" w:lineRule="atLeast"/>
        <w:ind w:firstLine="480" w:firstLineChars="200"/>
        <w:jc w:val="right"/>
        <w:rPr>
          <w:sz w:val="24"/>
          <w:szCs w:val="24"/>
        </w:rPr>
      </w:pPr>
    </w:p>
    <w:p>
      <w:pPr>
        <w:spacing w:line="440" w:lineRule="atLeast"/>
        <w:ind w:firstLine="480" w:firstLineChars="200"/>
        <w:jc w:val="right"/>
        <w:rPr>
          <w:sz w:val="24"/>
          <w:szCs w:val="24"/>
        </w:rPr>
      </w:pPr>
    </w:p>
    <w:p>
      <w:pPr>
        <w:spacing w:line="440" w:lineRule="atLeast"/>
        <w:ind w:firstLine="480" w:firstLineChars="200"/>
        <w:rPr>
          <w:sz w:val="24"/>
          <w:szCs w:val="24"/>
        </w:rPr>
      </w:pPr>
    </w:p>
    <w:p>
      <w:pPr>
        <w:rPr>
          <w:rFonts w:ascii="宋体"/>
        </w:rPr>
      </w:pPr>
    </w:p>
    <w:p>
      <w:pPr>
        <w:rPr>
          <w:rFonts w:ascii="宋体"/>
        </w:rPr>
      </w:pPr>
    </w:p>
    <w:p>
      <w:pPr>
        <w:pStyle w:val="2"/>
        <w:spacing w:before="0" w:after="0" w:line="240" w:lineRule="auto"/>
        <w:jc w:val="center"/>
        <w:rPr>
          <w:rFonts w:ascii="仿宋_GB2312" w:eastAsia="仿宋_GB2312"/>
          <w:b w:val="0"/>
          <w:bCs w:val="0"/>
          <w:kern w:val="2"/>
          <w:sz w:val="52"/>
          <w:szCs w:val="52"/>
        </w:rPr>
      </w:pPr>
      <w:r>
        <w:rPr>
          <w:rFonts w:ascii="宋体"/>
          <w:kern w:val="0"/>
          <w:sz w:val="24"/>
          <w:szCs w:val="24"/>
        </w:rPr>
        <w:br w:type="page"/>
      </w:r>
      <w:bookmarkStart w:id="82" w:name="_Toc457558449"/>
      <w:r>
        <w:rPr>
          <w:rFonts w:hint="eastAsia" w:ascii="黑体" w:eastAsia="黑体" w:cs="黑体"/>
          <w:sz w:val="32"/>
          <w:szCs w:val="32"/>
        </w:rPr>
        <w:t>国际教育学院实验室安全制度</w:t>
      </w:r>
      <w:bookmarkEnd w:id="82"/>
    </w:p>
    <w:p>
      <w:pPr>
        <w:spacing w:line="440" w:lineRule="atLeast"/>
        <w:ind w:firstLine="480" w:firstLineChars="200"/>
        <w:rPr>
          <w:sz w:val="24"/>
          <w:szCs w:val="24"/>
        </w:rPr>
      </w:pPr>
      <w:r>
        <w:rPr>
          <w:rFonts w:hint="eastAsia" w:cs="宋体"/>
          <w:sz w:val="24"/>
          <w:szCs w:val="24"/>
        </w:rPr>
        <w:t>一、实验室安全工作要坚持各级主管领导负责制，严格遵守国家和地方各级政府的安全法规、制度，经常对师生开展安全教育，在实验室工作的人员要贯彻“安全第一”的方针，实验室管理人员对全室的安全有管理和监督的责任。</w:t>
      </w:r>
    </w:p>
    <w:p>
      <w:pPr>
        <w:spacing w:line="440" w:lineRule="atLeast"/>
        <w:ind w:firstLine="480" w:firstLineChars="200"/>
        <w:rPr>
          <w:sz w:val="24"/>
          <w:szCs w:val="24"/>
        </w:rPr>
      </w:pPr>
      <w:r>
        <w:rPr>
          <w:rFonts w:hint="eastAsia" w:cs="宋体"/>
          <w:sz w:val="24"/>
          <w:szCs w:val="24"/>
        </w:rPr>
        <w:t>二、落实防火、防盗、防污染、防事故等方面的防护措施，并定期进行检查，作好检查记录。实验室工作人员必须熟悉本室的安全要求及配备的消防器材的性能和使用方法。</w:t>
      </w:r>
    </w:p>
    <w:p>
      <w:pPr>
        <w:spacing w:line="440" w:lineRule="atLeast"/>
        <w:ind w:firstLine="480" w:firstLineChars="200"/>
        <w:rPr>
          <w:sz w:val="24"/>
          <w:szCs w:val="24"/>
        </w:rPr>
      </w:pPr>
      <w:r>
        <w:rPr>
          <w:rFonts w:hint="eastAsia" w:cs="宋体"/>
          <w:sz w:val="24"/>
          <w:szCs w:val="24"/>
        </w:rPr>
        <w:t>三、实验室要建立健全有关操作规程，建立安全值班制度；值班人员要坚守岗位，认真做好安全管理工作；当班教师要配合值班人员进行安全检查；下班时，实验室必须关闭电源、门窗。房间的钥匙应严格控制，不能随意乱配或随便交给实验室以外的人。</w:t>
      </w:r>
    </w:p>
    <w:p>
      <w:pPr>
        <w:spacing w:line="440" w:lineRule="atLeast"/>
        <w:ind w:firstLine="480" w:firstLineChars="200"/>
        <w:rPr>
          <w:sz w:val="24"/>
          <w:szCs w:val="24"/>
        </w:rPr>
      </w:pPr>
      <w:r>
        <w:rPr>
          <w:rFonts w:hint="eastAsia" w:cs="宋体"/>
          <w:sz w:val="24"/>
          <w:szCs w:val="24"/>
        </w:rPr>
        <w:t>四、凡进入实验室工作、学习、上机必须听从安排，遵守操作规程，工作进行中不得擅离职守。未经管理人员同意不得随意动用实验室设备和器材。</w:t>
      </w:r>
    </w:p>
    <w:p>
      <w:pPr>
        <w:spacing w:line="440" w:lineRule="atLeast"/>
        <w:ind w:firstLine="480" w:firstLineChars="200"/>
        <w:rPr>
          <w:sz w:val="24"/>
          <w:szCs w:val="24"/>
        </w:rPr>
      </w:pPr>
      <w:r>
        <w:rPr>
          <w:rFonts w:hint="eastAsia" w:cs="宋体"/>
          <w:sz w:val="24"/>
          <w:szCs w:val="24"/>
        </w:rPr>
        <w:t>五、严禁乱拉乱接电线，经常检修、维护线路以及通风、防火设备等。严禁在实验室内抽烟及未经批准动用明火。</w:t>
      </w:r>
    </w:p>
    <w:p>
      <w:pPr>
        <w:spacing w:line="440" w:lineRule="atLeast"/>
        <w:ind w:firstLine="480" w:firstLineChars="200"/>
        <w:rPr>
          <w:sz w:val="24"/>
          <w:szCs w:val="24"/>
        </w:rPr>
      </w:pPr>
      <w:r>
        <w:rPr>
          <w:rFonts w:hint="eastAsia" w:cs="宋体"/>
          <w:sz w:val="24"/>
          <w:szCs w:val="24"/>
        </w:rPr>
        <w:t>严格遵守《实验室特殊技术（病毒）安全管理办法》，实验室对自燃、易燃、易爆等危险品要加强管理。</w:t>
      </w:r>
    </w:p>
    <w:p>
      <w:pPr>
        <w:spacing w:line="440" w:lineRule="atLeast"/>
        <w:ind w:firstLine="480" w:firstLineChars="200"/>
        <w:rPr>
          <w:sz w:val="24"/>
          <w:szCs w:val="24"/>
        </w:rPr>
      </w:pPr>
      <w:r>
        <w:rPr>
          <w:rFonts w:hint="eastAsia" w:cs="宋体"/>
          <w:sz w:val="24"/>
          <w:szCs w:val="24"/>
        </w:rPr>
        <w:t>七、对违反安全制度，不遵守实验操作规程，工作不负责任，以致造成事故的直接责任者必须追究责任，按情节轻重给予严肃处理。</w:t>
      </w:r>
    </w:p>
    <w:p>
      <w:pPr>
        <w:spacing w:line="440" w:lineRule="atLeast"/>
        <w:ind w:firstLine="480" w:firstLineChars="200"/>
        <w:rPr>
          <w:sz w:val="24"/>
          <w:szCs w:val="24"/>
        </w:rPr>
      </w:pPr>
      <w:r>
        <w:rPr>
          <w:rFonts w:hint="eastAsia" w:cs="宋体"/>
          <w:sz w:val="24"/>
          <w:szCs w:val="24"/>
        </w:rPr>
        <w:t>八、实验室安全员负责全室的安全工作，定期对各实验分室的安全防范工作进行检查，并做好安全记录。</w:t>
      </w:r>
    </w:p>
    <w:p>
      <w:pPr>
        <w:spacing w:line="440" w:lineRule="atLeast"/>
        <w:ind w:firstLine="480" w:firstLineChars="200"/>
        <w:rPr>
          <w:sz w:val="24"/>
          <w:szCs w:val="24"/>
        </w:rPr>
      </w:pPr>
      <w:r>
        <w:rPr>
          <w:rFonts w:hint="eastAsia" w:cs="宋体"/>
          <w:sz w:val="24"/>
          <w:szCs w:val="24"/>
        </w:rPr>
        <w:t>九、每月及节假日前检查一次防火设施是否可靠，发现问题及时报保卫处。</w:t>
      </w:r>
    </w:p>
    <w:p>
      <w:pPr>
        <w:spacing w:line="440" w:lineRule="atLeast"/>
        <w:ind w:firstLine="480" w:firstLineChars="200"/>
        <w:rPr>
          <w:sz w:val="24"/>
          <w:szCs w:val="24"/>
        </w:rPr>
      </w:pPr>
    </w:p>
    <w:p>
      <w:pPr>
        <w:spacing w:line="440" w:lineRule="atLeast"/>
        <w:ind w:firstLine="480" w:firstLineChars="200"/>
        <w:rPr>
          <w:sz w:val="24"/>
          <w:szCs w:val="24"/>
        </w:rPr>
      </w:pPr>
    </w:p>
    <w:p>
      <w:pPr>
        <w:wordWrap w:val="0"/>
        <w:spacing w:line="440" w:lineRule="atLeast"/>
        <w:ind w:firstLine="480" w:firstLineChars="200"/>
        <w:jc w:val="right"/>
        <w:rPr>
          <w:sz w:val="24"/>
          <w:szCs w:val="24"/>
        </w:rPr>
      </w:pPr>
      <w:r>
        <w:rPr>
          <w:sz w:val="24"/>
          <w:szCs w:val="24"/>
        </w:rPr>
        <w:tab/>
      </w:r>
    </w:p>
    <w:p>
      <w:pPr>
        <w:pStyle w:val="2"/>
        <w:spacing w:before="0" w:after="0" w:line="240" w:lineRule="auto"/>
        <w:jc w:val="center"/>
        <w:rPr>
          <w:rFonts w:ascii="黑体" w:eastAsia="黑体"/>
          <w:sz w:val="32"/>
          <w:szCs w:val="32"/>
        </w:rPr>
      </w:pPr>
      <w:r>
        <w:rPr>
          <w:rFonts w:ascii="宋体"/>
          <w:kern w:val="0"/>
          <w:sz w:val="24"/>
          <w:szCs w:val="24"/>
        </w:rPr>
        <w:br w:type="page"/>
      </w:r>
      <w:bookmarkStart w:id="83" w:name="_Toc457558450"/>
      <w:r>
        <w:rPr>
          <w:rFonts w:hint="eastAsia" w:ascii="黑体" w:eastAsia="黑体" w:cs="黑体"/>
          <w:sz w:val="32"/>
          <w:szCs w:val="32"/>
        </w:rPr>
        <w:t>国际教育学院实验室管理员助理管理办法</w:t>
      </w:r>
      <w:bookmarkEnd w:id="83"/>
    </w:p>
    <w:p>
      <w:pPr>
        <w:spacing w:line="440" w:lineRule="atLeast"/>
        <w:ind w:firstLine="480" w:firstLineChars="200"/>
        <w:rPr>
          <w:sz w:val="24"/>
          <w:szCs w:val="24"/>
        </w:rPr>
      </w:pPr>
      <w:r>
        <w:rPr>
          <w:rFonts w:hint="eastAsia" w:cs="宋体"/>
          <w:sz w:val="24"/>
          <w:szCs w:val="24"/>
        </w:rPr>
        <w:t>实验室管理员助理的职责是协助实验室管理员进行实验室管理，任务是实验室管理队伍的补充，目的是提高学生实践动手能力。为规范实验室助理管理员的管理，特制订本办法。</w:t>
      </w:r>
    </w:p>
    <w:p>
      <w:pPr>
        <w:spacing w:line="440" w:lineRule="atLeast"/>
        <w:ind w:firstLine="480" w:firstLineChars="200"/>
        <w:rPr>
          <w:sz w:val="24"/>
          <w:szCs w:val="24"/>
        </w:rPr>
      </w:pPr>
      <w:r>
        <w:rPr>
          <w:rFonts w:hint="eastAsia" w:cs="宋体"/>
          <w:sz w:val="24"/>
          <w:szCs w:val="24"/>
        </w:rPr>
        <w:t>一、实验室管理助理的招聘要求</w:t>
      </w:r>
    </w:p>
    <w:p>
      <w:pPr>
        <w:spacing w:line="440" w:lineRule="atLeast"/>
        <w:ind w:firstLine="480" w:firstLineChars="200"/>
        <w:rPr>
          <w:sz w:val="24"/>
          <w:szCs w:val="24"/>
        </w:rPr>
      </w:pPr>
      <w:r>
        <w:rPr>
          <w:sz w:val="24"/>
          <w:szCs w:val="24"/>
        </w:rPr>
        <w:t>1</w:t>
      </w:r>
      <w:r>
        <w:rPr>
          <w:rFonts w:hint="eastAsia" w:cs="宋体"/>
          <w:sz w:val="24"/>
          <w:szCs w:val="24"/>
        </w:rPr>
        <w:t>、面向全校全日制在校学生（不限年级），计算机专业和非计算机专业的同学均可参加。</w:t>
      </w:r>
    </w:p>
    <w:p>
      <w:pPr>
        <w:spacing w:line="440" w:lineRule="atLeast"/>
        <w:ind w:firstLine="480" w:firstLineChars="200"/>
        <w:rPr>
          <w:sz w:val="24"/>
          <w:szCs w:val="24"/>
        </w:rPr>
      </w:pPr>
      <w:r>
        <w:rPr>
          <w:sz w:val="24"/>
          <w:szCs w:val="24"/>
        </w:rPr>
        <w:t>2</w:t>
      </w:r>
      <w:r>
        <w:rPr>
          <w:rFonts w:hint="eastAsia" w:cs="宋体"/>
          <w:sz w:val="24"/>
          <w:szCs w:val="24"/>
        </w:rPr>
        <w:t>、思想品德好，热爱公益、热心为同学服务，责任心强、有吃苦精神、工作积极向上。</w:t>
      </w:r>
    </w:p>
    <w:p>
      <w:pPr>
        <w:spacing w:line="440" w:lineRule="atLeast"/>
        <w:ind w:firstLine="480" w:firstLineChars="200"/>
        <w:rPr>
          <w:sz w:val="24"/>
          <w:szCs w:val="24"/>
        </w:rPr>
      </w:pPr>
      <w:r>
        <w:rPr>
          <w:sz w:val="24"/>
          <w:szCs w:val="24"/>
        </w:rPr>
        <w:t>3</w:t>
      </w:r>
      <w:r>
        <w:rPr>
          <w:rFonts w:hint="eastAsia" w:cs="宋体"/>
          <w:sz w:val="24"/>
          <w:szCs w:val="24"/>
        </w:rPr>
        <w:t>、有足够时间和精力参与实验室的维护和管理工作。</w:t>
      </w:r>
    </w:p>
    <w:p>
      <w:pPr>
        <w:spacing w:line="440" w:lineRule="atLeast"/>
        <w:ind w:firstLine="480" w:firstLineChars="200"/>
        <w:rPr>
          <w:sz w:val="24"/>
          <w:szCs w:val="24"/>
        </w:rPr>
      </w:pPr>
      <w:r>
        <w:rPr>
          <w:sz w:val="24"/>
          <w:szCs w:val="24"/>
        </w:rPr>
        <w:t>4</w:t>
      </w:r>
      <w:r>
        <w:rPr>
          <w:rFonts w:hint="eastAsia" w:cs="宋体"/>
          <w:sz w:val="24"/>
          <w:szCs w:val="24"/>
        </w:rPr>
        <w:t>、家庭条件艰苦者优先。</w:t>
      </w:r>
    </w:p>
    <w:p>
      <w:pPr>
        <w:spacing w:line="440" w:lineRule="atLeast"/>
        <w:ind w:firstLine="480" w:firstLineChars="200"/>
        <w:rPr>
          <w:sz w:val="24"/>
          <w:szCs w:val="24"/>
        </w:rPr>
      </w:pPr>
      <w:r>
        <w:rPr>
          <w:sz w:val="24"/>
          <w:szCs w:val="24"/>
        </w:rPr>
        <w:t>5</w:t>
      </w:r>
      <w:r>
        <w:rPr>
          <w:rFonts w:hint="eastAsia" w:cs="宋体"/>
          <w:sz w:val="24"/>
          <w:szCs w:val="24"/>
        </w:rPr>
        <w:t>、人品端正、有良好的心理承受能力。</w:t>
      </w:r>
    </w:p>
    <w:p>
      <w:pPr>
        <w:spacing w:line="440" w:lineRule="atLeast"/>
        <w:ind w:firstLine="480" w:firstLineChars="200"/>
        <w:rPr>
          <w:sz w:val="24"/>
          <w:szCs w:val="24"/>
        </w:rPr>
      </w:pPr>
      <w:r>
        <w:rPr>
          <w:sz w:val="24"/>
          <w:szCs w:val="24"/>
        </w:rPr>
        <w:t>6</w:t>
      </w:r>
      <w:r>
        <w:rPr>
          <w:rFonts w:hint="eastAsia" w:cs="宋体"/>
          <w:sz w:val="24"/>
          <w:szCs w:val="24"/>
        </w:rPr>
        <w:t>、每年新生入学军训结束后开始招聘。</w:t>
      </w:r>
    </w:p>
    <w:p>
      <w:pPr>
        <w:spacing w:line="440" w:lineRule="atLeast"/>
        <w:ind w:firstLine="480" w:firstLineChars="200"/>
        <w:rPr>
          <w:sz w:val="24"/>
          <w:szCs w:val="24"/>
        </w:rPr>
      </w:pPr>
      <w:r>
        <w:rPr>
          <w:rFonts w:hint="eastAsia" w:cs="宋体"/>
          <w:sz w:val="24"/>
          <w:szCs w:val="24"/>
        </w:rPr>
        <w:t>二、实验室管理助理的职责</w:t>
      </w:r>
    </w:p>
    <w:p>
      <w:pPr>
        <w:spacing w:line="440" w:lineRule="atLeast"/>
        <w:ind w:firstLine="480" w:firstLineChars="200"/>
        <w:rPr>
          <w:sz w:val="24"/>
          <w:szCs w:val="24"/>
        </w:rPr>
      </w:pPr>
      <w:r>
        <w:rPr>
          <w:sz w:val="24"/>
          <w:szCs w:val="24"/>
        </w:rPr>
        <w:t>1</w:t>
      </w:r>
      <w:r>
        <w:rPr>
          <w:rFonts w:hint="eastAsia" w:cs="宋体"/>
          <w:sz w:val="24"/>
          <w:szCs w:val="24"/>
        </w:rPr>
        <w:t>、做好各自实验室的日常管理并填写管理日志。</w:t>
      </w:r>
    </w:p>
    <w:p>
      <w:pPr>
        <w:spacing w:line="440" w:lineRule="atLeast"/>
        <w:ind w:firstLine="480" w:firstLineChars="200"/>
        <w:rPr>
          <w:sz w:val="24"/>
          <w:szCs w:val="24"/>
        </w:rPr>
      </w:pPr>
      <w:r>
        <w:rPr>
          <w:sz w:val="24"/>
          <w:szCs w:val="24"/>
        </w:rPr>
        <w:t>2</w:t>
      </w:r>
      <w:r>
        <w:rPr>
          <w:rFonts w:hint="eastAsia" w:cs="宋体"/>
          <w:sz w:val="24"/>
          <w:szCs w:val="24"/>
        </w:rPr>
        <w:t>、按时打扫卫生，检查设备是否完好。</w:t>
      </w:r>
    </w:p>
    <w:p>
      <w:pPr>
        <w:spacing w:line="440" w:lineRule="atLeast"/>
        <w:ind w:firstLine="480" w:firstLineChars="200"/>
        <w:rPr>
          <w:sz w:val="24"/>
          <w:szCs w:val="24"/>
        </w:rPr>
      </w:pPr>
      <w:r>
        <w:rPr>
          <w:sz w:val="24"/>
          <w:szCs w:val="24"/>
        </w:rPr>
        <w:t>3</w:t>
      </w:r>
      <w:r>
        <w:rPr>
          <w:rFonts w:hint="eastAsia" w:cs="宋体"/>
          <w:sz w:val="24"/>
          <w:szCs w:val="24"/>
        </w:rPr>
        <w:t>、严格执行“四防”标准（防火、防盗、防破坏、防突发事件）。</w:t>
      </w:r>
    </w:p>
    <w:p>
      <w:pPr>
        <w:spacing w:line="440" w:lineRule="atLeast"/>
        <w:ind w:firstLine="480" w:firstLineChars="200"/>
        <w:rPr>
          <w:sz w:val="24"/>
          <w:szCs w:val="24"/>
        </w:rPr>
      </w:pPr>
      <w:r>
        <w:rPr>
          <w:sz w:val="24"/>
          <w:szCs w:val="24"/>
        </w:rPr>
        <w:t>4</w:t>
      </w:r>
      <w:r>
        <w:rPr>
          <w:rFonts w:hint="eastAsia" w:cs="宋体"/>
          <w:sz w:val="24"/>
          <w:szCs w:val="24"/>
        </w:rPr>
        <w:t>、熟悉实验室设备的使用规律。</w:t>
      </w:r>
    </w:p>
    <w:p>
      <w:pPr>
        <w:spacing w:line="440" w:lineRule="atLeast"/>
        <w:ind w:firstLine="480" w:firstLineChars="200"/>
        <w:rPr>
          <w:sz w:val="24"/>
          <w:szCs w:val="24"/>
        </w:rPr>
      </w:pPr>
      <w:r>
        <w:rPr>
          <w:sz w:val="24"/>
          <w:szCs w:val="24"/>
        </w:rPr>
        <w:t>5</w:t>
      </w:r>
      <w:r>
        <w:rPr>
          <w:rFonts w:hint="eastAsia" w:cs="宋体"/>
          <w:sz w:val="24"/>
          <w:szCs w:val="24"/>
        </w:rPr>
        <w:t>、积极主动学习计算机维护维修技能。</w:t>
      </w:r>
    </w:p>
    <w:p>
      <w:pPr>
        <w:spacing w:line="440" w:lineRule="atLeast"/>
        <w:ind w:firstLine="480" w:firstLineChars="200"/>
        <w:rPr>
          <w:sz w:val="24"/>
          <w:szCs w:val="24"/>
        </w:rPr>
      </w:pPr>
      <w:r>
        <w:rPr>
          <w:sz w:val="24"/>
          <w:szCs w:val="24"/>
        </w:rPr>
        <w:t>6</w:t>
      </w:r>
      <w:r>
        <w:rPr>
          <w:rFonts w:hint="eastAsia" w:cs="宋体"/>
          <w:sz w:val="24"/>
          <w:szCs w:val="24"/>
        </w:rPr>
        <w:t>、值班人员负责填写实验室值班日志，及时登记任课教师的钥匙归还情况并负责给没有还钥匙的教师打电话追还。</w:t>
      </w:r>
    </w:p>
    <w:p>
      <w:pPr>
        <w:spacing w:line="440" w:lineRule="atLeast"/>
        <w:ind w:firstLine="480" w:firstLineChars="200"/>
        <w:rPr>
          <w:sz w:val="24"/>
          <w:szCs w:val="24"/>
        </w:rPr>
      </w:pPr>
      <w:r>
        <w:rPr>
          <w:rFonts w:hint="eastAsia" w:cs="宋体"/>
          <w:sz w:val="24"/>
          <w:szCs w:val="24"/>
        </w:rPr>
        <w:t>三、实验室管理助理的待遇</w:t>
      </w:r>
    </w:p>
    <w:p>
      <w:pPr>
        <w:spacing w:line="440" w:lineRule="atLeast"/>
        <w:ind w:firstLine="480" w:firstLineChars="200"/>
        <w:rPr>
          <w:sz w:val="24"/>
          <w:szCs w:val="24"/>
        </w:rPr>
      </w:pPr>
      <w:r>
        <w:rPr>
          <w:sz w:val="24"/>
          <w:szCs w:val="24"/>
        </w:rPr>
        <w:t>1</w:t>
      </w:r>
      <w:r>
        <w:rPr>
          <w:rFonts w:hint="eastAsia" w:cs="宋体"/>
          <w:sz w:val="24"/>
          <w:szCs w:val="24"/>
        </w:rPr>
        <w:t>、在实验室管理中做出贡献的可以给予表彰，突出贡献的可以优先考虑加入维修中心，进一步深造和推荐评优评先事宜。</w:t>
      </w:r>
    </w:p>
    <w:p>
      <w:pPr>
        <w:spacing w:line="440" w:lineRule="atLeast"/>
        <w:ind w:firstLine="480" w:firstLineChars="200"/>
        <w:rPr>
          <w:sz w:val="24"/>
          <w:szCs w:val="24"/>
        </w:rPr>
      </w:pPr>
      <w:r>
        <w:rPr>
          <w:sz w:val="24"/>
          <w:szCs w:val="24"/>
        </w:rPr>
        <w:t>2</w:t>
      </w:r>
      <w:r>
        <w:rPr>
          <w:rFonts w:hint="eastAsia" w:cs="宋体"/>
          <w:sz w:val="24"/>
          <w:szCs w:val="24"/>
        </w:rPr>
        <w:t>、考勤员严格执行考勤制度，对每天检查做详细记录，每周汇总一次，学期进行综合考评。不合格者给予相应的除名，取消加分资格和一切福利待遇。</w:t>
      </w:r>
    </w:p>
    <w:p>
      <w:pPr>
        <w:spacing w:line="440" w:lineRule="atLeast"/>
        <w:ind w:firstLine="480" w:firstLineChars="200"/>
        <w:rPr>
          <w:sz w:val="24"/>
          <w:szCs w:val="24"/>
        </w:rPr>
      </w:pPr>
      <w:r>
        <w:rPr>
          <w:sz w:val="24"/>
          <w:szCs w:val="24"/>
        </w:rPr>
        <w:t>3</w:t>
      </w:r>
      <w:r>
        <w:rPr>
          <w:rFonts w:hint="eastAsia" w:cs="宋体"/>
          <w:sz w:val="24"/>
          <w:szCs w:val="24"/>
        </w:rPr>
        <w:t>、学院每年拿出</w:t>
      </w:r>
      <w:r>
        <w:rPr>
          <w:sz w:val="24"/>
          <w:szCs w:val="24"/>
        </w:rPr>
        <w:t>1</w:t>
      </w:r>
      <w:r>
        <w:rPr>
          <w:rFonts w:hint="eastAsia" w:cs="宋体"/>
          <w:sz w:val="24"/>
          <w:szCs w:val="24"/>
        </w:rPr>
        <w:t>万元专项资金用于实验室管理员助理补助。</w:t>
      </w:r>
    </w:p>
    <w:p>
      <w:pPr>
        <w:spacing w:line="440" w:lineRule="atLeast"/>
        <w:ind w:firstLine="480" w:firstLineChars="200"/>
        <w:rPr>
          <w:sz w:val="24"/>
          <w:szCs w:val="24"/>
        </w:rPr>
      </w:pPr>
      <w:r>
        <w:rPr>
          <w:sz w:val="24"/>
          <w:szCs w:val="24"/>
        </w:rPr>
        <w:t>4</w:t>
      </w:r>
      <w:r>
        <w:rPr>
          <w:rFonts w:hint="eastAsia" w:cs="宋体"/>
          <w:sz w:val="24"/>
          <w:szCs w:val="24"/>
        </w:rPr>
        <w:t>、未尽事宜，实验中心负责解释。</w:t>
      </w:r>
    </w:p>
    <w:p>
      <w:pPr>
        <w:spacing w:line="440" w:lineRule="atLeast"/>
        <w:ind w:firstLine="480" w:firstLineChars="200"/>
        <w:rPr>
          <w:sz w:val="24"/>
          <w:szCs w:val="24"/>
        </w:rPr>
      </w:pPr>
    </w:p>
    <w:p>
      <w:pPr>
        <w:pStyle w:val="2"/>
        <w:spacing w:before="0" w:after="0" w:line="240" w:lineRule="auto"/>
        <w:jc w:val="center"/>
        <w:rPr>
          <w:rFonts w:ascii="黑体" w:eastAsia="黑体"/>
          <w:sz w:val="32"/>
          <w:szCs w:val="32"/>
        </w:rPr>
      </w:pPr>
      <w:r>
        <w:rPr>
          <w:rFonts w:ascii="仿宋_GB2312" w:hAnsi="宋体" w:eastAsia="仿宋_GB2312"/>
          <w:sz w:val="28"/>
          <w:szCs w:val="28"/>
        </w:rPr>
        <w:br w:type="page"/>
      </w:r>
      <w:bookmarkStart w:id="84" w:name="_Toc457558451"/>
      <w:r>
        <w:rPr>
          <w:rFonts w:hint="eastAsia" w:ascii="黑体" w:eastAsia="黑体" w:cs="黑体"/>
          <w:sz w:val="32"/>
          <w:szCs w:val="32"/>
        </w:rPr>
        <w:t>国际教育学院实验室开放实施细则</w:t>
      </w:r>
      <w:bookmarkEnd w:id="84"/>
    </w:p>
    <w:p>
      <w:pPr>
        <w:spacing w:line="440" w:lineRule="atLeast"/>
        <w:ind w:firstLine="480" w:firstLineChars="200"/>
        <w:rPr>
          <w:sz w:val="24"/>
          <w:szCs w:val="24"/>
        </w:rPr>
      </w:pPr>
      <w:r>
        <w:rPr>
          <w:rFonts w:hint="eastAsia" w:cs="宋体"/>
          <w:sz w:val="24"/>
          <w:szCs w:val="24"/>
        </w:rPr>
        <w:t>为全面贯彻和实施学校提出的“质量立校、人才强校、专业集群、项目带动、开放合作”五大战略精神，根据《黄淮学院实验室开放管理办法》，充分发挥实验室的资源优势，促进实践教学改革，逐步形成项目带动创新人才培养的新机制，规范有序地做好实验室的开放工作，结合我院实际，特制定本细则。</w:t>
      </w:r>
    </w:p>
    <w:p>
      <w:pPr>
        <w:spacing w:line="440" w:lineRule="atLeast"/>
        <w:ind w:firstLine="480" w:firstLineChars="200"/>
        <w:rPr>
          <w:sz w:val="24"/>
          <w:szCs w:val="24"/>
        </w:rPr>
      </w:pPr>
      <w:r>
        <w:rPr>
          <w:rFonts w:hint="eastAsia" w:cs="宋体"/>
          <w:sz w:val="24"/>
          <w:szCs w:val="24"/>
        </w:rPr>
        <w:t>一、开放实验室的设置</w:t>
      </w:r>
    </w:p>
    <w:p>
      <w:pPr>
        <w:spacing w:line="440" w:lineRule="atLeast"/>
        <w:ind w:firstLine="480" w:firstLineChars="200"/>
        <w:rPr>
          <w:sz w:val="24"/>
          <w:szCs w:val="24"/>
        </w:rPr>
      </w:pPr>
      <w:r>
        <w:rPr>
          <w:rFonts w:hint="eastAsia" w:cs="宋体"/>
          <w:sz w:val="24"/>
          <w:szCs w:val="24"/>
        </w:rPr>
        <w:t>根据我院专业特点和工作环境的实际，开放实验室是指我院的工作室、动画制作中心、实验室，利用现有师资、仪器设备、环境条件等资源，面对学生开放使用的实验室。实行工作室负责人制，负责本工作室的人员吸收、管理等与工作室相关事宜。</w:t>
      </w:r>
    </w:p>
    <w:p>
      <w:pPr>
        <w:spacing w:line="440" w:lineRule="atLeast"/>
        <w:ind w:firstLine="480" w:firstLineChars="200"/>
        <w:rPr>
          <w:sz w:val="24"/>
          <w:szCs w:val="24"/>
        </w:rPr>
      </w:pPr>
      <w:r>
        <w:rPr>
          <w:rFonts w:hint="eastAsia" w:cs="宋体"/>
          <w:sz w:val="24"/>
          <w:szCs w:val="24"/>
        </w:rPr>
        <w:t>二、开放实验室的任务</w:t>
      </w:r>
    </w:p>
    <w:p>
      <w:pPr>
        <w:spacing w:line="440" w:lineRule="atLeast"/>
        <w:ind w:firstLine="480" w:firstLineChars="200"/>
        <w:rPr>
          <w:sz w:val="24"/>
          <w:szCs w:val="24"/>
        </w:rPr>
      </w:pPr>
      <w:r>
        <w:rPr>
          <w:rFonts w:hint="eastAsia" w:cs="宋体"/>
          <w:sz w:val="24"/>
          <w:szCs w:val="24"/>
        </w:rPr>
        <w:t>开放实验室以开出跨学科、跨专业的创新型、研究型、综合型实验项目为主，吸引学生利用课余时间（假期）到工作室参加实验、制作、发明、创造活动，培养学生的动手能力和创新实践能力，推动学生素质教育的深入开展。</w:t>
      </w:r>
    </w:p>
    <w:p>
      <w:pPr>
        <w:spacing w:line="440" w:lineRule="atLeast"/>
        <w:ind w:firstLine="480" w:firstLineChars="200"/>
        <w:rPr>
          <w:sz w:val="24"/>
          <w:szCs w:val="24"/>
        </w:rPr>
      </w:pPr>
      <w:r>
        <w:rPr>
          <w:rFonts w:hint="eastAsia" w:cs="宋体"/>
          <w:sz w:val="24"/>
          <w:szCs w:val="24"/>
        </w:rPr>
        <w:t>三、实验室开放管理办法</w:t>
      </w:r>
    </w:p>
    <w:p>
      <w:pPr>
        <w:spacing w:line="440" w:lineRule="atLeast"/>
        <w:ind w:firstLine="480" w:firstLineChars="200"/>
        <w:rPr>
          <w:sz w:val="24"/>
          <w:szCs w:val="24"/>
        </w:rPr>
      </w:pPr>
      <w:r>
        <w:rPr>
          <w:sz w:val="24"/>
          <w:szCs w:val="24"/>
        </w:rPr>
        <w:t>1</w:t>
      </w:r>
      <w:r>
        <w:rPr>
          <w:rFonts w:hint="eastAsia" w:cs="宋体"/>
          <w:sz w:val="24"/>
          <w:szCs w:val="24"/>
        </w:rPr>
        <w:t>、学生个人申请到工作室参加与项目制作，由工作室负责人负责吸收和安排相应的项目，并对学生学习进行日常管理。学生进入工作室应严格遵守工作室的各项规章制度，在工作室相关教师的指导下，进行实践项目制作、比赛等活动，并认真撰写仪器设备使用记录，作为对开放实验室进行考核的依据。</w:t>
      </w:r>
    </w:p>
    <w:p>
      <w:pPr>
        <w:spacing w:line="440" w:lineRule="atLeast"/>
        <w:ind w:firstLine="480" w:firstLineChars="200"/>
        <w:rPr>
          <w:sz w:val="24"/>
          <w:szCs w:val="24"/>
        </w:rPr>
      </w:pPr>
      <w:r>
        <w:rPr>
          <w:sz w:val="24"/>
          <w:szCs w:val="24"/>
        </w:rPr>
        <w:t>2</w:t>
      </w:r>
      <w:r>
        <w:rPr>
          <w:rFonts w:hint="eastAsia" w:cs="宋体"/>
          <w:sz w:val="24"/>
          <w:szCs w:val="24"/>
        </w:rPr>
        <w:t>、依托工作室开放内容要贯彻，因材施教、讲求实效的原则，根据不同层次的学生和要求，确定开放内容，内容应包括设计性、综合性和研究性实验小发明、小制作、小论文等课外科技活动实验，应提倡鼓励学生自拟课题，通过学习和探索提高解决生产实践和科学研究问题的能力。</w:t>
      </w:r>
    </w:p>
    <w:p>
      <w:pPr>
        <w:spacing w:line="440" w:lineRule="atLeast"/>
        <w:ind w:firstLine="480" w:firstLineChars="200"/>
        <w:rPr>
          <w:sz w:val="24"/>
          <w:szCs w:val="24"/>
        </w:rPr>
      </w:pPr>
      <w:r>
        <w:rPr>
          <w:sz w:val="24"/>
          <w:szCs w:val="24"/>
        </w:rPr>
        <w:t>3</w:t>
      </w:r>
      <w:r>
        <w:rPr>
          <w:rFonts w:hint="eastAsia" w:cs="宋体"/>
          <w:sz w:val="24"/>
          <w:szCs w:val="24"/>
        </w:rPr>
        <w:t>、工作室成员主要服务本院学生，工作室严禁任何一种方式面向本院学生收费，包括向学生推销有关资料、工具和其它商品，凡是具有向学生收费项目的必须递交申请说明，院里同意后可实施。</w:t>
      </w:r>
    </w:p>
    <w:p>
      <w:pPr>
        <w:spacing w:line="440" w:lineRule="atLeast"/>
        <w:ind w:firstLine="480" w:firstLineChars="200"/>
        <w:rPr>
          <w:sz w:val="24"/>
          <w:szCs w:val="24"/>
        </w:rPr>
      </w:pPr>
      <w:r>
        <w:rPr>
          <w:rFonts w:hint="eastAsia" w:cs="宋体"/>
          <w:sz w:val="24"/>
          <w:szCs w:val="24"/>
        </w:rPr>
        <w:t>附：学生实践项目预约流程</w:t>
      </w:r>
    </w:p>
    <w:p>
      <w:pPr>
        <w:spacing w:before="312" w:beforeLines="100" w:after="312" w:afterLines="100" w:line="440" w:lineRule="exact"/>
        <w:jc w:val="center"/>
        <w:rPr>
          <w:rFonts w:ascii="黑体" w:eastAsia="黑体"/>
          <w:sz w:val="32"/>
          <w:szCs w:val="32"/>
        </w:rPr>
      </w:pPr>
    </w:p>
    <w:p>
      <w:pPr>
        <w:spacing w:before="312" w:beforeLines="100" w:after="312" w:afterLines="100" w:line="440" w:lineRule="exact"/>
        <w:jc w:val="center"/>
        <w:rPr>
          <w:rFonts w:ascii="黑体" w:eastAsia="黑体"/>
          <w:sz w:val="32"/>
          <w:szCs w:val="32"/>
        </w:rPr>
      </w:pPr>
    </w:p>
    <w:p>
      <w:pPr>
        <w:spacing w:before="312" w:beforeLines="100" w:after="312" w:afterLines="100" w:line="440" w:lineRule="exact"/>
        <w:jc w:val="center"/>
        <w:rPr>
          <w:rFonts w:ascii="黑体" w:eastAsia="黑体"/>
          <w:sz w:val="32"/>
          <w:szCs w:val="32"/>
        </w:rPr>
      </w:pPr>
      <w:r>
        <w:rPr>
          <w:rFonts w:hint="eastAsia" w:ascii="黑体" w:eastAsia="黑体" w:cs="黑体"/>
          <w:sz w:val="32"/>
          <w:szCs w:val="32"/>
        </w:rPr>
        <w:t>学生实践项目预约流程</w:t>
      </w:r>
    </w:p>
    <w:p>
      <w:pPr>
        <w:spacing w:line="440" w:lineRule="atLeast"/>
        <w:ind w:firstLine="480" w:firstLineChars="200"/>
        <w:rPr>
          <w:sz w:val="24"/>
          <w:szCs w:val="24"/>
        </w:rPr>
      </w:pPr>
      <w:r>
        <w:rPr>
          <w:rFonts w:hint="eastAsia" w:cs="宋体"/>
          <w:sz w:val="24"/>
          <w:szCs w:val="24"/>
        </w:rPr>
        <w:t>第一步：填写实验室预约实践项目</w:t>
      </w:r>
    </w:p>
    <w:p>
      <w:pPr>
        <w:spacing w:line="440" w:lineRule="atLeast"/>
        <w:ind w:firstLine="480" w:firstLineChars="200"/>
        <w:rPr>
          <w:sz w:val="24"/>
          <w:szCs w:val="24"/>
        </w:rPr>
      </w:pPr>
      <w:r>
        <w:rPr>
          <w:rFonts w:hint="eastAsia" w:cs="宋体"/>
          <w:sz w:val="24"/>
          <w:szCs w:val="24"/>
        </w:rPr>
        <w:t>第二步：提交给指导教师，不需要指导教师的直接提交实验室负责人审核签字。</w:t>
      </w:r>
    </w:p>
    <w:p>
      <w:pPr>
        <w:spacing w:line="440" w:lineRule="atLeast"/>
        <w:ind w:firstLine="480" w:firstLineChars="200"/>
        <w:rPr>
          <w:sz w:val="24"/>
          <w:szCs w:val="24"/>
        </w:rPr>
      </w:pPr>
      <w:r>
        <w:rPr>
          <w:rFonts w:hint="eastAsia" w:cs="宋体"/>
          <w:sz w:val="24"/>
          <w:szCs w:val="24"/>
        </w:rPr>
        <w:t>第三步：指导教师，不需要指导教师的直接提交给实验室主任或工作室主任审核并签字。</w:t>
      </w:r>
    </w:p>
    <w:p>
      <w:pPr>
        <w:spacing w:line="440" w:lineRule="atLeast"/>
        <w:ind w:firstLine="480" w:firstLineChars="200"/>
        <w:rPr>
          <w:sz w:val="24"/>
          <w:szCs w:val="24"/>
        </w:rPr>
      </w:pPr>
      <w:r>
        <w:rPr>
          <w:rFonts w:hint="eastAsia" w:cs="宋体"/>
          <w:sz w:val="24"/>
          <w:szCs w:val="24"/>
        </w:rPr>
        <w:t>第四步：由实验室或工作室主任，提交给中心主管副主任审核并签字。</w:t>
      </w:r>
    </w:p>
    <w:p>
      <w:pPr>
        <w:spacing w:line="440" w:lineRule="atLeast"/>
        <w:ind w:firstLine="480" w:firstLineChars="200"/>
        <w:rPr>
          <w:sz w:val="24"/>
          <w:szCs w:val="24"/>
        </w:rPr>
      </w:pPr>
      <w:r>
        <w:rPr>
          <w:rFonts w:hint="eastAsia" w:cs="宋体"/>
          <w:sz w:val="24"/>
          <w:szCs w:val="24"/>
        </w:rPr>
        <w:t>第五步：实验室或工作室主任根据实际情况进行安排学生项目实践具体时间并通知学生或团队。</w:t>
      </w:r>
    </w:p>
    <w:p>
      <w:pPr>
        <w:spacing w:line="440" w:lineRule="atLeast"/>
        <w:ind w:firstLine="480" w:firstLineChars="200"/>
        <w:rPr>
          <w:sz w:val="24"/>
          <w:szCs w:val="24"/>
        </w:rPr>
      </w:pPr>
      <w:r>
        <w:rPr>
          <w:rFonts w:hint="eastAsia" w:cs="宋体"/>
          <w:sz w:val="24"/>
          <w:szCs w:val="24"/>
        </w:rPr>
        <w:t>第六步：指导教师要负责对学生全程监控指导。</w:t>
      </w:r>
    </w:p>
    <w:p>
      <w:pPr>
        <w:spacing w:line="440" w:lineRule="atLeast"/>
        <w:ind w:firstLine="480" w:firstLineChars="200"/>
        <w:rPr>
          <w:sz w:val="24"/>
          <w:szCs w:val="24"/>
        </w:rPr>
      </w:pPr>
      <w:r>
        <w:rPr>
          <w:rFonts w:hint="eastAsia" w:cs="宋体"/>
          <w:sz w:val="24"/>
          <w:szCs w:val="24"/>
        </w:rPr>
        <w:t>第七步：项目结束，指导教师或学生向实验室或工作室主任申请项目验收。</w:t>
      </w:r>
    </w:p>
    <w:p>
      <w:pPr>
        <w:spacing w:line="440" w:lineRule="atLeast"/>
        <w:ind w:firstLine="480" w:firstLineChars="200"/>
        <w:rPr>
          <w:sz w:val="24"/>
          <w:szCs w:val="24"/>
        </w:rPr>
      </w:pPr>
      <w:r>
        <w:rPr>
          <w:rFonts w:hint="eastAsia" w:cs="宋体"/>
          <w:sz w:val="24"/>
          <w:szCs w:val="24"/>
        </w:rPr>
        <w:t>第八步：实验室或工作室主任组织相关专业教师进行项目验收，通过后给予评定和成绩，最后归档。</w:t>
      </w:r>
    </w:p>
    <w:p>
      <w:pPr>
        <w:pStyle w:val="2"/>
        <w:spacing w:before="0" w:after="0" w:line="240" w:lineRule="auto"/>
        <w:jc w:val="center"/>
        <w:rPr>
          <w:rFonts w:ascii="黑体" w:eastAsia="黑体"/>
          <w:sz w:val="32"/>
          <w:szCs w:val="32"/>
        </w:rPr>
      </w:pPr>
      <w:r>
        <w:rPr>
          <w:rFonts w:ascii="仿宋_GB2312" w:hAnsi="宋体" w:eastAsia="仿宋_GB2312"/>
          <w:sz w:val="28"/>
          <w:szCs w:val="28"/>
        </w:rPr>
        <w:br w:type="page"/>
      </w:r>
      <w:bookmarkStart w:id="85" w:name="_Toc457558452"/>
      <w:r>
        <w:rPr>
          <w:rFonts w:hint="eastAsia" w:ascii="黑体" w:eastAsia="黑体" w:cs="黑体"/>
          <w:sz w:val="32"/>
          <w:szCs w:val="32"/>
        </w:rPr>
        <w:t>国际教育学院实验室设备外借管理规定</w:t>
      </w:r>
      <w:bookmarkEnd w:id="85"/>
    </w:p>
    <w:p>
      <w:pPr>
        <w:spacing w:line="440" w:lineRule="exact"/>
        <w:jc w:val="center"/>
        <w:outlineLvl w:val="2"/>
        <w:rPr>
          <w:sz w:val="24"/>
          <w:szCs w:val="24"/>
        </w:rPr>
      </w:pPr>
    </w:p>
    <w:p>
      <w:pPr>
        <w:spacing w:line="440" w:lineRule="atLeast"/>
        <w:ind w:firstLine="480" w:firstLineChars="200"/>
        <w:rPr>
          <w:sz w:val="24"/>
          <w:szCs w:val="24"/>
        </w:rPr>
      </w:pPr>
      <w:r>
        <w:rPr>
          <w:rFonts w:hint="eastAsia" w:cs="宋体"/>
          <w:sz w:val="24"/>
          <w:szCs w:val="24"/>
        </w:rPr>
        <w:t>一、设备外借期间，借用者只拥有设备使用权，其所有权仍归设备借用单位所有。</w:t>
      </w:r>
    </w:p>
    <w:p>
      <w:pPr>
        <w:spacing w:line="440" w:lineRule="atLeast"/>
        <w:ind w:firstLine="480" w:firstLineChars="200"/>
        <w:rPr>
          <w:sz w:val="24"/>
          <w:szCs w:val="24"/>
        </w:rPr>
      </w:pPr>
      <w:r>
        <w:rPr>
          <w:rFonts w:hint="eastAsia" w:cs="宋体"/>
          <w:sz w:val="24"/>
          <w:szCs w:val="24"/>
        </w:rPr>
        <w:t>二、申请人必须根据自身科研、学习等需要，如实以个人名义填写《仪器设备借用申请表》，不得代替他人租借。</w:t>
      </w:r>
    </w:p>
    <w:p>
      <w:pPr>
        <w:spacing w:line="440" w:lineRule="atLeast"/>
        <w:ind w:firstLine="480" w:firstLineChars="200"/>
        <w:rPr>
          <w:sz w:val="24"/>
          <w:szCs w:val="24"/>
        </w:rPr>
      </w:pPr>
      <w:r>
        <w:rPr>
          <w:rFonts w:hint="eastAsia" w:cs="宋体"/>
          <w:sz w:val="24"/>
          <w:szCs w:val="24"/>
        </w:rPr>
        <w:t>三、遵守本设备使用规范，确保设备正常使用。借用设备用途与申请用途须一致。</w:t>
      </w:r>
    </w:p>
    <w:p>
      <w:pPr>
        <w:spacing w:line="440" w:lineRule="atLeast"/>
        <w:ind w:firstLine="480" w:firstLineChars="200"/>
        <w:rPr>
          <w:sz w:val="24"/>
          <w:szCs w:val="24"/>
        </w:rPr>
      </w:pPr>
      <w:r>
        <w:rPr>
          <w:rFonts w:hint="eastAsia" w:cs="宋体"/>
          <w:sz w:val="24"/>
          <w:szCs w:val="24"/>
        </w:rPr>
        <w:t>四、在设备外借期间，设备借用者如对设备进行的任何改动，在设备归还时需按原始备份进行还原。同时，在外借期间，借用者不得将外借设备转借他人，或者用于商业等其他用途。</w:t>
      </w:r>
    </w:p>
    <w:p>
      <w:pPr>
        <w:spacing w:line="440" w:lineRule="atLeast"/>
        <w:ind w:firstLine="480" w:firstLineChars="200"/>
        <w:rPr>
          <w:sz w:val="24"/>
          <w:szCs w:val="24"/>
        </w:rPr>
      </w:pPr>
      <w:r>
        <w:rPr>
          <w:rFonts w:hint="eastAsia" w:cs="宋体"/>
          <w:sz w:val="24"/>
          <w:szCs w:val="24"/>
        </w:rPr>
        <w:t>五、设备租借完全免费，但由于个人过失性操作等造成的设备损坏应按照规定和相应购买价格进行设备赔偿。</w:t>
      </w:r>
    </w:p>
    <w:p>
      <w:pPr>
        <w:spacing w:line="440" w:lineRule="atLeast"/>
        <w:ind w:firstLine="480" w:firstLineChars="200"/>
        <w:rPr>
          <w:sz w:val="24"/>
          <w:szCs w:val="24"/>
        </w:rPr>
      </w:pPr>
      <w:r>
        <w:rPr>
          <w:rFonts w:hint="eastAsia" w:cs="宋体"/>
          <w:sz w:val="24"/>
          <w:szCs w:val="24"/>
        </w:rPr>
        <w:t>六、借用设备到期后应按时归还。如因学习、课题、项目等需要，需要继续使用的，应在本次借用期限期满前到设备借用单位办理续借手续。</w:t>
      </w:r>
    </w:p>
    <w:p>
      <w:pPr>
        <w:spacing w:line="440" w:lineRule="atLeast"/>
        <w:ind w:firstLine="480" w:firstLineChars="200"/>
        <w:rPr>
          <w:sz w:val="24"/>
          <w:szCs w:val="24"/>
        </w:rPr>
      </w:pPr>
      <w:r>
        <w:rPr>
          <w:rFonts w:hint="eastAsia" w:cs="宋体"/>
          <w:sz w:val="24"/>
          <w:szCs w:val="24"/>
        </w:rPr>
        <w:t>七、请仔细阅读相关规定，并按规定流程借用、使用和归还设备。</w:t>
      </w:r>
    </w:p>
    <w:p>
      <w:pPr>
        <w:spacing w:line="440" w:lineRule="atLeast"/>
        <w:ind w:firstLine="480" w:firstLineChars="200"/>
        <w:rPr>
          <w:sz w:val="24"/>
          <w:szCs w:val="24"/>
        </w:rPr>
      </w:pPr>
      <w:r>
        <w:rPr>
          <w:rFonts w:hint="eastAsia" w:cs="宋体"/>
          <w:sz w:val="24"/>
          <w:szCs w:val="24"/>
        </w:rPr>
        <w:t>八、借用设备需设备借用单位负责人签字后方可生效。</w:t>
      </w:r>
    </w:p>
    <w:p>
      <w:pPr>
        <w:pStyle w:val="2"/>
        <w:spacing w:before="0" w:after="0" w:line="240" w:lineRule="auto"/>
        <w:jc w:val="center"/>
        <w:rPr>
          <w:rFonts w:ascii="黑体" w:eastAsia="黑体"/>
          <w:kern w:val="2"/>
          <w:sz w:val="32"/>
          <w:szCs w:val="32"/>
        </w:rPr>
      </w:pPr>
      <w:r>
        <w:rPr>
          <w:rFonts w:ascii="仿宋_GB2312" w:hAnsi="宋体" w:eastAsia="仿宋_GB2312"/>
          <w:sz w:val="28"/>
          <w:szCs w:val="28"/>
        </w:rPr>
        <w:br w:type="page"/>
      </w:r>
      <w:bookmarkStart w:id="86" w:name="_Toc457558453"/>
      <w:r>
        <w:rPr>
          <w:rFonts w:hint="eastAsia" w:ascii="黑体" w:eastAsia="黑体" w:cs="黑体"/>
          <w:sz w:val="32"/>
          <w:szCs w:val="32"/>
        </w:rPr>
        <w:t>国际教育学院实验室守则</w:t>
      </w:r>
      <w:bookmarkEnd w:id="86"/>
    </w:p>
    <w:p>
      <w:pPr>
        <w:spacing w:line="440" w:lineRule="atLeast"/>
        <w:ind w:firstLine="480" w:firstLineChars="200"/>
        <w:rPr>
          <w:sz w:val="24"/>
          <w:szCs w:val="24"/>
        </w:rPr>
      </w:pPr>
      <w:r>
        <w:rPr>
          <w:rFonts w:hint="eastAsia" w:cs="宋体"/>
          <w:sz w:val="24"/>
          <w:szCs w:val="24"/>
        </w:rPr>
        <w:t>一、实验室实行主任负责制，负责实验室全面工作。</w:t>
      </w:r>
    </w:p>
    <w:p>
      <w:pPr>
        <w:spacing w:line="440" w:lineRule="atLeast"/>
        <w:ind w:firstLine="480" w:firstLineChars="200"/>
        <w:rPr>
          <w:sz w:val="24"/>
          <w:szCs w:val="24"/>
        </w:rPr>
      </w:pPr>
      <w:r>
        <w:rPr>
          <w:rFonts w:hint="eastAsia" w:cs="宋体"/>
          <w:sz w:val="24"/>
          <w:szCs w:val="24"/>
        </w:rPr>
        <w:t>二、无关人员不得随意进入实验室或动用实验仪器设备及工具。校外人员到实验室参观、学习、做实验或使用仪器设备，须经主管部门同意并办理相应手续，由实验室主任统一安排。进入实验室的人员，均要严格遵守实验室的各项规章制度，保持室内清洁卫生。</w:t>
      </w:r>
    </w:p>
    <w:p>
      <w:pPr>
        <w:spacing w:line="440" w:lineRule="atLeast"/>
        <w:ind w:firstLine="480" w:firstLineChars="200"/>
        <w:rPr>
          <w:sz w:val="24"/>
          <w:szCs w:val="24"/>
        </w:rPr>
      </w:pPr>
      <w:r>
        <w:rPr>
          <w:rFonts w:hint="eastAsia" w:cs="宋体"/>
          <w:sz w:val="24"/>
          <w:szCs w:val="24"/>
        </w:rPr>
        <w:t>三、到实验室从事教学、科研和生产等活动，必须根据教学、科研和计划任务书的要求，经实验室统一安排后方可进行。</w:t>
      </w:r>
    </w:p>
    <w:p>
      <w:pPr>
        <w:spacing w:line="440" w:lineRule="atLeast"/>
        <w:ind w:firstLine="480" w:firstLineChars="200"/>
        <w:rPr>
          <w:sz w:val="24"/>
          <w:szCs w:val="24"/>
        </w:rPr>
      </w:pPr>
      <w:r>
        <w:rPr>
          <w:rFonts w:hint="eastAsia" w:cs="宋体"/>
          <w:sz w:val="24"/>
          <w:szCs w:val="24"/>
        </w:rPr>
        <w:t>四、工作人员、学生在使用实验室仪器设备时，要严格遵守操作规程，如发现损坏、丢失情况，要立即报告，以便及时处理。</w:t>
      </w:r>
    </w:p>
    <w:p>
      <w:pPr>
        <w:spacing w:line="440" w:lineRule="atLeast"/>
        <w:ind w:firstLine="480" w:firstLineChars="200"/>
        <w:rPr>
          <w:sz w:val="24"/>
          <w:szCs w:val="24"/>
        </w:rPr>
      </w:pPr>
      <w:r>
        <w:rPr>
          <w:rFonts w:hint="eastAsia" w:cs="宋体"/>
          <w:sz w:val="24"/>
          <w:szCs w:val="24"/>
        </w:rPr>
        <w:t>五、学生进入实验室前必须熟悉实验室有关规定，遵守实验规则，并在指导老师的指导下按要求填写实验记录；实验结束时，务必切断电源。</w:t>
      </w:r>
    </w:p>
    <w:p>
      <w:pPr>
        <w:spacing w:line="440" w:lineRule="atLeast"/>
        <w:ind w:firstLine="480" w:firstLineChars="200"/>
        <w:rPr>
          <w:sz w:val="24"/>
          <w:szCs w:val="24"/>
        </w:rPr>
      </w:pPr>
      <w:r>
        <w:rPr>
          <w:rFonts w:hint="eastAsia" w:cs="宋体"/>
          <w:sz w:val="24"/>
          <w:szCs w:val="24"/>
        </w:rPr>
        <w:t>六、加强规范化管理，各类物资均应建立明细帐，及时准确反映数量、质量变化情况，严禁私自挪用。要结合本室情况制定仪器设备、器材的维护、保养及保管细则，仪器设备账、物必须相符，管好有关技术资料，防止丢失、损坏。未经主管部门批准，不得任意调拨、挪用和对外处理。</w:t>
      </w:r>
    </w:p>
    <w:p>
      <w:pPr>
        <w:spacing w:line="440" w:lineRule="atLeast"/>
        <w:ind w:firstLine="480" w:firstLineChars="200"/>
        <w:rPr>
          <w:sz w:val="24"/>
          <w:szCs w:val="24"/>
        </w:rPr>
      </w:pPr>
      <w:r>
        <w:rPr>
          <w:rFonts w:hint="eastAsia" w:cs="宋体"/>
          <w:sz w:val="24"/>
          <w:szCs w:val="24"/>
        </w:rPr>
        <w:t>七、每个实验室管理人员，负责做好实验室软件和硬件设备日常维护与保养工作，并做好相应记录，定期向分管实验室领导汇报。</w:t>
      </w:r>
    </w:p>
    <w:p>
      <w:pPr>
        <w:spacing w:line="440" w:lineRule="atLeast"/>
        <w:ind w:firstLine="480" w:firstLineChars="200"/>
        <w:rPr>
          <w:sz w:val="24"/>
          <w:szCs w:val="24"/>
        </w:rPr>
      </w:pPr>
    </w:p>
    <w:p>
      <w:pPr>
        <w:pStyle w:val="2"/>
        <w:spacing w:before="0" w:after="0" w:line="240" w:lineRule="auto"/>
        <w:jc w:val="center"/>
        <w:rPr>
          <w:rFonts w:ascii="黑体" w:eastAsia="黑体"/>
          <w:kern w:val="2"/>
          <w:sz w:val="32"/>
          <w:szCs w:val="32"/>
        </w:rPr>
      </w:pPr>
      <w:r>
        <w:rPr>
          <w:rFonts w:ascii="仿宋_GB2312" w:hAnsi="宋体" w:eastAsia="仿宋_GB2312"/>
          <w:sz w:val="28"/>
          <w:szCs w:val="28"/>
        </w:rPr>
        <w:br w:type="page"/>
      </w:r>
      <w:bookmarkStart w:id="87" w:name="_Toc457558454"/>
      <w:r>
        <w:rPr>
          <w:rFonts w:hint="eastAsia" w:ascii="黑体" w:eastAsia="黑体" w:cs="黑体"/>
          <w:sz w:val="32"/>
          <w:szCs w:val="32"/>
        </w:rPr>
        <w:t>国际教育学院实验室学生守则</w:t>
      </w:r>
      <w:bookmarkEnd w:id="87"/>
    </w:p>
    <w:p>
      <w:pPr>
        <w:spacing w:line="440" w:lineRule="atLeast"/>
        <w:ind w:firstLine="480" w:firstLineChars="200"/>
        <w:rPr>
          <w:sz w:val="24"/>
          <w:szCs w:val="24"/>
        </w:rPr>
      </w:pPr>
      <w:r>
        <w:rPr>
          <w:rFonts w:hint="eastAsia" w:cs="宋体"/>
          <w:sz w:val="24"/>
          <w:szCs w:val="24"/>
        </w:rPr>
        <w:t>一、实验室是开展教学实验和科学研究的场所，学生进入实验室必须遵守实验室的一切规章制度，听从教师指导，保持实验室的整洁、安静，严格遵守实验室各项规章制度和操作规程，不准乱动乱调机器位置，注意安全。</w:t>
      </w:r>
    </w:p>
    <w:p>
      <w:pPr>
        <w:spacing w:line="440" w:lineRule="atLeast"/>
        <w:ind w:firstLine="480" w:firstLineChars="200"/>
        <w:rPr>
          <w:sz w:val="24"/>
          <w:szCs w:val="24"/>
        </w:rPr>
      </w:pPr>
      <w:r>
        <w:rPr>
          <w:rFonts w:hint="eastAsia" w:cs="宋体"/>
          <w:sz w:val="24"/>
          <w:szCs w:val="24"/>
        </w:rPr>
        <w:t>二、保持实验室内的整洁、安静，不得迟到早退，严禁喧哗、吸烟、吃零食和随地吐痰。如有违犯，指导教师有权停止其实验。</w:t>
      </w:r>
    </w:p>
    <w:p>
      <w:pPr>
        <w:spacing w:line="440" w:lineRule="atLeast"/>
        <w:ind w:firstLine="480" w:firstLineChars="200"/>
        <w:rPr>
          <w:sz w:val="24"/>
          <w:szCs w:val="24"/>
        </w:rPr>
      </w:pPr>
      <w:r>
        <w:rPr>
          <w:rFonts w:hint="eastAsia" w:cs="宋体"/>
          <w:sz w:val="24"/>
          <w:szCs w:val="24"/>
        </w:rPr>
        <w:t>三、实验进行时要认真观察、遵守操作规程、准确记录各种实验数据。努力培养独立思考、科学分析和实践动手能力。未经教师批准，不得擅自离开岗位。</w:t>
      </w:r>
    </w:p>
    <w:p>
      <w:pPr>
        <w:spacing w:line="440" w:lineRule="atLeast"/>
        <w:ind w:firstLine="480" w:firstLineChars="200"/>
        <w:rPr>
          <w:sz w:val="24"/>
          <w:szCs w:val="24"/>
        </w:rPr>
      </w:pPr>
      <w:r>
        <w:rPr>
          <w:rFonts w:hint="eastAsia" w:cs="宋体"/>
          <w:sz w:val="24"/>
          <w:szCs w:val="24"/>
        </w:rPr>
        <w:t>四、爱护实验仪器、节约水、电、材料。实验中如发生问题或发现异常现象，应及时向指导教师报告。属责任事故者应按有关制度规定进行赔偿处理。</w:t>
      </w:r>
    </w:p>
    <w:p>
      <w:pPr>
        <w:spacing w:line="440" w:lineRule="atLeast"/>
        <w:ind w:firstLine="480" w:firstLineChars="200"/>
        <w:rPr>
          <w:sz w:val="24"/>
          <w:szCs w:val="24"/>
        </w:rPr>
      </w:pPr>
      <w:r>
        <w:rPr>
          <w:rFonts w:hint="eastAsia" w:cs="宋体"/>
          <w:sz w:val="24"/>
          <w:szCs w:val="24"/>
        </w:rPr>
        <w:t>五、实验结束后，学生应填好实验记录，关闭设备并做好清洁工作后，方可离开实验室。</w:t>
      </w:r>
    </w:p>
    <w:p>
      <w:pPr>
        <w:spacing w:line="360" w:lineRule="auto"/>
        <w:ind w:left="452" w:hanging="452" w:hangingChars="150"/>
        <w:jc w:val="right"/>
        <w:rPr>
          <w:rFonts w:ascii="仿宋_GB2312" w:eastAsia="仿宋_GB2312"/>
          <w:b/>
          <w:bCs/>
          <w:sz w:val="30"/>
          <w:szCs w:val="30"/>
        </w:rPr>
      </w:pPr>
    </w:p>
    <w:p>
      <w:pPr>
        <w:pStyle w:val="2"/>
        <w:spacing w:before="0" w:after="0" w:line="240" w:lineRule="auto"/>
        <w:jc w:val="center"/>
        <w:rPr>
          <w:rFonts w:ascii="仿宋_GB2312" w:eastAsia="仿宋_GB2312"/>
          <w:b w:val="0"/>
          <w:bCs w:val="0"/>
          <w:sz w:val="52"/>
          <w:szCs w:val="52"/>
        </w:rPr>
      </w:pPr>
      <w:r>
        <w:rPr>
          <w:rFonts w:ascii="仿宋_GB2312" w:hAnsi="宋体" w:eastAsia="仿宋_GB2312"/>
          <w:sz w:val="28"/>
          <w:szCs w:val="28"/>
        </w:rPr>
        <w:br w:type="page"/>
      </w:r>
      <w:bookmarkStart w:id="88" w:name="_Toc457558455"/>
      <w:r>
        <w:rPr>
          <w:rFonts w:hint="eastAsia" w:ascii="黑体" w:eastAsia="黑体" w:cs="黑体"/>
          <w:sz w:val="32"/>
          <w:szCs w:val="32"/>
        </w:rPr>
        <w:t>国际教育学院实验中心工作人员岗位职责</w:t>
      </w:r>
      <w:bookmarkEnd w:id="88"/>
    </w:p>
    <w:p>
      <w:pPr>
        <w:spacing w:line="440" w:lineRule="atLeast"/>
        <w:ind w:firstLine="480" w:firstLineChars="200"/>
        <w:rPr>
          <w:sz w:val="24"/>
          <w:szCs w:val="24"/>
        </w:rPr>
      </w:pPr>
      <w:r>
        <w:rPr>
          <w:rFonts w:hint="eastAsia" w:cs="宋体"/>
          <w:sz w:val="24"/>
          <w:szCs w:val="24"/>
        </w:rPr>
        <w:t>实验室是教学和科研的重要基地，实验室建设水平是教学和科研水平的重要标志之一。实验室工作人员是完成实验室基本任务，搞好实验室建设与管理工作的骨干力量，是教学、科研和科技开发队伍的重要组成部分。为了加强实验室工作队伍的管理和建设，提高实验室工作人员的技术水平和工作质量，确保实验室建设和教学、科研任务的完成，多出人才，多出成果，依据教育部有关实验室管理条例和中央有关《实验技术人员职务试行条例》等文件，特制定本规范。</w:t>
      </w:r>
    </w:p>
    <w:p>
      <w:pPr>
        <w:spacing w:before="156" w:beforeLines="50" w:after="156" w:afterLines="50" w:line="440" w:lineRule="atLeast"/>
        <w:ind w:firstLine="3542" w:firstLineChars="1470"/>
        <w:rPr>
          <w:b/>
          <w:bCs/>
          <w:sz w:val="24"/>
          <w:szCs w:val="24"/>
        </w:rPr>
      </w:pPr>
      <w:r>
        <w:rPr>
          <w:rFonts w:hint="eastAsia" w:cs="宋体"/>
          <w:b/>
          <w:bCs/>
          <w:sz w:val="24"/>
          <w:szCs w:val="24"/>
        </w:rPr>
        <w:t>总则</w:t>
      </w:r>
    </w:p>
    <w:p>
      <w:pPr>
        <w:spacing w:line="440" w:lineRule="atLeast"/>
        <w:ind w:firstLine="480" w:firstLineChars="200"/>
        <w:rPr>
          <w:sz w:val="24"/>
          <w:szCs w:val="24"/>
        </w:rPr>
      </w:pPr>
      <w:r>
        <w:rPr>
          <w:sz w:val="24"/>
          <w:szCs w:val="24"/>
        </w:rPr>
        <w:t>1</w:t>
      </w:r>
      <w:r>
        <w:rPr>
          <w:rFonts w:hint="eastAsia" w:cs="宋体"/>
          <w:sz w:val="24"/>
          <w:szCs w:val="24"/>
        </w:rPr>
        <w:t>．实验室工作人员在政治上要热爱祖国，热爱社会主义，拥护中国共产党的领导，坚持四项基本原则，贯彻执行党的教育方针，忠于人民教育事业。</w:t>
      </w:r>
    </w:p>
    <w:p>
      <w:pPr>
        <w:spacing w:line="440" w:lineRule="atLeast"/>
        <w:ind w:firstLine="480" w:firstLineChars="200"/>
        <w:rPr>
          <w:sz w:val="24"/>
          <w:szCs w:val="24"/>
        </w:rPr>
      </w:pPr>
      <w:r>
        <w:rPr>
          <w:sz w:val="24"/>
          <w:szCs w:val="24"/>
        </w:rPr>
        <w:t>2</w:t>
      </w:r>
      <w:r>
        <w:rPr>
          <w:rFonts w:hint="eastAsia" w:cs="宋体"/>
          <w:sz w:val="24"/>
          <w:szCs w:val="24"/>
        </w:rPr>
        <w:t>．实验室工作人员在工作上要服从分配，勇挑重担，讲求实效，团结协作，搞好实验室管理与建设，努力为教学和科研服务。</w:t>
      </w:r>
    </w:p>
    <w:p>
      <w:pPr>
        <w:spacing w:line="440" w:lineRule="atLeast"/>
        <w:ind w:firstLine="480" w:firstLineChars="200"/>
        <w:rPr>
          <w:sz w:val="24"/>
          <w:szCs w:val="24"/>
        </w:rPr>
      </w:pPr>
      <w:r>
        <w:rPr>
          <w:sz w:val="24"/>
          <w:szCs w:val="24"/>
        </w:rPr>
        <w:t>3</w:t>
      </w:r>
      <w:r>
        <w:rPr>
          <w:rFonts w:hint="eastAsia" w:cs="宋体"/>
          <w:sz w:val="24"/>
          <w:szCs w:val="24"/>
        </w:rPr>
        <w:t>．实验室工作人员要热爱本职工作，刻苦钻研业务，不断提高实验技术水平，坚持实事求是、尊重科学、文明管理、严谨治学的作风，培养高尚的职业道德。</w:t>
      </w:r>
    </w:p>
    <w:p>
      <w:pPr>
        <w:spacing w:line="440" w:lineRule="atLeast"/>
        <w:ind w:firstLine="480" w:firstLineChars="200"/>
        <w:rPr>
          <w:sz w:val="24"/>
          <w:szCs w:val="24"/>
        </w:rPr>
      </w:pPr>
      <w:r>
        <w:rPr>
          <w:sz w:val="24"/>
          <w:szCs w:val="24"/>
        </w:rPr>
        <w:t>4</w:t>
      </w:r>
      <w:r>
        <w:rPr>
          <w:rFonts w:hint="eastAsia" w:cs="宋体"/>
          <w:sz w:val="24"/>
          <w:szCs w:val="24"/>
        </w:rPr>
        <w:t>．实验室工作人员要以身作则，恪守职责，为人师表，做好教书育人、服务育人和管理育人工作，模范地遵守实验室各项规章制度，爱护仪器设备，发扬艰苦奋斗，勤俭办学的精神，关心爱护和严格要求学生，对他们经常进行遵守纪律、制度、安全操作及爱护国家财产的教育。</w:t>
      </w:r>
    </w:p>
    <w:p>
      <w:pPr>
        <w:spacing w:line="440" w:lineRule="atLeast"/>
        <w:ind w:firstLine="480" w:firstLineChars="200"/>
        <w:rPr>
          <w:sz w:val="24"/>
          <w:szCs w:val="24"/>
        </w:rPr>
      </w:pPr>
      <w:r>
        <w:rPr>
          <w:sz w:val="24"/>
          <w:szCs w:val="24"/>
        </w:rPr>
        <w:t>5</w:t>
      </w:r>
      <w:r>
        <w:rPr>
          <w:rFonts w:hint="eastAsia" w:cs="宋体"/>
          <w:sz w:val="24"/>
          <w:szCs w:val="24"/>
        </w:rPr>
        <w:t>．实验室工作人员必须正确处理工作与进修的关系。提倡和鼓励业余进修，结合自己的专业，在实际工作中不断学习提高自己的水平。</w:t>
      </w:r>
    </w:p>
    <w:p>
      <w:pPr>
        <w:spacing w:before="156" w:beforeLines="50" w:after="156" w:afterLines="50" w:line="440" w:lineRule="atLeast"/>
        <w:jc w:val="center"/>
        <w:rPr>
          <w:b/>
          <w:bCs/>
          <w:sz w:val="24"/>
          <w:szCs w:val="24"/>
        </w:rPr>
      </w:pPr>
      <w:r>
        <w:rPr>
          <w:rFonts w:hint="eastAsia" w:cs="宋体"/>
          <w:b/>
          <w:bCs/>
          <w:sz w:val="24"/>
          <w:szCs w:val="24"/>
        </w:rPr>
        <w:t>实验中心主任岗位职责</w:t>
      </w:r>
    </w:p>
    <w:p>
      <w:pPr>
        <w:spacing w:line="440" w:lineRule="atLeast"/>
        <w:ind w:firstLine="480" w:firstLineChars="200"/>
        <w:rPr>
          <w:sz w:val="24"/>
          <w:szCs w:val="24"/>
        </w:rPr>
      </w:pPr>
      <w:r>
        <w:rPr>
          <w:rFonts w:hint="eastAsia" w:cs="宋体"/>
          <w:sz w:val="24"/>
          <w:szCs w:val="24"/>
        </w:rPr>
        <w:t>实验中心实行主任负责制。实验中心主任要认真贯彻党和国家的方针政策，全面负责实验中心的教学、科研工作，实验室的建设和科学管理，保证学校各项规章制度的贯彻执行。其主要职责：</w:t>
      </w:r>
    </w:p>
    <w:p>
      <w:pPr>
        <w:spacing w:line="440" w:lineRule="atLeast"/>
        <w:ind w:firstLine="480" w:firstLineChars="200"/>
        <w:rPr>
          <w:sz w:val="24"/>
          <w:szCs w:val="24"/>
        </w:rPr>
      </w:pPr>
      <w:r>
        <w:rPr>
          <w:sz w:val="24"/>
          <w:szCs w:val="24"/>
        </w:rPr>
        <w:t>1</w:t>
      </w:r>
      <w:r>
        <w:rPr>
          <w:rFonts w:hint="eastAsia" w:cs="宋体"/>
          <w:sz w:val="24"/>
          <w:szCs w:val="24"/>
        </w:rPr>
        <w:t>．负责拟订实验室建设规划和年度计划以及本实验室的各项规章制度，领导开展各项实验教学改革活动。</w:t>
      </w:r>
    </w:p>
    <w:p>
      <w:pPr>
        <w:spacing w:line="440" w:lineRule="atLeast"/>
        <w:ind w:firstLine="480" w:firstLineChars="200"/>
        <w:rPr>
          <w:sz w:val="24"/>
          <w:szCs w:val="24"/>
        </w:rPr>
      </w:pPr>
      <w:r>
        <w:rPr>
          <w:sz w:val="24"/>
          <w:szCs w:val="24"/>
        </w:rPr>
        <w:t>2</w:t>
      </w:r>
      <w:r>
        <w:rPr>
          <w:rFonts w:hint="eastAsia" w:cs="宋体"/>
          <w:sz w:val="24"/>
          <w:szCs w:val="24"/>
        </w:rPr>
        <w:t>．负责组织编制实验室年度仪器设备购置，安装、维修计划及实验材料计划。努力提高投资效益，防止物资积压浪费。对学校下达的投资，要有经济责任感。　　</w:t>
      </w:r>
    </w:p>
    <w:p>
      <w:pPr>
        <w:spacing w:line="440" w:lineRule="atLeast"/>
        <w:ind w:firstLine="480" w:firstLineChars="200"/>
        <w:rPr>
          <w:sz w:val="24"/>
          <w:szCs w:val="24"/>
        </w:rPr>
      </w:pPr>
      <w:r>
        <w:rPr>
          <w:sz w:val="24"/>
          <w:szCs w:val="24"/>
        </w:rPr>
        <w:t>3</w:t>
      </w:r>
      <w:r>
        <w:rPr>
          <w:rFonts w:hint="eastAsia" w:cs="宋体"/>
          <w:sz w:val="24"/>
          <w:szCs w:val="24"/>
        </w:rPr>
        <w:t>．根据学校教学计划承担实验教学任务。合理安排计划进度和实验指导人员，完善实验教材、实验教学大纲、实验项目等资料的整理和归档工作。</w:t>
      </w:r>
    </w:p>
    <w:p>
      <w:pPr>
        <w:spacing w:line="440" w:lineRule="atLeast"/>
        <w:ind w:firstLine="480" w:firstLineChars="200"/>
        <w:rPr>
          <w:sz w:val="24"/>
          <w:szCs w:val="24"/>
        </w:rPr>
      </w:pPr>
      <w:r>
        <w:rPr>
          <w:sz w:val="24"/>
          <w:szCs w:val="24"/>
        </w:rPr>
        <w:t>4</w:t>
      </w:r>
      <w:r>
        <w:rPr>
          <w:rFonts w:hint="eastAsia" w:cs="宋体"/>
          <w:sz w:val="24"/>
          <w:szCs w:val="24"/>
        </w:rPr>
        <w:t>．努力提高实验教学质量。积极吸收和引用教学和科研的新成果，更新实验内容，改革教学方法，满足素质教育和创新能力培养的要求。</w:t>
      </w:r>
    </w:p>
    <w:p>
      <w:pPr>
        <w:spacing w:line="440" w:lineRule="atLeast"/>
        <w:ind w:firstLine="480" w:firstLineChars="200"/>
        <w:rPr>
          <w:sz w:val="24"/>
          <w:szCs w:val="24"/>
        </w:rPr>
      </w:pPr>
      <w:r>
        <w:rPr>
          <w:sz w:val="24"/>
          <w:szCs w:val="24"/>
        </w:rPr>
        <w:t>5</w:t>
      </w:r>
      <w:r>
        <w:rPr>
          <w:rFonts w:hint="eastAsia" w:cs="宋体"/>
          <w:sz w:val="24"/>
          <w:szCs w:val="24"/>
        </w:rPr>
        <w:t>．根据教学和科研任务，积极做好实验室开放工作。努力提高实验技术，完善技术条件和工作环境，高效率、高水平地完成开放实验教学任务。</w:t>
      </w:r>
    </w:p>
    <w:p>
      <w:pPr>
        <w:spacing w:line="440" w:lineRule="atLeast"/>
        <w:ind w:firstLine="480" w:firstLineChars="200"/>
        <w:rPr>
          <w:sz w:val="24"/>
          <w:szCs w:val="24"/>
        </w:rPr>
      </w:pPr>
      <w:r>
        <w:rPr>
          <w:sz w:val="24"/>
          <w:szCs w:val="24"/>
        </w:rPr>
        <w:t>6</w:t>
      </w:r>
      <w:r>
        <w:rPr>
          <w:rFonts w:hint="eastAsia" w:cs="宋体"/>
          <w:sz w:val="24"/>
          <w:szCs w:val="24"/>
        </w:rPr>
        <w:t>．搞好实验室的科学管理，贯彻实施有关规章制度，拟定实验室有关的制度。定期实验室例会和技术交流会，总结实验室工作，开展评比活动，不断提高实验中心的管理水平和业务水平。</w:t>
      </w:r>
    </w:p>
    <w:p>
      <w:pPr>
        <w:spacing w:line="440" w:lineRule="atLeast"/>
        <w:ind w:firstLine="480" w:firstLineChars="200"/>
        <w:rPr>
          <w:sz w:val="24"/>
          <w:szCs w:val="24"/>
        </w:rPr>
      </w:pPr>
      <w:r>
        <w:rPr>
          <w:sz w:val="24"/>
          <w:szCs w:val="24"/>
        </w:rPr>
        <w:t>7</w:t>
      </w:r>
      <w:r>
        <w:rPr>
          <w:rFonts w:hint="eastAsia" w:cs="宋体"/>
          <w:sz w:val="24"/>
          <w:szCs w:val="24"/>
        </w:rPr>
        <w:t>．制定实验室人员岗位责任制，负责对本中心人员的考核和培训工作。</w:t>
      </w:r>
    </w:p>
    <w:p>
      <w:pPr>
        <w:spacing w:line="440" w:lineRule="atLeast"/>
        <w:ind w:firstLine="480" w:firstLineChars="200"/>
        <w:rPr>
          <w:sz w:val="24"/>
          <w:szCs w:val="24"/>
        </w:rPr>
      </w:pPr>
      <w:r>
        <w:rPr>
          <w:sz w:val="24"/>
          <w:szCs w:val="24"/>
        </w:rPr>
        <w:t>8</w:t>
      </w:r>
      <w:r>
        <w:rPr>
          <w:rFonts w:hint="eastAsia" w:cs="宋体"/>
          <w:sz w:val="24"/>
          <w:szCs w:val="24"/>
        </w:rPr>
        <w:t>．认真做好实验室国有资产的管理，负责实验室各项经费的使用安排，做好仪器设备的管理、维修、计量及标定工作，抓好实验设备的经济管理和质量管理，提高设备的完好率和使用效益，</w:t>
      </w:r>
    </w:p>
    <w:p>
      <w:pPr>
        <w:spacing w:line="440" w:lineRule="atLeast"/>
        <w:ind w:firstLine="480" w:firstLineChars="200"/>
        <w:rPr>
          <w:sz w:val="24"/>
          <w:szCs w:val="24"/>
        </w:rPr>
      </w:pPr>
      <w:r>
        <w:rPr>
          <w:sz w:val="24"/>
          <w:szCs w:val="24"/>
        </w:rPr>
        <w:t>9</w:t>
      </w:r>
      <w:r>
        <w:rPr>
          <w:rFonts w:hint="eastAsia" w:cs="宋体"/>
          <w:sz w:val="24"/>
          <w:szCs w:val="24"/>
        </w:rPr>
        <w:t>．积极开展社会服务和技术开发，开展学术、技术交流活动。协助主管部门审查签订有关合同、协议。</w:t>
      </w:r>
    </w:p>
    <w:p>
      <w:pPr>
        <w:spacing w:line="440" w:lineRule="atLeast"/>
        <w:ind w:firstLine="480" w:firstLineChars="200"/>
        <w:rPr>
          <w:sz w:val="24"/>
          <w:szCs w:val="24"/>
        </w:rPr>
      </w:pPr>
      <w:r>
        <w:rPr>
          <w:sz w:val="24"/>
          <w:szCs w:val="24"/>
        </w:rPr>
        <w:t>10</w:t>
      </w:r>
      <w:r>
        <w:rPr>
          <w:rFonts w:hint="eastAsia" w:cs="宋体"/>
          <w:sz w:val="24"/>
          <w:szCs w:val="24"/>
        </w:rPr>
        <w:t>．督促检查实验室各项安全措施的贯彻落实，负责对进入实验室工作的师生进行安全教育，防止各类事故发生，对本室的安全工作全面负责。</w:t>
      </w:r>
    </w:p>
    <w:p>
      <w:pPr>
        <w:spacing w:before="156" w:beforeLines="50" w:after="156" w:afterLines="50" w:line="440" w:lineRule="atLeast"/>
        <w:jc w:val="center"/>
        <w:rPr>
          <w:b/>
          <w:bCs/>
          <w:sz w:val="24"/>
          <w:szCs w:val="24"/>
        </w:rPr>
      </w:pPr>
      <w:r>
        <w:rPr>
          <w:rFonts w:hint="eastAsia" w:cs="宋体"/>
          <w:b/>
          <w:bCs/>
          <w:sz w:val="24"/>
          <w:szCs w:val="24"/>
        </w:rPr>
        <w:t>实验室规则</w:t>
      </w:r>
    </w:p>
    <w:p>
      <w:pPr>
        <w:spacing w:line="440" w:lineRule="atLeast"/>
        <w:ind w:firstLine="480" w:firstLineChars="200"/>
        <w:rPr>
          <w:sz w:val="24"/>
          <w:szCs w:val="24"/>
        </w:rPr>
      </w:pPr>
      <w:r>
        <w:rPr>
          <w:sz w:val="24"/>
          <w:szCs w:val="24"/>
        </w:rPr>
        <w:t>1</w:t>
      </w:r>
      <w:r>
        <w:rPr>
          <w:rFonts w:hint="eastAsia" w:cs="宋体"/>
          <w:sz w:val="24"/>
          <w:szCs w:val="24"/>
        </w:rPr>
        <w:t>．实验室实行主任负责制，负责实验室全面工作。</w:t>
      </w:r>
    </w:p>
    <w:p>
      <w:pPr>
        <w:spacing w:line="440" w:lineRule="atLeast"/>
        <w:ind w:firstLine="480" w:firstLineChars="200"/>
        <w:rPr>
          <w:sz w:val="24"/>
          <w:szCs w:val="24"/>
        </w:rPr>
      </w:pPr>
      <w:r>
        <w:rPr>
          <w:sz w:val="24"/>
          <w:szCs w:val="24"/>
        </w:rPr>
        <w:t>2</w:t>
      </w:r>
      <w:r>
        <w:rPr>
          <w:rFonts w:hint="eastAsia" w:cs="宋体"/>
          <w:sz w:val="24"/>
          <w:szCs w:val="24"/>
        </w:rPr>
        <w:t>．无关人员不得随意进入实验室或动用实验仪器设备及工具。校外人员到实验室参观、学习、做实验或使用仪器设备，须经主管部门同意并办理相应手续，由实验室主任统一安排。进入实验室的人员，均要严格遵守实验室的各项规章制度，保持室内清洁卫生。</w:t>
      </w:r>
    </w:p>
    <w:p>
      <w:pPr>
        <w:spacing w:line="440" w:lineRule="atLeast"/>
        <w:ind w:firstLine="480" w:firstLineChars="200"/>
        <w:rPr>
          <w:sz w:val="24"/>
          <w:szCs w:val="24"/>
        </w:rPr>
      </w:pPr>
      <w:r>
        <w:rPr>
          <w:sz w:val="24"/>
          <w:szCs w:val="24"/>
        </w:rPr>
        <w:t>3</w:t>
      </w:r>
      <w:r>
        <w:rPr>
          <w:rFonts w:hint="eastAsia" w:cs="宋体"/>
          <w:sz w:val="24"/>
          <w:szCs w:val="24"/>
        </w:rPr>
        <w:t>．到实验室从事教学、科研和生产等活动，必须根据教学、科研和生产计划任务书的要求，经实验室统一安排后方可进行。</w:t>
      </w:r>
    </w:p>
    <w:p>
      <w:pPr>
        <w:spacing w:line="440" w:lineRule="atLeast"/>
        <w:ind w:firstLine="480" w:firstLineChars="200"/>
        <w:rPr>
          <w:sz w:val="24"/>
          <w:szCs w:val="24"/>
        </w:rPr>
      </w:pPr>
      <w:r>
        <w:rPr>
          <w:sz w:val="24"/>
          <w:szCs w:val="24"/>
        </w:rPr>
        <w:t>4</w:t>
      </w:r>
      <w:r>
        <w:rPr>
          <w:rFonts w:hint="eastAsia" w:cs="宋体"/>
          <w:sz w:val="24"/>
          <w:szCs w:val="24"/>
        </w:rPr>
        <w:t>．工作人员、学生在使用实验室仪器设备时，要严格遵守操作规程，如发现损坏、丢失情况，要立即报告，以便及时处理。</w:t>
      </w:r>
    </w:p>
    <w:p>
      <w:pPr>
        <w:spacing w:line="440" w:lineRule="atLeast"/>
        <w:ind w:firstLine="480" w:firstLineChars="200"/>
        <w:rPr>
          <w:sz w:val="24"/>
          <w:szCs w:val="24"/>
        </w:rPr>
      </w:pPr>
      <w:r>
        <w:rPr>
          <w:sz w:val="24"/>
          <w:szCs w:val="24"/>
        </w:rPr>
        <w:t>5</w:t>
      </w:r>
      <w:r>
        <w:rPr>
          <w:rFonts w:hint="eastAsia" w:cs="宋体"/>
          <w:sz w:val="24"/>
          <w:szCs w:val="24"/>
        </w:rPr>
        <w:t>．学生进入实验室前必须熟悉实验室有关规定，遵守实验规则，并在指导老师的指导下按要求填写实验记录；实验结束时，务必切断电源。</w:t>
      </w:r>
    </w:p>
    <w:p>
      <w:pPr>
        <w:spacing w:line="440" w:lineRule="atLeast"/>
        <w:ind w:firstLine="480" w:firstLineChars="200"/>
        <w:rPr>
          <w:sz w:val="24"/>
          <w:szCs w:val="24"/>
        </w:rPr>
      </w:pPr>
      <w:r>
        <w:rPr>
          <w:sz w:val="24"/>
          <w:szCs w:val="24"/>
        </w:rPr>
        <w:t>6</w:t>
      </w:r>
      <w:r>
        <w:rPr>
          <w:rFonts w:hint="eastAsia" w:cs="宋体"/>
          <w:sz w:val="24"/>
          <w:szCs w:val="24"/>
        </w:rPr>
        <w:t>．加强规范化管理，各类物资均应建立明细帐，及时准确反映数量、质量变化情况，严禁私自挪用。要结合本室情况制定仪器设备、器材的维护、保养及保管细则，仪器设备账、物必须相符，管好有关技术资料，防止丢失、损坏。未经主管部门批准，不得任意调拨、挪用和对外处理。</w:t>
      </w:r>
    </w:p>
    <w:p>
      <w:pPr>
        <w:spacing w:line="440" w:lineRule="atLeast"/>
        <w:ind w:firstLine="480" w:firstLineChars="200"/>
        <w:rPr>
          <w:sz w:val="24"/>
          <w:szCs w:val="24"/>
        </w:rPr>
      </w:pPr>
      <w:r>
        <w:rPr>
          <w:sz w:val="24"/>
          <w:szCs w:val="24"/>
        </w:rPr>
        <w:t>7</w:t>
      </w:r>
      <w:r>
        <w:rPr>
          <w:rFonts w:hint="eastAsia" w:cs="宋体"/>
          <w:sz w:val="24"/>
          <w:szCs w:val="24"/>
        </w:rPr>
        <w:t>．每个实验室管理人员，负责做好实验室软件和硬件设备日常维护与保养工作，并做好相应记录，定期向分管实验室领导汇报。</w:t>
      </w:r>
    </w:p>
    <w:p>
      <w:pPr>
        <w:spacing w:before="156" w:beforeLines="50" w:after="156" w:afterLines="50" w:line="440" w:lineRule="atLeast"/>
        <w:jc w:val="center"/>
        <w:rPr>
          <w:b/>
          <w:bCs/>
          <w:sz w:val="24"/>
          <w:szCs w:val="24"/>
        </w:rPr>
      </w:pPr>
      <w:r>
        <w:rPr>
          <w:rFonts w:hint="eastAsia" w:cs="宋体"/>
          <w:b/>
          <w:bCs/>
          <w:sz w:val="24"/>
          <w:szCs w:val="24"/>
        </w:rPr>
        <w:t>实验指导教师岗位职责</w:t>
      </w:r>
    </w:p>
    <w:p>
      <w:pPr>
        <w:spacing w:line="440" w:lineRule="atLeast"/>
        <w:ind w:firstLine="480" w:firstLineChars="200"/>
        <w:rPr>
          <w:sz w:val="24"/>
          <w:szCs w:val="24"/>
        </w:rPr>
      </w:pPr>
      <w:r>
        <w:rPr>
          <w:sz w:val="24"/>
          <w:szCs w:val="24"/>
        </w:rPr>
        <w:t>1.</w:t>
      </w:r>
      <w:r>
        <w:rPr>
          <w:rFonts w:hint="eastAsia" w:cs="宋体"/>
          <w:sz w:val="24"/>
          <w:szCs w:val="24"/>
        </w:rPr>
        <w:t>负责制订学期（学年）实验教学计划，填写实验教学进度表。每学期第一次进行实验教学时都要让学生学习实验室守则和学生实验守则。</w:t>
      </w:r>
    </w:p>
    <w:p>
      <w:pPr>
        <w:spacing w:line="440" w:lineRule="atLeast"/>
        <w:ind w:firstLine="480" w:firstLineChars="200"/>
        <w:rPr>
          <w:sz w:val="24"/>
          <w:szCs w:val="24"/>
        </w:rPr>
      </w:pPr>
      <w:r>
        <w:rPr>
          <w:sz w:val="24"/>
          <w:szCs w:val="24"/>
        </w:rPr>
        <w:t>2.</w:t>
      </w:r>
      <w:r>
        <w:rPr>
          <w:rFonts w:hint="eastAsia" w:cs="宋体"/>
          <w:sz w:val="24"/>
          <w:szCs w:val="24"/>
        </w:rPr>
        <w:t>上课前</w:t>
      </w:r>
      <w:r>
        <w:rPr>
          <w:sz w:val="24"/>
          <w:szCs w:val="24"/>
        </w:rPr>
        <w:t>10</w:t>
      </w:r>
      <w:r>
        <w:rPr>
          <w:rFonts w:hint="eastAsia" w:cs="宋体"/>
          <w:sz w:val="24"/>
          <w:szCs w:val="24"/>
        </w:rPr>
        <w:t>分钟到值班室领取实验室钥匙并登记，并认真查看设备是否有缺失，如有缺失请在《实验室使用记录》填写清楚，并报至实验中心，如不填写上报，发现后则按学校仪器设备丢失办法处理及上报设备处。</w:t>
      </w:r>
    </w:p>
    <w:p>
      <w:pPr>
        <w:spacing w:line="440" w:lineRule="atLeast"/>
        <w:ind w:firstLine="480" w:firstLineChars="200"/>
        <w:rPr>
          <w:sz w:val="24"/>
          <w:szCs w:val="24"/>
        </w:rPr>
      </w:pPr>
      <w:r>
        <w:rPr>
          <w:sz w:val="24"/>
          <w:szCs w:val="24"/>
        </w:rPr>
        <w:t>3.</w:t>
      </w:r>
      <w:r>
        <w:rPr>
          <w:rFonts w:hint="eastAsia" w:cs="宋体"/>
          <w:sz w:val="24"/>
          <w:szCs w:val="24"/>
        </w:rPr>
        <w:t>在实验教学期间负责实验室的整体工作，切实按实验教学计划指导实验，严格要求学生共同遵守实验室各项安全管理制度（仪器设备、实验学生、安全卫生等）。实验过程中认真检查学生操作情况，发现违章操作应及时纠正。</w:t>
      </w:r>
    </w:p>
    <w:p>
      <w:pPr>
        <w:spacing w:line="440" w:lineRule="atLeast"/>
        <w:ind w:firstLine="480" w:firstLineChars="200"/>
        <w:rPr>
          <w:sz w:val="24"/>
          <w:szCs w:val="24"/>
        </w:rPr>
      </w:pPr>
      <w:r>
        <w:rPr>
          <w:sz w:val="24"/>
          <w:szCs w:val="24"/>
        </w:rPr>
        <w:t>4.</w:t>
      </w:r>
      <w:r>
        <w:rPr>
          <w:rFonts w:hint="eastAsia" w:cs="宋体"/>
          <w:sz w:val="24"/>
          <w:szCs w:val="24"/>
        </w:rPr>
        <w:t>认真组织学生填写《仪器设备使用记录》，并由实验指导教师填写《实验室使用记录》。</w:t>
      </w:r>
    </w:p>
    <w:p>
      <w:pPr>
        <w:spacing w:line="440" w:lineRule="atLeast"/>
        <w:ind w:firstLine="480" w:firstLineChars="200"/>
        <w:rPr>
          <w:sz w:val="24"/>
          <w:szCs w:val="24"/>
        </w:rPr>
      </w:pPr>
      <w:r>
        <w:rPr>
          <w:sz w:val="24"/>
          <w:szCs w:val="24"/>
        </w:rPr>
        <w:t>5.</w:t>
      </w:r>
      <w:r>
        <w:rPr>
          <w:rFonts w:hint="eastAsia" w:cs="宋体"/>
          <w:sz w:val="24"/>
          <w:szCs w:val="24"/>
        </w:rPr>
        <w:t>上课结束后督促学生正常关闭设备，整理卫生后方可离开实验室。实验教师负责实验室钥匙归还并签名，归还钥匙最迟时间在课程结束</w:t>
      </w:r>
      <w:r>
        <w:rPr>
          <w:sz w:val="24"/>
          <w:szCs w:val="24"/>
        </w:rPr>
        <w:t>10</w:t>
      </w:r>
      <w:r>
        <w:rPr>
          <w:rFonts w:hint="eastAsia" w:cs="宋体"/>
          <w:sz w:val="24"/>
          <w:szCs w:val="24"/>
        </w:rPr>
        <w:t>分钟内，学生代领代还视为迟到和早退，如有特殊情况须提前与实验中心联系。</w:t>
      </w:r>
    </w:p>
    <w:p>
      <w:pPr>
        <w:spacing w:line="440" w:lineRule="atLeast"/>
        <w:ind w:firstLine="480" w:firstLineChars="200"/>
        <w:rPr>
          <w:sz w:val="24"/>
          <w:szCs w:val="24"/>
        </w:rPr>
      </w:pPr>
      <w:r>
        <w:rPr>
          <w:sz w:val="24"/>
          <w:szCs w:val="24"/>
        </w:rPr>
        <w:t>6.</w:t>
      </w:r>
      <w:r>
        <w:rPr>
          <w:rFonts w:hint="eastAsia" w:cs="宋体"/>
          <w:sz w:val="24"/>
          <w:szCs w:val="24"/>
        </w:rPr>
        <w:t>实验教师使用设备后必须归位（特别是使用笔记本上课的老师），不能耽误下一次老师上课使用。</w:t>
      </w:r>
    </w:p>
    <w:p>
      <w:pPr>
        <w:spacing w:line="440" w:lineRule="atLeast"/>
        <w:ind w:firstLine="480" w:firstLineChars="200"/>
        <w:rPr>
          <w:sz w:val="24"/>
          <w:szCs w:val="24"/>
        </w:rPr>
      </w:pPr>
      <w:r>
        <w:rPr>
          <w:sz w:val="24"/>
          <w:szCs w:val="24"/>
        </w:rPr>
        <w:t>7.</w:t>
      </w:r>
      <w:r>
        <w:rPr>
          <w:rFonts w:hint="eastAsia" w:cs="宋体"/>
          <w:sz w:val="24"/>
          <w:szCs w:val="24"/>
        </w:rPr>
        <w:t>严格执行“四防”标准（防火、防盗、防破坏、防突发事件）。</w:t>
      </w:r>
    </w:p>
    <w:p>
      <w:pPr>
        <w:spacing w:line="440" w:lineRule="atLeast"/>
        <w:ind w:firstLine="480" w:firstLineChars="200"/>
        <w:rPr>
          <w:sz w:val="24"/>
          <w:szCs w:val="24"/>
        </w:rPr>
      </w:pPr>
      <w:r>
        <w:rPr>
          <w:sz w:val="24"/>
          <w:szCs w:val="24"/>
        </w:rPr>
        <w:t>8.</w:t>
      </w:r>
      <w:r>
        <w:rPr>
          <w:rFonts w:hint="eastAsia" w:cs="宋体"/>
          <w:sz w:val="24"/>
          <w:szCs w:val="24"/>
        </w:rPr>
        <w:t>认真批改实践（实验）项目或实践（实验）作业并填写《学生实验平时考评表》学期结束及时报送学生实验成绩。</w:t>
      </w:r>
    </w:p>
    <w:p>
      <w:pPr>
        <w:spacing w:before="156" w:beforeLines="50" w:after="156" w:afterLines="50" w:line="440" w:lineRule="atLeast"/>
        <w:jc w:val="center"/>
        <w:rPr>
          <w:b/>
          <w:bCs/>
          <w:sz w:val="24"/>
          <w:szCs w:val="24"/>
        </w:rPr>
      </w:pPr>
      <w:r>
        <w:rPr>
          <w:rFonts w:hint="eastAsia" w:cs="宋体"/>
          <w:b/>
          <w:bCs/>
          <w:sz w:val="24"/>
          <w:szCs w:val="24"/>
        </w:rPr>
        <w:t>实验室管理人员岗位职责</w:t>
      </w:r>
    </w:p>
    <w:p>
      <w:pPr>
        <w:spacing w:line="440" w:lineRule="atLeast"/>
        <w:ind w:firstLine="480" w:firstLineChars="200"/>
        <w:rPr>
          <w:sz w:val="24"/>
          <w:szCs w:val="24"/>
        </w:rPr>
      </w:pPr>
      <w:r>
        <w:rPr>
          <w:sz w:val="24"/>
          <w:szCs w:val="24"/>
        </w:rPr>
        <w:t>1.</w:t>
      </w:r>
      <w:r>
        <w:rPr>
          <w:rFonts w:hint="eastAsia" w:cs="宋体"/>
          <w:sz w:val="24"/>
          <w:szCs w:val="24"/>
        </w:rPr>
        <w:t>实验室管理人员，是指从事实验室工作的教师、实验室技术人员。各工作人员有明确的职责分工，各司其职，团结协作，积极完成各项任务。执行学校有关实验室的工作计划，遵守各项规章制度，参与、从事实验室的建设、管理和实验教学工作。</w:t>
      </w:r>
    </w:p>
    <w:p>
      <w:pPr>
        <w:spacing w:line="440" w:lineRule="atLeast"/>
        <w:ind w:firstLine="480" w:firstLineChars="200"/>
        <w:rPr>
          <w:sz w:val="24"/>
          <w:szCs w:val="24"/>
        </w:rPr>
      </w:pPr>
      <w:r>
        <w:rPr>
          <w:sz w:val="24"/>
          <w:szCs w:val="24"/>
        </w:rPr>
        <w:t>2.</w:t>
      </w:r>
      <w:r>
        <w:rPr>
          <w:rFonts w:hint="eastAsia" w:cs="宋体"/>
          <w:sz w:val="24"/>
          <w:szCs w:val="24"/>
        </w:rPr>
        <w:t>熟悉实验室安全要求，配备消防器材，并保持良好状态，熟悉消防器材的性能和使用方法。</w:t>
      </w:r>
    </w:p>
    <w:p>
      <w:pPr>
        <w:spacing w:line="440" w:lineRule="atLeast"/>
        <w:ind w:firstLine="480" w:firstLineChars="200"/>
        <w:rPr>
          <w:sz w:val="24"/>
          <w:szCs w:val="24"/>
        </w:rPr>
      </w:pPr>
      <w:r>
        <w:rPr>
          <w:sz w:val="24"/>
          <w:szCs w:val="24"/>
        </w:rPr>
        <w:t>3.</w:t>
      </w:r>
      <w:r>
        <w:rPr>
          <w:rFonts w:hint="eastAsia" w:cs="宋体"/>
          <w:sz w:val="24"/>
          <w:szCs w:val="24"/>
        </w:rPr>
        <w:t>定期检查实验室设备安全运行情况，禁止乱拉、乱接和超负荷运行，电源线路、电源开关必须保持完好状态，做到安全用电，并填写汇总登记表。</w:t>
      </w:r>
    </w:p>
    <w:p>
      <w:pPr>
        <w:spacing w:line="440" w:lineRule="atLeast"/>
        <w:ind w:firstLine="480" w:firstLineChars="200"/>
        <w:rPr>
          <w:sz w:val="24"/>
          <w:szCs w:val="24"/>
        </w:rPr>
      </w:pPr>
      <w:r>
        <w:rPr>
          <w:sz w:val="24"/>
          <w:szCs w:val="24"/>
        </w:rPr>
        <w:t>4.</w:t>
      </w:r>
      <w:r>
        <w:rPr>
          <w:rFonts w:hint="eastAsia" w:cs="宋体"/>
          <w:sz w:val="24"/>
          <w:szCs w:val="24"/>
        </w:rPr>
        <w:t>做好分管实验室的帐、卡、物三对照，保管好单据、资料。</w:t>
      </w:r>
    </w:p>
    <w:p>
      <w:pPr>
        <w:spacing w:line="440" w:lineRule="atLeast"/>
        <w:ind w:firstLine="480" w:firstLineChars="200"/>
        <w:rPr>
          <w:sz w:val="24"/>
          <w:szCs w:val="24"/>
        </w:rPr>
      </w:pPr>
      <w:r>
        <w:rPr>
          <w:sz w:val="24"/>
          <w:szCs w:val="24"/>
        </w:rPr>
        <w:t>5.</w:t>
      </w:r>
      <w:r>
        <w:rPr>
          <w:rFonts w:hint="eastAsia" w:cs="宋体"/>
          <w:sz w:val="24"/>
          <w:szCs w:val="24"/>
        </w:rPr>
        <w:t>保持实验室整齐清洁，教育学生保持良好实验习惯。</w:t>
      </w:r>
    </w:p>
    <w:p>
      <w:pPr>
        <w:spacing w:line="440" w:lineRule="atLeast"/>
        <w:ind w:firstLine="480" w:firstLineChars="200"/>
        <w:rPr>
          <w:sz w:val="24"/>
          <w:szCs w:val="24"/>
        </w:rPr>
      </w:pPr>
      <w:r>
        <w:rPr>
          <w:sz w:val="24"/>
          <w:szCs w:val="24"/>
        </w:rPr>
        <w:t>6.</w:t>
      </w:r>
      <w:r>
        <w:rPr>
          <w:rFonts w:hint="eastAsia" w:cs="宋体"/>
          <w:sz w:val="24"/>
          <w:szCs w:val="24"/>
        </w:rPr>
        <w:t>开展实验教学研究和教学仪器研制，改进管理方法，努力提高实验室工作水平。</w:t>
      </w:r>
    </w:p>
    <w:p>
      <w:pPr>
        <w:spacing w:line="440" w:lineRule="atLeast"/>
        <w:ind w:firstLine="480" w:firstLineChars="200"/>
        <w:rPr>
          <w:sz w:val="24"/>
          <w:szCs w:val="24"/>
        </w:rPr>
      </w:pPr>
      <w:r>
        <w:rPr>
          <w:sz w:val="24"/>
          <w:szCs w:val="24"/>
        </w:rPr>
        <w:t>7.</w:t>
      </w:r>
      <w:r>
        <w:rPr>
          <w:rFonts w:hint="eastAsia" w:cs="宋体"/>
          <w:sz w:val="24"/>
          <w:szCs w:val="24"/>
        </w:rPr>
        <w:t>实验人员调离时，做好账册和物资的移交工作。</w:t>
      </w:r>
    </w:p>
    <w:p>
      <w:pPr>
        <w:spacing w:line="440" w:lineRule="atLeast"/>
        <w:ind w:firstLine="480" w:firstLineChars="200"/>
        <w:rPr>
          <w:sz w:val="24"/>
          <w:szCs w:val="24"/>
        </w:rPr>
      </w:pPr>
    </w:p>
    <w:p>
      <w:pPr>
        <w:spacing w:line="440" w:lineRule="atLeast"/>
        <w:ind w:firstLine="480" w:firstLineChars="200"/>
        <w:rPr>
          <w:sz w:val="24"/>
          <w:szCs w:val="24"/>
        </w:rPr>
      </w:pPr>
    </w:p>
    <w:p>
      <w:pPr>
        <w:pStyle w:val="2"/>
        <w:spacing w:before="0" w:after="0" w:line="240" w:lineRule="auto"/>
        <w:jc w:val="center"/>
        <w:rPr>
          <w:rFonts w:ascii="黑体" w:eastAsia="黑体"/>
          <w:kern w:val="2"/>
          <w:sz w:val="32"/>
          <w:szCs w:val="32"/>
        </w:rPr>
      </w:pPr>
      <w:r>
        <w:rPr>
          <w:rFonts w:ascii="仿宋_GB2312" w:hAnsi="宋体" w:eastAsia="仿宋_GB2312"/>
          <w:sz w:val="28"/>
          <w:szCs w:val="28"/>
        </w:rPr>
        <w:br w:type="page"/>
      </w:r>
      <w:bookmarkStart w:id="89" w:name="_Toc457558456"/>
      <w:r>
        <w:rPr>
          <w:rFonts w:hint="eastAsia" w:ascii="黑体" w:eastAsia="黑体" w:cs="黑体"/>
          <w:sz w:val="32"/>
          <w:szCs w:val="32"/>
        </w:rPr>
        <w:t>国际教育学院仪器设备使用管理规定</w:t>
      </w:r>
      <w:bookmarkEnd w:id="89"/>
    </w:p>
    <w:p>
      <w:pPr>
        <w:spacing w:line="440" w:lineRule="atLeast"/>
        <w:ind w:firstLine="480" w:firstLineChars="200"/>
        <w:rPr>
          <w:sz w:val="24"/>
          <w:szCs w:val="24"/>
        </w:rPr>
      </w:pPr>
      <w:r>
        <w:rPr>
          <w:rFonts w:hint="eastAsia" w:cs="宋体"/>
          <w:sz w:val="24"/>
          <w:szCs w:val="24"/>
        </w:rPr>
        <w:t>为加强实验设备的完整、完全和有效使用，避免损坏和丢失，保证实验、实训的顺利进行，特制订本制度。</w:t>
      </w:r>
    </w:p>
    <w:p>
      <w:pPr>
        <w:spacing w:line="440" w:lineRule="atLeast"/>
        <w:ind w:firstLine="480" w:firstLineChars="200"/>
        <w:rPr>
          <w:sz w:val="24"/>
          <w:szCs w:val="24"/>
        </w:rPr>
      </w:pPr>
      <w:r>
        <w:rPr>
          <w:rFonts w:hint="eastAsia" w:cs="宋体"/>
          <w:sz w:val="24"/>
          <w:szCs w:val="24"/>
        </w:rPr>
        <w:t>一、全院师生都应该自觉爱护设备，指导并督促实验室建立、科学、严格的保管和使用制度，落实各项防范措施，切实防止设备发生损坏和丢失。</w:t>
      </w:r>
    </w:p>
    <w:p>
      <w:pPr>
        <w:spacing w:line="440" w:lineRule="atLeast"/>
        <w:ind w:firstLine="480" w:firstLineChars="200"/>
        <w:rPr>
          <w:sz w:val="24"/>
          <w:szCs w:val="24"/>
        </w:rPr>
      </w:pPr>
      <w:r>
        <w:rPr>
          <w:rFonts w:hint="eastAsia" w:cs="宋体"/>
          <w:sz w:val="24"/>
          <w:szCs w:val="24"/>
        </w:rPr>
        <w:t>二、设备发生损坏和丢失均属设备事故，凡因人为因素造成的损坏和丢失均应赔偿。</w:t>
      </w:r>
    </w:p>
    <w:p>
      <w:pPr>
        <w:spacing w:line="440" w:lineRule="atLeast"/>
        <w:ind w:firstLine="480" w:firstLineChars="200"/>
        <w:rPr>
          <w:sz w:val="24"/>
          <w:szCs w:val="24"/>
        </w:rPr>
      </w:pPr>
      <w:r>
        <w:rPr>
          <w:rFonts w:hint="eastAsia" w:cs="宋体"/>
          <w:sz w:val="24"/>
          <w:szCs w:val="24"/>
        </w:rPr>
        <w:t>三、设备发生损坏或丢失后，必须及时报告实验室与实验中心，并及时上报设备损坏或丢失报告单，经本单位领导签字，报销主管部门。设备被盗等重大事故，应保护好现场。</w:t>
      </w:r>
    </w:p>
    <w:p>
      <w:pPr>
        <w:spacing w:line="440" w:lineRule="atLeast"/>
        <w:ind w:firstLine="480" w:firstLineChars="200"/>
        <w:rPr>
          <w:sz w:val="24"/>
          <w:szCs w:val="24"/>
        </w:rPr>
      </w:pPr>
      <w:r>
        <w:rPr>
          <w:rFonts w:hint="eastAsia" w:cs="宋体"/>
          <w:sz w:val="24"/>
          <w:szCs w:val="24"/>
        </w:rPr>
        <w:t>四、几人合用的实验仪器，每次实验前认真核对，若发现损坏或丢失，则由前次实验的同学照价赔偿。</w:t>
      </w:r>
    </w:p>
    <w:p>
      <w:pPr>
        <w:spacing w:line="440" w:lineRule="atLeast"/>
        <w:ind w:firstLine="480" w:firstLineChars="200"/>
        <w:rPr>
          <w:sz w:val="24"/>
          <w:szCs w:val="24"/>
        </w:rPr>
      </w:pPr>
      <w:r>
        <w:rPr>
          <w:rFonts w:hint="eastAsia" w:cs="宋体"/>
          <w:sz w:val="24"/>
          <w:szCs w:val="24"/>
        </w:rPr>
        <w:t>五、符合下列情况之一者按照仪器设备损坏部分的</w:t>
      </w:r>
      <w:r>
        <w:rPr>
          <w:sz w:val="24"/>
          <w:szCs w:val="24"/>
        </w:rPr>
        <w:t>100%</w:t>
      </w:r>
      <w:r>
        <w:rPr>
          <w:rFonts w:hint="eastAsia" w:cs="宋体"/>
          <w:sz w:val="24"/>
          <w:szCs w:val="24"/>
        </w:rPr>
        <w:t>赔偿。</w:t>
      </w:r>
    </w:p>
    <w:p>
      <w:pPr>
        <w:spacing w:line="440" w:lineRule="atLeast"/>
        <w:ind w:firstLine="480" w:firstLineChars="200"/>
        <w:rPr>
          <w:sz w:val="24"/>
          <w:szCs w:val="24"/>
        </w:rPr>
      </w:pPr>
      <w:r>
        <w:rPr>
          <w:sz w:val="24"/>
          <w:szCs w:val="24"/>
        </w:rPr>
        <w:t>1.</w:t>
      </w:r>
      <w:r>
        <w:rPr>
          <w:rFonts w:hint="eastAsia" w:cs="宋体"/>
          <w:sz w:val="24"/>
          <w:szCs w:val="24"/>
        </w:rPr>
        <w:t>不按制度办事或未经批准擅自动用或拆卸仪器设备，造成损坏或丢失，且隐瞒不报、经查明情况属实的。</w:t>
      </w:r>
    </w:p>
    <w:p>
      <w:pPr>
        <w:spacing w:line="440" w:lineRule="atLeast"/>
        <w:ind w:firstLine="480" w:firstLineChars="200"/>
        <w:rPr>
          <w:sz w:val="24"/>
          <w:szCs w:val="24"/>
        </w:rPr>
      </w:pPr>
      <w:r>
        <w:rPr>
          <w:sz w:val="24"/>
          <w:szCs w:val="24"/>
        </w:rPr>
        <w:t>2.</w:t>
      </w:r>
      <w:r>
        <w:rPr>
          <w:rFonts w:hint="eastAsia" w:cs="宋体"/>
          <w:sz w:val="24"/>
          <w:szCs w:val="24"/>
        </w:rPr>
        <w:t>客观条件具备但未采取有效的“四防”（防水、防爆、防火、防盗）和安全措施，造成仪器设备损坏或丢失的。</w:t>
      </w:r>
    </w:p>
    <w:p>
      <w:pPr>
        <w:spacing w:line="440" w:lineRule="atLeast"/>
        <w:ind w:firstLine="480" w:firstLineChars="200"/>
        <w:rPr>
          <w:sz w:val="24"/>
          <w:szCs w:val="24"/>
        </w:rPr>
      </w:pPr>
      <w:r>
        <w:rPr>
          <w:sz w:val="24"/>
          <w:szCs w:val="24"/>
        </w:rPr>
        <w:t>3.</w:t>
      </w:r>
      <w:r>
        <w:rPr>
          <w:rFonts w:hint="eastAsia" w:cs="宋体"/>
          <w:sz w:val="24"/>
          <w:szCs w:val="24"/>
        </w:rPr>
        <w:t>使用人员、实验人员、保管人员因不听从指挥、工作失职或违反操作规程及有关规定造成仪器设备损坏或丢失的。</w:t>
      </w:r>
    </w:p>
    <w:p>
      <w:pPr>
        <w:spacing w:line="440" w:lineRule="atLeast"/>
        <w:ind w:firstLine="480" w:firstLineChars="200"/>
        <w:rPr>
          <w:sz w:val="24"/>
          <w:szCs w:val="24"/>
        </w:rPr>
      </w:pPr>
      <w:r>
        <w:rPr>
          <w:sz w:val="24"/>
          <w:szCs w:val="24"/>
        </w:rPr>
        <w:t>4.</w:t>
      </w:r>
      <w:r>
        <w:rPr>
          <w:rFonts w:hint="eastAsia" w:cs="宋体"/>
          <w:sz w:val="24"/>
          <w:szCs w:val="24"/>
        </w:rPr>
        <w:t>将仪器设备挪作私用造成损坏或丢失的。</w:t>
      </w:r>
    </w:p>
    <w:p>
      <w:pPr>
        <w:spacing w:line="440" w:lineRule="atLeast"/>
        <w:ind w:firstLine="480" w:firstLineChars="200"/>
        <w:rPr>
          <w:sz w:val="24"/>
          <w:szCs w:val="24"/>
        </w:rPr>
      </w:pPr>
      <w:r>
        <w:rPr>
          <w:sz w:val="24"/>
          <w:szCs w:val="24"/>
        </w:rPr>
        <w:t>5.</w:t>
      </w:r>
      <w:r>
        <w:rPr>
          <w:rFonts w:hint="eastAsia" w:cs="宋体"/>
          <w:sz w:val="24"/>
          <w:szCs w:val="24"/>
        </w:rPr>
        <w:t>其他不遵守规章制度等主观原因造成严重损失的。</w:t>
      </w:r>
    </w:p>
    <w:p>
      <w:pPr>
        <w:spacing w:line="440" w:lineRule="atLeast"/>
        <w:ind w:firstLine="480" w:firstLineChars="200"/>
        <w:rPr>
          <w:sz w:val="24"/>
          <w:szCs w:val="24"/>
        </w:rPr>
      </w:pPr>
    </w:p>
    <w:p>
      <w:pPr>
        <w:widowControl/>
        <w:spacing w:line="500" w:lineRule="exact"/>
        <w:rPr>
          <w:rFonts w:ascii="仿宋_GB2312" w:eastAsia="仿宋_GB2312" w:cs="仿宋_GB2312"/>
          <w:b/>
          <w:bCs/>
          <w:sz w:val="28"/>
          <w:szCs w:val="28"/>
        </w:rPr>
      </w:pPr>
    </w:p>
    <w:p>
      <w:pPr>
        <w:pStyle w:val="12"/>
        <w:jc w:val="center"/>
        <w:rPr>
          <w:rFonts w:ascii="仿宋_GB2312" w:eastAsia="仿宋_GB2312"/>
          <w:sz w:val="52"/>
          <w:szCs w:val="52"/>
        </w:rPr>
      </w:pPr>
      <w:r>
        <w:br w:type="page"/>
      </w:r>
      <w:bookmarkStart w:id="90" w:name="_Toc457558457"/>
      <w:r>
        <w:rPr>
          <w:rFonts w:hint="eastAsia" w:ascii="仿宋_GB2312" w:eastAsia="仿宋_GB2312"/>
          <w:sz w:val="52"/>
          <w:szCs w:val="52"/>
        </w:rPr>
        <w:t>（三）师资与教学管理队伍建设</w:t>
      </w:r>
      <w:bookmarkEnd w:id="90"/>
    </w:p>
    <w:p>
      <w:pPr>
        <w:widowControl/>
        <w:spacing w:line="500" w:lineRule="exact"/>
        <w:rPr>
          <w:rFonts w:ascii="仿宋_GB2312" w:eastAsia="仿宋_GB2312"/>
          <w:b/>
          <w:bCs/>
          <w:sz w:val="28"/>
          <w:szCs w:val="28"/>
        </w:rPr>
      </w:pPr>
    </w:p>
    <w:p>
      <w:pPr>
        <w:pStyle w:val="2"/>
        <w:spacing w:before="0" w:after="0" w:line="240" w:lineRule="auto"/>
        <w:jc w:val="center"/>
        <w:rPr>
          <w:rFonts w:ascii="方正小标宋简体" w:hAnsi="宋体" w:eastAsia="方正小标宋简体"/>
          <w:color w:val="000000"/>
          <w:kern w:val="0"/>
          <w:shd w:val="clear" w:color="auto" w:fill="FFFFFF"/>
        </w:rPr>
      </w:pPr>
      <w:bookmarkStart w:id="91" w:name="_Toc457558458"/>
      <w:r>
        <w:rPr>
          <w:rFonts w:hint="eastAsia" w:ascii="黑体" w:eastAsia="黑体" w:cs="黑体"/>
          <w:sz w:val="32"/>
          <w:szCs w:val="32"/>
        </w:rPr>
        <w:t>国际教育学院中青年教师培训工作实施细则</w:t>
      </w:r>
      <w:bookmarkEnd w:id="91"/>
    </w:p>
    <w:p>
      <w:pPr>
        <w:pStyle w:val="11"/>
        <w:adjustRightInd w:val="0"/>
        <w:snapToGrid w:val="0"/>
        <w:spacing w:before="0" w:beforeAutospacing="0" w:after="0" w:afterAutospacing="0" w:line="440" w:lineRule="atLeast"/>
        <w:ind w:firstLine="480" w:firstLineChars="200"/>
        <w:rPr>
          <w:rFonts w:cs="Times New Roman"/>
          <w:color w:val="000000"/>
          <w:shd w:val="clear" w:color="auto" w:fill="FFFFFF"/>
        </w:rPr>
      </w:pPr>
      <w:r>
        <w:rPr>
          <w:rFonts w:hint="eastAsia"/>
          <w:color w:val="000000"/>
          <w:shd w:val="clear" w:color="auto" w:fill="FFFFFF"/>
        </w:rPr>
        <w:t>青年教师的快速成长和进步是国际教育学院实现可持续发展的关键所在，对我院的未来有着至关重要的作用。为加快青年教师群体的成长，培养造就一支师德高、理念新、业务精、能力强的青年教师团队，特制订本方案。</w:t>
      </w:r>
    </w:p>
    <w:p>
      <w:pPr>
        <w:pStyle w:val="11"/>
        <w:adjustRightInd w:val="0"/>
        <w:snapToGrid w:val="0"/>
        <w:spacing w:before="0" w:beforeAutospacing="0" w:after="0" w:afterAutospacing="0" w:line="440" w:lineRule="atLeast"/>
        <w:ind w:firstLine="482" w:firstLineChars="200"/>
        <w:rPr>
          <w:rFonts w:cs="Times New Roman"/>
          <w:color w:val="000000"/>
          <w:shd w:val="clear" w:color="auto" w:fill="FFFFFF"/>
        </w:rPr>
      </w:pPr>
      <w:r>
        <w:rPr>
          <w:rFonts w:hint="eastAsia"/>
          <w:b/>
          <w:bCs/>
          <w:color w:val="000000"/>
          <w:shd w:val="clear" w:color="auto" w:fill="FFFFFF"/>
        </w:rPr>
        <w:t>一、指导思想</w:t>
      </w:r>
    </w:p>
    <w:p>
      <w:pPr>
        <w:pStyle w:val="11"/>
        <w:adjustRightInd w:val="0"/>
        <w:snapToGrid w:val="0"/>
        <w:spacing w:before="0" w:beforeAutospacing="0" w:after="0" w:afterAutospacing="0" w:line="440" w:lineRule="atLeast"/>
        <w:ind w:firstLine="480" w:firstLineChars="200"/>
        <w:rPr>
          <w:rFonts w:cs="Times New Roman"/>
          <w:color w:val="000000"/>
          <w:shd w:val="clear" w:color="auto" w:fill="FFFFFF"/>
        </w:rPr>
      </w:pPr>
      <w:r>
        <w:rPr>
          <w:rFonts w:hint="eastAsia"/>
          <w:color w:val="000000"/>
          <w:shd w:val="clear" w:color="auto" w:fill="FFFFFF"/>
        </w:rPr>
        <w:t>以科学发展观为指导，按照全面实施素质教育的要求，结合我院青年教师的实际，围绕思想信仰、敬业态度、操守德行、学问修养、业务能力、管理水平等方面，努力开展以理想、责任、敬业、奉献为主旋律的师德师风教育活动，开展业务培训，全面提升青年教师的思想水平、道德修养、学科素质、工作技能、科研能力、实践与创新能力，努力建设一支综合素质优良、思想稳定、富有活力和创新精神的青年教师队伍，提高我院的综合竞争力，为我院更好发展奠定坚实的人才基础。</w:t>
      </w:r>
    </w:p>
    <w:p>
      <w:pPr>
        <w:pStyle w:val="11"/>
        <w:adjustRightInd w:val="0"/>
        <w:snapToGrid w:val="0"/>
        <w:spacing w:before="0" w:beforeAutospacing="0" w:after="0" w:afterAutospacing="0" w:line="440" w:lineRule="atLeast"/>
        <w:ind w:firstLine="482" w:firstLineChars="200"/>
        <w:rPr>
          <w:rFonts w:cs="Times New Roman"/>
          <w:b/>
          <w:bCs/>
          <w:color w:val="000000"/>
          <w:shd w:val="clear" w:color="auto" w:fill="FFFFFF"/>
        </w:rPr>
      </w:pPr>
      <w:r>
        <w:rPr>
          <w:rFonts w:hint="eastAsia"/>
          <w:b/>
          <w:bCs/>
          <w:color w:val="000000"/>
          <w:shd w:val="clear" w:color="auto" w:fill="FFFFFF"/>
        </w:rPr>
        <w:t>二、培养对象</w:t>
      </w:r>
    </w:p>
    <w:p>
      <w:pPr>
        <w:pStyle w:val="11"/>
        <w:adjustRightInd w:val="0"/>
        <w:snapToGrid w:val="0"/>
        <w:spacing w:before="0" w:beforeAutospacing="0" w:after="0" w:afterAutospacing="0" w:line="440" w:lineRule="atLeast"/>
        <w:ind w:firstLine="480" w:firstLineChars="200"/>
        <w:rPr>
          <w:rFonts w:cs="Times New Roman"/>
          <w:color w:val="000000"/>
          <w:shd w:val="clear" w:color="auto" w:fill="FFFFFF"/>
        </w:rPr>
      </w:pPr>
      <w:r>
        <w:rPr>
          <w:rFonts w:hint="eastAsia"/>
          <w:color w:val="000000"/>
          <w:shd w:val="clear" w:color="auto" w:fill="FFFFFF"/>
        </w:rPr>
        <w:t>本院</w:t>
      </w:r>
      <w:r>
        <w:rPr>
          <w:color w:val="000000"/>
          <w:shd w:val="clear" w:color="auto" w:fill="FFFFFF"/>
        </w:rPr>
        <w:t>40</w:t>
      </w:r>
      <w:r>
        <w:rPr>
          <w:rFonts w:hint="eastAsia"/>
          <w:color w:val="000000"/>
          <w:shd w:val="clear" w:color="auto" w:fill="FFFFFF"/>
        </w:rPr>
        <w:t>岁以下教师。</w:t>
      </w:r>
    </w:p>
    <w:p>
      <w:pPr>
        <w:pStyle w:val="11"/>
        <w:adjustRightInd w:val="0"/>
        <w:snapToGrid w:val="0"/>
        <w:spacing w:before="0" w:beforeAutospacing="0" w:after="0" w:afterAutospacing="0" w:line="440" w:lineRule="atLeast"/>
        <w:ind w:firstLine="482" w:firstLineChars="200"/>
        <w:rPr>
          <w:rFonts w:cs="Times New Roman"/>
          <w:b/>
          <w:bCs/>
          <w:color w:val="000000"/>
          <w:shd w:val="clear" w:color="auto" w:fill="FFFFFF"/>
        </w:rPr>
      </w:pPr>
      <w:r>
        <w:rPr>
          <w:rFonts w:hint="eastAsia"/>
          <w:b/>
          <w:bCs/>
          <w:color w:val="000000"/>
          <w:shd w:val="clear" w:color="auto" w:fill="FFFFFF"/>
        </w:rPr>
        <w:t>三、培训原则</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（一）统筹安排原则</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学院根据青年教师队伍建设规划和学校教师年度进修培训目标要求等制订教师进修培训计划，选派教师进修培训并保证教学、科研工作的正常运行。</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（二）整体提高原则</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为保证教师进修培训的机会均等，有利于教师整体水平的提高，原则上教师在一个聘期内只外出进修培训一次。学院优先选派中青年骨干教师、特色专业以及新设专业教师和应用型专业教师。</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（三）学以致用原则</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选派教师进修培训要与学院的人才培养、学科专业建设、教学工作、科学研究和社会服务的需要相一致，以保证教师进修培训后能够最大限度地发挥作用。</w:t>
      </w:r>
    </w:p>
    <w:p>
      <w:pPr>
        <w:pStyle w:val="11"/>
        <w:adjustRightInd w:val="0"/>
        <w:snapToGrid w:val="0"/>
        <w:spacing w:before="0" w:beforeAutospacing="0" w:after="0" w:afterAutospacing="0" w:line="440" w:lineRule="atLeast"/>
        <w:ind w:firstLine="482"/>
        <w:rPr>
          <w:rFonts w:cs="Times New Roman"/>
          <w:b/>
          <w:bCs/>
          <w:color w:val="000000"/>
          <w:shd w:val="clear" w:color="auto" w:fill="FFFFFF"/>
        </w:rPr>
      </w:pPr>
      <w:r>
        <w:rPr>
          <w:rFonts w:hint="eastAsia"/>
          <w:b/>
          <w:bCs/>
          <w:color w:val="000000"/>
          <w:shd w:val="clear" w:color="auto" w:fill="FFFFFF"/>
        </w:rPr>
        <w:t>四、培训形式及要求</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（一）出国进修</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对象及条件：优秀骨干教师、学科带头人、学术带头人及优秀管理骨干。</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进修目标：拓宽知识面，学习国外先进教学方法及管理方法。</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进修时间：半年至一年。</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（二）国内访问学者</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对象及条件：每年选派</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名具有讲师以上职称、硕士以上学位的青年教师到国内重点高院优势学科进行研修。研修时间一般为</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学期。</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进修目标：在访问期间坚持以科研为主，通过进修学习，接触和了解本学科的学术前沿动态，加深基础理论，拓宽知识面，提高学术水平，努力把自己培养成为学术带头人或学术骨干。进修期间，应在导师的指导下，撰写高质量的学术论文。</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进修时间：半年至一年。</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（三）单科进修</w:t>
      </w:r>
    </w:p>
    <w:p>
      <w:pPr>
        <w:adjustRightInd w:val="0"/>
        <w:snapToGrid w:val="0"/>
        <w:spacing w:line="440" w:lineRule="atLeast"/>
        <w:ind w:firstLine="480" w:firstLineChars="200"/>
        <w:rPr>
          <w:rFonts w:ascii="宋体"/>
          <w:sz w:val="24"/>
          <w:szCs w:val="24"/>
        </w:rPr>
      </w:pPr>
      <w:r>
        <w:rPr>
          <w:rFonts w:hint="eastAsia" w:ascii="宋体" w:hAnsi="宋体" w:cs="宋体"/>
          <w:sz w:val="24"/>
          <w:szCs w:val="24"/>
        </w:rPr>
        <w:t>对象及条件：教学工作需要更新知识结构的，学院新开课程、升本专业课程、急需专业课程，来校服务满两年的讲师（及以上）职称的教师。</w:t>
      </w:r>
    </w:p>
    <w:p>
      <w:pPr>
        <w:adjustRightInd w:val="0"/>
        <w:snapToGrid w:val="0"/>
        <w:spacing w:line="440" w:lineRule="atLeast"/>
        <w:ind w:firstLine="480" w:firstLineChars="200"/>
        <w:rPr>
          <w:rFonts w:ascii="宋体"/>
          <w:sz w:val="24"/>
          <w:szCs w:val="24"/>
        </w:rPr>
      </w:pPr>
      <w:r>
        <w:rPr>
          <w:rFonts w:hint="eastAsia" w:ascii="宋体" w:hAnsi="宋体" w:cs="宋体"/>
          <w:sz w:val="24"/>
          <w:szCs w:val="24"/>
        </w:rPr>
        <w:t>进修目标：进一步拓宽专业理论知识，完善知识结构，了解和掌握本学科教学所需的学科前沿动态和信息，提高教学水平。</w:t>
      </w:r>
    </w:p>
    <w:p>
      <w:pPr>
        <w:widowControl/>
        <w:adjustRightInd w:val="0"/>
        <w:snapToGrid w:val="0"/>
        <w:spacing w:line="440" w:lineRule="atLeast"/>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进修时间：半年或一年。</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（四）学位提升</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国际教育学院可根据学科建设需要和工作实际，每年按一定比例选拔、推荐青年教师攻读国内重点学科或国际著名高院博士学位，并列入学院培养支持计划。</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（五）岗前培训</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对象及条件：凡新补充到学院工作但未参加岗前培训的教师，或上级主管部门规定属必须培训范围内的人员。</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培训目标：通过学习《教育法》、《高等教育学》、《高等教育心理学》、《高校教师职业道德修养》等课程及进行教学实践，使新教师熟悉教学过程及各教学环节，提高教学水平，胜任教师岗位。</w:t>
      </w:r>
    </w:p>
    <w:p>
      <w:pPr>
        <w:widowControl/>
        <w:adjustRightInd w:val="0"/>
        <w:snapToGrid w:val="0"/>
        <w:spacing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（六）短期培训班</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每年选派若干名基础课、专业基础课青年骨干任课教师，参加由教育部或其他部</w:t>
      </w:r>
      <w:r>
        <w:rPr>
          <w:rFonts w:ascii="宋体" w:hAnsi="宋体" w:cs="宋体"/>
          <w:color w:val="000000"/>
          <w:kern w:val="0"/>
          <w:sz w:val="24"/>
          <w:szCs w:val="24"/>
          <w:shd w:val="clear" w:color="auto" w:fill="FFFFFF"/>
        </w:rPr>
        <w:t>(</w:t>
      </w:r>
      <w:r>
        <w:rPr>
          <w:rFonts w:hint="eastAsia" w:ascii="宋体" w:hAnsi="宋体" w:cs="宋体"/>
          <w:color w:val="000000"/>
          <w:kern w:val="0"/>
          <w:sz w:val="24"/>
          <w:szCs w:val="24"/>
          <w:shd w:val="clear" w:color="auto" w:fill="FFFFFF"/>
        </w:rPr>
        <w:t>委</w:t>
      </w:r>
      <w:r>
        <w:rPr>
          <w:rFonts w:ascii="宋体" w:hAnsi="宋体" w:cs="宋体"/>
          <w:color w:val="000000"/>
          <w:kern w:val="0"/>
          <w:sz w:val="24"/>
          <w:szCs w:val="24"/>
          <w:shd w:val="clear" w:color="auto" w:fill="FFFFFF"/>
        </w:rPr>
        <w:t>)</w:t>
      </w:r>
      <w:r>
        <w:rPr>
          <w:rFonts w:hint="eastAsia" w:ascii="宋体" w:hAnsi="宋体" w:cs="宋体"/>
          <w:color w:val="000000"/>
          <w:kern w:val="0"/>
          <w:sz w:val="24"/>
          <w:szCs w:val="24"/>
          <w:shd w:val="clear" w:color="auto" w:fill="FFFFFF"/>
        </w:rPr>
        <w:t>属院、国家正式注册的专门行业协会、学科社团等主办的，旨在提高教育教学能力的课程培训或进行学科前沿、专业知识等学术交流活动。</w:t>
      </w:r>
    </w:p>
    <w:p>
      <w:pPr>
        <w:pStyle w:val="11"/>
        <w:adjustRightInd w:val="0"/>
        <w:snapToGrid w:val="0"/>
        <w:spacing w:before="0" w:beforeAutospacing="0" w:after="0" w:afterAutospacing="0" w:line="440" w:lineRule="atLeast"/>
        <w:ind w:firstLine="482" w:firstLineChars="200"/>
        <w:rPr>
          <w:rFonts w:cs="Times New Roman"/>
          <w:b/>
          <w:bCs/>
          <w:color w:val="000000"/>
          <w:shd w:val="clear" w:color="auto" w:fill="FFFFFF"/>
        </w:rPr>
      </w:pPr>
      <w:r>
        <w:rPr>
          <w:rFonts w:hint="eastAsia"/>
          <w:b/>
          <w:bCs/>
          <w:color w:val="000000"/>
          <w:shd w:val="clear" w:color="auto" w:fill="FFFFFF"/>
        </w:rPr>
        <w:t>五、培养考核</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（一）考核内容主要是德、能、勤、绩等四个方面。</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（二）青年教师所在学院负责日常管理、督促和考核工作。学院相关领导和办公室等职能部门定期进行集中审核。</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（三）考核分个人总结、民主评议、学院考核、学院审核几个环节。学院考核应充分吸收青年教师所在教研室（工作室或工程中心）的考评意见。</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（四）考核结果分优、良、中、差四个等级。优秀比例一般占考核对象的</w:t>
      </w:r>
      <w:r>
        <w:rPr>
          <w:rFonts w:ascii="宋体" w:hAnsi="宋体" w:cs="宋体"/>
          <w:color w:val="000000"/>
          <w:kern w:val="0"/>
          <w:sz w:val="24"/>
          <w:szCs w:val="24"/>
          <w:shd w:val="clear" w:color="auto" w:fill="FFFFFF"/>
        </w:rPr>
        <w:t>20%</w:t>
      </w:r>
      <w:r>
        <w:rPr>
          <w:rFonts w:hint="eastAsia" w:ascii="宋体" w:hAnsi="宋体" w:cs="宋体"/>
          <w:color w:val="000000"/>
          <w:kern w:val="0"/>
          <w:sz w:val="24"/>
          <w:szCs w:val="24"/>
          <w:shd w:val="clear" w:color="auto" w:fill="FFFFFF"/>
        </w:rPr>
        <w:t>左右。</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（五）考核结果作为评优、晋职、晋级的重要依据，并进入个人业务档案。学院对考核优异者予以表扬和奖励，对考核等级为差的青年教师，应及时调离教学岗位或重新安排培养。</w:t>
      </w:r>
    </w:p>
    <w:p>
      <w:pPr>
        <w:pStyle w:val="11"/>
        <w:adjustRightInd w:val="0"/>
        <w:snapToGrid w:val="0"/>
        <w:spacing w:before="0" w:beforeAutospacing="0" w:after="0" w:afterAutospacing="0" w:line="440" w:lineRule="atLeast"/>
        <w:ind w:firstLine="482" w:firstLineChars="200"/>
        <w:rPr>
          <w:rFonts w:cs="Times New Roman"/>
          <w:b/>
          <w:bCs/>
          <w:color w:val="000000"/>
          <w:shd w:val="clear" w:color="auto" w:fill="FFFFFF"/>
        </w:rPr>
      </w:pPr>
      <w:r>
        <w:rPr>
          <w:rFonts w:hint="eastAsia"/>
          <w:b/>
          <w:bCs/>
          <w:color w:val="000000"/>
          <w:shd w:val="clear" w:color="auto" w:fill="FFFFFF"/>
        </w:rPr>
        <w:t>六、保障措施</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（一）坚持青年教师培训指令性和激励性并举原则，充分利用政策导向和经济杠杆的作用，调动青年教师参加培训的积极性。</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（二）加强对青年教师培训的考核，把青年教师参加各类培训的情况与教师考核、专业技术职务评聘等挂钩。</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（三）把出国进修、考察、访问的选派工作与青年教师培训工作紧密结合起来。</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（四）在培训经费上予以支持，并随着学院的发展逐渐增加培训经费的投入。</w:t>
      </w:r>
    </w:p>
    <w:p>
      <w:pPr>
        <w:widowControl/>
        <w:adjustRightInd w:val="0"/>
        <w:snapToGrid w:val="0"/>
        <w:spacing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青年教师培训工作是新形势下加强高校教师队伍建设和师资培养的重要措施，学院各级领导和教师应高度重视，认真做好青年教师培训工作，并以此推动教师梯队建设。</w:t>
      </w:r>
    </w:p>
    <w:p>
      <w:pPr>
        <w:widowControl/>
        <w:adjustRightInd w:val="0"/>
        <w:snapToGrid w:val="0"/>
        <w:spacing w:before="156" w:beforeLines="50" w:after="156" w:afterLines="50" w:line="440" w:lineRule="atLeast"/>
        <w:ind w:firstLine="480" w:firstLineChars="200"/>
        <w:jc w:val="left"/>
        <w:rPr>
          <w:rFonts w:ascii="宋体"/>
          <w:color w:val="000000"/>
          <w:kern w:val="0"/>
          <w:sz w:val="24"/>
          <w:szCs w:val="24"/>
          <w:shd w:val="clear" w:color="auto" w:fill="FFFFFF"/>
        </w:rPr>
      </w:pP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92" w:name="_Toc457558459"/>
      <w:r>
        <w:rPr>
          <w:rFonts w:hint="eastAsia" w:ascii="黑体" w:eastAsia="黑体" w:cs="黑体"/>
          <w:sz w:val="32"/>
          <w:szCs w:val="32"/>
        </w:rPr>
        <w:t>国际教育学院兼职教师管理办法</w:t>
      </w:r>
      <w:bookmarkEnd w:id="92"/>
    </w:p>
    <w:p>
      <w:pPr>
        <w:jc w:val="center"/>
        <w:rPr>
          <w:b/>
          <w:bCs/>
        </w:rPr>
      </w:pPr>
    </w:p>
    <w:p>
      <w:pPr>
        <w:snapToGrid w:val="0"/>
        <w:spacing w:line="420" w:lineRule="exact"/>
        <w:ind w:firstLine="570"/>
        <w:rPr>
          <w:rFonts w:ascii="宋体"/>
          <w:sz w:val="24"/>
          <w:szCs w:val="24"/>
        </w:rPr>
      </w:pPr>
      <w:r>
        <w:rPr>
          <w:rFonts w:hint="eastAsia" w:ascii="宋体" w:hAnsi="宋体" w:cs="宋体"/>
          <w:sz w:val="24"/>
          <w:szCs w:val="24"/>
        </w:rPr>
        <w:t>兼职教师是我院教师队伍的重要组成部分。加强外聘兼职教师的管理，组建一支师德高尚、业务精良、技术过硬、结构合理和相对稳定的外聘兼职教师队伍，对教学秩序、加强校企合作、理论联系实际、提高教学质量、培养高技能人才具有重要意义。为明确外聘兼职教师的任职条件、聘用程序、管理要求及教学工作规范，特制定本办法。</w:t>
      </w:r>
    </w:p>
    <w:p>
      <w:pPr>
        <w:numPr>
          <w:ilvl w:val="0"/>
          <w:numId w:val="4"/>
        </w:numPr>
        <w:snapToGrid w:val="0"/>
        <w:spacing w:line="420" w:lineRule="exact"/>
        <w:rPr>
          <w:rFonts w:ascii="宋体"/>
          <w:b/>
          <w:bCs/>
          <w:sz w:val="24"/>
          <w:szCs w:val="24"/>
        </w:rPr>
      </w:pPr>
      <w:r>
        <w:rPr>
          <w:rFonts w:hint="eastAsia" w:ascii="宋体" w:hAnsi="宋体" w:cs="宋体"/>
          <w:b/>
          <w:bCs/>
          <w:sz w:val="24"/>
          <w:szCs w:val="24"/>
        </w:rPr>
        <w:t>兼职教师的基本条件</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、遵守国家的法律、方针、政策，坚持四项基本原则。</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、具有本学科大学本科以上学历或中级以上专业技术职称及其他相应职称的教师、专业技术人员或能工巧匠。</w:t>
      </w:r>
    </w:p>
    <w:p>
      <w:pPr>
        <w:spacing w:line="42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、具有所承担本课程教学任务的业务能力和教学水平，业务基础扎实、教学效果好。</w:t>
      </w:r>
    </w:p>
    <w:p>
      <w:pPr>
        <w:snapToGrid w:val="0"/>
        <w:spacing w:line="42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、具有良好的职业道德和协作意识，能服从学院的教学管理，遵守学校教师的管理规定。</w:t>
      </w:r>
    </w:p>
    <w:p>
      <w:pPr>
        <w:snapToGrid w:val="0"/>
        <w:spacing w:line="42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、身体健康。</w:t>
      </w:r>
    </w:p>
    <w:p>
      <w:pPr>
        <w:snapToGrid w:val="0"/>
        <w:spacing w:line="42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、经试教获得通过（有三年以上任教经历、具有中级以上职称者免）。</w:t>
      </w:r>
    </w:p>
    <w:p>
      <w:pPr>
        <w:numPr>
          <w:ilvl w:val="0"/>
          <w:numId w:val="4"/>
        </w:numPr>
        <w:snapToGrid w:val="0"/>
        <w:spacing w:line="420" w:lineRule="exact"/>
        <w:rPr>
          <w:rFonts w:ascii="宋体"/>
          <w:b/>
          <w:bCs/>
          <w:sz w:val="24"/>
          <w:szCs w:val="24"/>
        </w:rPr>
      </w:pPr>
      <w:r>
        <w:rPr>
          <w:rFonts w:hint="eastAsia" w:ascii="宋体" w:hAnsi="宋体" w:cs="宋体"/>
          <w:b/>
          <w:bCs/>
          <w:sz w:val="24"/>
          <w:szCs w:val="24"/>
        </w:rPr>
        <w:t>兼职教师职责</w:t>
      </w:r>
    </w:p>
    <w:p>
      <w:pPr>
        <w:snapToGrid w:val="0"/>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兼职教师对其所承担教学的课程，应在开课前两周内根据校历、教学进程表和课程表的安排，填写学期授课计划（一式三份），经教研室主任审查，院长批准后由教务处、院教学办公室（或教研室）和本人各执一份。</w:t>
      </w:r>
    </w:p>
    <w:p>
      <w:pPr>
        <w:snapToGrid w:val="0"/>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、按教学大纲的要求认真备课，撰写好教案。教案内容应包括每次上课的时间、授课主要内容、重点难点、教学过程安排情况及作业布置等。</w:t>
      </w:r>
    </w:p>
    <w:p>
      <w:pPr>
        <w:snapToGrid w:val="0"/>
        <w:spacing w:line="42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、着装整洁、大方，以饱满的精神状态，提前两分钟进入教学场所，中间不得随意离开教学场所及在课堂上使用通讯工具。严格遵守学校的作息时间，不迟到、不拖课、不提前下课。</w:t>
      </w:r>
    </w:p>
    <w:p>
      <w:pPr>
        <w:snapToGrid w:val="0"/>
        <w:spacing w:line="42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、课下多与学生交流，及时掌握学习情况，并及时解答学生提出的疑难问题。</w:t>
      </w:r>
    </w:p>
    <w:p>
      <w:pPr>
        <w:snapToGrid w:val="0"/>
        <w:spacing w:line="42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、按本门课程的教学要求布置作业，在学生上交作业后、下次上课前完成作业的批改、评定和成绩记载，并作好讲评。</w:t>
      </w:r>
    </w:p>
    <w:p>
      <w:pPr>
        <w:snapToGrid w:val="0"/>
        <w:spacing w:line="42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、认真指导学生搞好预习、复习，根据需要参加有关课程的命题、阅卷和指导毕业设计（作业）、答辩工作。</w:t>
      </w:r>
    </w:p>
    <w:p>
      <w:pPr>
        <w:snapToGrid w:val="0"/>
        <w:spacing w:line="420" w:lineRule="exac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、因事、因病需要调、停课或代课，应提前向教研室主任提出申请，系（部）主任签署意见，报教务处批准并办理相关手续后方可进行。因故不能提前办理手续时，原则上应提前</w:t>
      </w:r>
      <w:r>
        <w:rPr>
          <w:rFonts w:ascii="宋体" w:hAnsi="宋体" w:cs="宋体"/>
          <w:sz w:val="24"/>
          <w:szCs w:val="24"/>
        </w:rPr>
        <w:t>12</w:t>
      </w:r>
      <w:r>
        <w:rPr>
          <w:rFonts w:hint="eastAsia" w:ascii="宋体" w:hAnsi="宋体" w:cs="宋体"/>
          <w:sz w:val="24"/>
          <w:szCs w:val="24"/>
        </w:rPr>
        <w:t>小时通知所在系（部）领导，事后到教务处登记备案。</w:t>
      </w:r>
    </w:p>
    <w:p>
      <w:pPr>
        <w:snapToGrid w:val="0"/>
        <w:spacing w:line="420" w:lineRule="exact"/>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、所有课程都必须进行考试。考试按教学大纲要求出</w:t>
      </w:r>
      <w:r>
        <w:rPr>
          <w:rFonts w:ascii="宋体" w:hAnsi="宋体" w:cs="宋体"/>
          <w:sz w:val="24"/>
          <w:szCs w:val="24"/>
        </w:rPr>
        <w:t>A</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两套试卷，每份试卷应附有标准答案和评分标准，经教研室主任和系（部）主任审批后由系部统一送教务处。考试结束后，任课教师（阅卷人）要在三天之内将考试成绩单、试卷和考试效果分析交教研室，由教研室主任审核签字，成绩汇报教务处载入学籍档案。期评成绩按平时成绩（出勤、作业、单元考试、实验成绩）和期末考试成绩计入，所占比例要符合教学大纲的要求。</w:t>
      </w:r>
    </w:p>
    <w:p>
      <w:pPr>
        <w:snapToGrid w:val="0"/>
        <w:spacing w:line="420" w:lineRule="exact"/>
        <w:ind w:firstLine="480" w:firstLineChars="200"/>
        <w:rPr>
          <w:rFonts w:ascii="宋体"/>
          <w:sz w:val="24"/>
          <w:szCs w:val="24"/>
        </w:rPr>
      </w:pPr>
      <w:r>
        <w:rPr>
          <w:rFonts w:ascii="宋体" w:hAnsi="宋体" w:cs="宋体"/>
          <w:sz w:val="24"/>
          <w:szCs w:val="24"/>
        </w:rPr>
        <w:t>9</w:t>
      </w:r>
      <w:r>
        <w:rPr>
          <w:rFonts w:hint="eastAsia" w:ascii="宋体" w:hAnsi="宋体" w:cs="宋体"/>
          <w:sz w:val="24"/>
          <w:szCs w:val="24"/>
        </w:rPr>
        <w:t>、按时上课和下课，做好学生考勤，认真填写《教学日志》。</w:t>
      </w:r>
    </w:p>
    <w:p>
      <w:pPr>
        <w:snapToGrid w:val="0"/>
        <w:spacing w:line="420" w:lineRule="exact"/>
        <w:ind w:firstLine="482" w:firstLineChars="200"/>
        <w:rPr>
          <w:rFonts w:ascii="宋体" w:hAnsi="宋体" w:cs="宋体"/>
          <w:b/>
          <w:bCs/>
          <w:sz w:val="24"/>
          <w:szCs w:val="24"/>
        </w:rPr>
      </w:pPr>
      <w:r>
        <w:rPr>
          <w:rFonts w:hint="eastAsia" w:ascii="宋体" w:hAnsi="宋体" w:cs="宋体"/>
          <w:b/>
          <w:bCs/>
          <w:color w:val="000000"/>
          <w:sz w:val="24"/>
          <w:szCs w:val="24"/>
        </w:rPr>
        <w:t>三、兼职教师的聘任程序</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、每学期期末根据专业实施性教学计划及新学期教学任务、教师专业技术结构及教学工作量情况，统筹制定下一学期）兼职教师计划，并统一填写“黄淮学院外聘教师审批表”一式两份。</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制定本部门兼职教师计划及对兼职教师的资格进行审核，并将兼职教师的“黄淮学院外聘教师审批表”、身份证、学历证书、教师资格证书、专业技术职务任职资格证书的复印件（我院及教务处各一份）一并存档备案。</w:t>
      </w:r>
    </w:p>
    <w:p>
      <w:pPr>
        <w:spacing w:line="42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、兼职教师计划经主管院长同意后于每学期结束前两周报教务处。</w:t>
      </w:r>
    </w:p>
    <w:p>
      <w:pPr>
        <w:spacing w:line="42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、教务处根据教学计划复核兼职教师计划，并经人事处、教务处长和校分管院长审批。审批后的《黄淮学院外聘教师审批表》教务处留一份备案，一份返回院系存档。</w:t>
      </w:r>
    </w:p>
    <w:p>
      <w:pPr>
        <w:snapToGrid w:val="0"/>
        <w:spacing w:line="42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、如需要临时增加或更换兼职教师，必须补填“黄淮学院外聘教师审批表”，经院长同意后报人事处、教务处和校分管院长审批、备案。</w:t>
      </w:r>
    </w:p>
    <w:p>
      <w:pPr>
        <w:snapToGrid w:val="0"/>
        <w:spacing w:line="420" w:lineRule="exact"/>
        <w:ind w:firstLine="480" w:firstLineChars="200"/>
        <w:rPr>
          <w:rFonts w:ascii="宋体"/>
          <w:color w:val="000000"/>
          <w:sz w:val="24"/>
          <w:szCs w:val="24"/>
        </w:rPr>
      </w:pPr>
      <w:r>
        <w:rPr>
          <w:rFonts w:ascii="宋体" w:hAnsi="宋体" w:cs="宋体"/>
          <w:color w:val="262626"/>
          <w:sz w:val="24"/>
          <w:szCs w:val="24"/>
          <w:shd w:val="clear" w:color="auto" w:fill="FFFFFF"/>
        </w:rPr>
        <w:t>6</w:t>
      </w:r>
      <w:r>
        <w:rPr>
          <w:rFonts w:hint="eastAsia" w:ascii="宋体" w:hAnsi="宋体" w:cs="宋体"/>
          <w:color w:val="262626"/>
          <w:sz w:val="24"/>
          <w:szCs w:val="24"/>
          <w:shd w:val="clear" w:color="auto" w:fill="FFFFFF"/>
        </w:rPr>
        <w:t>、兼职教师的聘任期限视课程情况而定，一般以一个学年作为一个聘期。兼职教师聘任期满，聘约自动解除。考核合格者，如工作需要学校可以续聘。</w:t>
      </w:r>
    </w:p>
    <w:p>
      <w:pPr>
        <w:snapToGrid w:val="0"/>
        <w:spacing w:line="420" w:lineRule="exact"/>
        <w:ind w:firstLine="480" w:firstLineChars="200"/>
        <w:rPr>
          <w:rFonts w:ascii="宋体"/>
          <w:color w:val="000000"/>
          <w:sz w:val="24"/>
          <w:szCs w:val="24"/>
        </w:rPr>
      </w:pPr>
      <w:r>
        <w:rPr>
          <w:rFonts w:ascii="宋体" w:hAnsi="宋体" w:cs="宋体"/>
          <w:sz w:val="24"/>
          <w:szCs w:val="24"/>
        </w:rPr>
        <w:t>7</w:t>
      </w:r>
      <w:r>
        <w:rPr>
          <w:rFonts w:hint="eastAsia" w:ascii="宋体" w:hAnsi="宋体" w:cs="宋体"/>
          <w:sz w:val="24"/>
          <w:szCs w:val="24"/>
        </w:rPr>
        <w:t>、我院要建立与完善外聘兼职教师人才库</w:t>
      </w:r>
      <w:r>
        <w:rPr>
          <w:rFonts w:hint="eastAsia" w:ascii="宋体" w:hAnsi="宋体" w:cs="宋体"/>
          <w:color w:val="262626"/>
          <w:sz w:val="24"/>
          <w:szCs w:val="24"/>
          <w:shd w:val="clear" w:color="auto" w:fill="FFFFFF"/>
        </w:rPr>
        <w:t>并建立相关档案</w:t>
      </w:r>
      <w:r>
        <w:rPr>
          <w:rFonts w:hint="eastAsia" w:ascii="宋体" w:hAnsi="宋体" w:cs="宋体"/>
          <w:sz w:val="24"/>
          <w:szCs w:val="24"/>
        </w:rPr>
        <w:t>。</w:t>
      </w:r>
    </w:p>
    <w:p>
      <w:pPr>
        <w:snapToGrid w:val="0"/>
        <w:spacing w:line="420" w:lineRule="exact"/>
        <w:ind w:firstLine="482" w:firstLineChars="200"/>
        <w:rPr>
          <w:rFonts w:ascii="宋体"/>
          <w:b/>
          <w:bCs/>
          <w:sz w:val="24"/>
          <w:szCs w:val="24"/>
        </w:rPr>
      </w:pPr>
      <w:r>
        <w:rPr>
          <w:rFonts w:hint="eastAsia" w:ascii="宋体" w:hAnsi="宋体" w:cs="宋体"/>
          <w:b/>
          <w:bCs/>
          <w:sz w:val="24"/>
          <w:szCs w:val="24"/>
        </w:rPr>
        <w:t>四、兼职教师的管理</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、一经聘用，兼职教师编入相应教研室，兼职教师应参加部分教研活动。各教研室应严格按照教学计划，对兼职教师提出授课要求。</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、每学期初召开一次外聘兼职教师会议，明确新学期教学工作任务。</w:t>
      </w:r>
    </w:p>
    <w:p>
      <w:pPr>
        <w:spacing w:line="42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、为帮助兼职教师尽快适应我院的教学要求，应积极向兼职教师提供帮助：</w:t>
      </w:r>
    </w:p>
    <w:p>
      <w:pPr>
        <w:spacing w:line="42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明确学校以人为本的办学思想；逐步树立办好应用型教育的信念；贯彻以育人为中心、以就业为导向的办学方针；强化应用型教育特色，突出应用能力培养。遵循提高学生就业能力、就业竞争力、就业率的办学宗旨。紧紧围绕教学工作为学生成长、成材服务的工作思路，千方百计落实教书育人、管理管人、服务育人的治校理念，促进本职工作。</w:t>
      </w:r>
    </w:p>
    <w:p>
      <w:pPr>
        <w:spacing w:line="42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）介绍任课专业的发展方向、特色、专业建设情况。</w:t>
      </w:r>
    </w:p>
    <w:p>
      <w:pPr>
        <w:spacing w:line="42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）提供教学计划、教学大纲、教材及其它教学辅助材料。</w:t>
      </w:r>
    </w:p>
    <w:p>
      <w:pPr>
        <w:spacing w:line="42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）明确学校在备课、授课、辅导答疑、作业批改、考试命题、实践教学等各个教学环节的基本要求和规定。</w:t>
      </w:r>
    </w:p>
    <w:p>
      <w:pPr>
        <w:spacing w:line="42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、每位兼职教师每学期授课不超过两门，以保证教师有足够的备课与教研活动时间。</w:t>
      </w:r>
    </w:p>
    <w:p>
      <w:pPr>
        <w:spacing w:line="420" w:lineRule="exact"/>
        <w:ind w:firstLine="480" w:firstLineChars="200"/>
        <w:rPr>
          <w:rFonts w:ascii="宋体"/>
          <w:sz w:val="24"/>
          <w:szCs w:val="24"/>
        </w:rPr>
      </w:pPr>
      <w:r>
        <w:rPr>
          <w:rFonts w:ascii="宋体" w:hAnsi="宋体" w:cs="宋体"/>
          <w:color w:val="262626"/>
          <w:sz w:val="24"/>
          <w:szCs w:val="24"/>
          <w:shd w:val="clear" w:color="auto" w:fill="FFFFFF"/>
        </w:rPr>
        <w:t>5</w:t>
      </w:r>
      <w:r>
        <w:rPr>
          <w:rFonts w:hint="eastAsia" w:ascii="宋体" w:hAnsi="宋体" w:cs="宋体"/>
          <w:color w:val="262626"/>
          <w:sz w:val="24"/>
          <w:szCs w:val="24"/>
          <w:shd w:val="clear" w:color="auto" w:fill="FFFFFF"/>
        </w:rPr>
        <w:t>、兼职教师未经批准不得私自调课、停课或私自请他人代课。因事因病请假，必须到院教学办公室办理请假手续，填写调、停课单，经批准、报教务处备案后方可生效。复课后必须及时补课。调课每学期不得超过五次。</w:t>
      </w:r>
    </w:p>
    <w:p>
      <w:pPr>
        <w:spacing w:line="420" w:lineRule="exact"/>
        <w:ind w:firstLine="480" w:firstLineChars="200"/>
        <w:rPr>
          <w:rFonts w:ascii="宋体"/>
          <w:color w:val="262626"/>
          <w:sz w:val="24"/>
          <w:szCs w:val="24"/>
          <w:shd w:val="clear" w:color="auto" w:fill="FFFFFF"/>
        </w:rPr>
      </w:pPr>
      <w:r>
        <w:rPr>
          <w:rFonts w:ascii="宋体" w:hAnsi="宋体" w:cs="宋体"/>
          <w:sz w:val="24"/>
          <w:szCs w:val="24"/>
        </w:rPr>
        <w:t>6</w:t>
      </w:r>
      <w:r>
        <w:rPr>
          <w:rFonts w:hint="eastAsia" w:ascii="宋体" w:hAnsi="宋体" w:cs="宋体"/>
          <w:sz w:val="24"/>
          <w:szCs w:val="24"/>
        </w:rPr>
        <w:t>、兼职教师日常教学工作的考核由我院负责</w:t>
      </w:r>
      <w:r>
        <w:rPr>
          <w:rFonts w:hint="eastAsia" w:ascii="宋体" w:hAnsi="宋体" w:cs="宋体"/>
          <w:color w:val="262626"/>
          <w:sz w:val="24"/>
          <w:szCs w:val="24"/>
          <w:shd w:val="clear" w:color="auto" w:fill="FFFFFF"/>
        </w:rPr>
        <w:t>组织</w:t>
      </w:r>
      <w:r>
        <w:rPr>
          <w:rFonts w:hint="eastAsia" w:ascii="宋体" w:hAnsi="宋体" w:cs="宋体"/>
          <w:sz w:val="24"/>
          <w:szCs w:val="24"/>
        </w:rPr>
        <w:t>，纳入教师考核体系之中，并作为考核的重点。</w:t>
      </w:r>
      <w:r>
        <w:rPr>
          <w:rFonts w:hint="eastAsia" w:ascii="宋体" w:hAnsi="宋体" w:cs="宋体"/>
          <w:color w:val="262626"/>
          <w:sz w:val="24"/>
          <w:szCs w:val="24"/>
          <w:shd w:val="clear" w:color="auto" w:fill="FFFFFF"/>
        </w:rPr>
        <w:t>兼职教师考核的内容包括师德、教学能力和教学效果三个方面。考核办法具体可采用听课评估、征询学生意见和学生期末考试成绩评价等方法。</w:t>
      </w:r>
    </w:p>
    <w:p>
      <w:pPr>
        <w:spacing w:line="420" w:lineRule="exact"/>
        <w:ind w:firstLine="480" w:firstLineChars="200"/>
        <w:rPr>
          <w:rFonts w:ascii="宋体"/>
          <w:color w:val="262626"/>
          <w:sz w:val="24"/>
          <w:szCs w:val="24"/>
          <w:shd w:val="clear" w:color="auto" w:fill="FFFFFF"/>
        </w:rPr>
      </w:pPr>
      <w:r>
        <w:rPr>
          <w:rFonts w:hint="eastAsia" w:ascii="宋体" w:hAnsi="宋体" w:cs="宋体"/>
          <w:color w:val="262626"/>
          <w:sz w:val="24"/>
          <w:szCs w:val="24"/>
          <w:shd w:val="clear" w:color="auto" w:fill="FFFFFF"/>
        </w:rPr>
        <w:t>（</w:t>
      </w:r>
      <w:r>
        <w:rPr>
          <w:rFonts w:ascii="宋体" w:hAnsi="宋体" w:cs="宋体"/>
          <w:color w:val="262626"/>
          <w:sz w:val="24"/>
          <w:szCs w:val="24"/>
          <w:shd w:val="clear" w:color="auto" w:fill="FFFFFF"/>
        </w:rPr>
        <w:t>1</w:t>
      </w:r>
      <w:r>
        <w:rPr>
          <w:rFonts w:hint="eastAsia" w:ascii="宋体" w:hAnsi="宋体" w:cs="宋体"/>
          <w:color w:val="262626"/>
          <w:sz w:val="24"/>
          <w:szCs w:val="24"/>
          <w:shd w:val="clear" w:color="auto" w:fill="FFFFFF"/>
        </w:rPr>
        <w:t>）听课评估。听课评估是对兼职教师的授课能力进行考评的重要一环。教研室在一学期内至少对每位兼职教师组织</w:t>
      </w:r>
      <w:r>
        <w:rPr>
          <w:rFonts w:ascii="宋体" w:hAnsi="宋体" w:cs="宋体"/>
          <w:color w:val="262626"/>
          <w:sz w:val="24"/>
          <w:szCs w:val="24"/>
          <w:shd w:val="clear" w:color="auto" w:fill="FFFFFF"/>
        </w:rPr>
        <w:t>1</w:t>
      </w:r>
      <w:r>
        <w:rPr>
          <w:rFonts w:hint="eastAsia" w:ascii="宋体" w:hAnsi="宋体" w:cs="宋体"/>
          <w:color w:val="262626"/>
          <w:sz w:val="24"/>
          <w:szCs w:val="24"/>
          <w:shd w:val="clear" w:color="auto" w:fill="FFFFFF"/>
        </w:rPr>
        <w:t>次听课，对所聘兼职教师的授课情况作出评估。</w:t>
      </w:r>
    </w:p>
    <w:p>
      <w:pPr>
        <w:spacing w:line="420" w:lineRule="exact"/>
        <w:ind w:firstLine="480" w:firstLineChars="200"/>
        <w:rPr>
          <w:rFonts w:ascii="宋体"/>
          <w:color w:val="262626"/>
          <w:sz w:val="24"/>
          <w:szCs w:val="24"/>
          <w:shd w:val="clear" w:color="auto" w:fill="FFFFFF"/>
        </w:rPr>
      </w:pPr>
      <w:r>
        <w:rPr>
          <w:rFonts w:hint="eastAsia" w:ascii="宋体" w:hAnsi="宋体" w:cs="宋体"/>
          <w:color w:val="262626"/>
          <w:sz w:val="24"/>
          <w:szCs w:val="24"/>
          <w:shd w:val="clear" w:color="auto" w:fill="FFFFFF"/>
        </w:rPr>
        <w:t>（</w:t>
      </w:r>
      <w:r>
        <w:rPr>
          <w:rFonts w:ascii="宋体" w:hAnsi="宋体" w:cs="宋体"/>
          <w:color w:val="262626"/>
          <w:sz w:val="24"/>
          <w:szCs w:val="24"/>
          <w:shd w:val="clear" w:color="auto" w:fill="FFFFFF"/>
        </w:rPr>
        <w:t>2</w:t>
      </w:r>
      <w:r>
        <w:rPr>
          <w:rFonts w:hint="eastAsia" w:ascii="宋体" w:hAnsi="宋体" w:cs="宋体"/>
          <w:color w:val="262626"/>
          <w:sz w:val="24"/>
          <w:szCs w:val="24"/>
          <w:shd w:val="clear" w:color="auto" w:fill="FFFFFF"/>
        </w:rPr>
        <w:t>）学生意见征询。学生意见是考核兼职教师的参考依据。意见征询可采用座谈会和调查表两种形式进行。对学生意见应去伪存真，与听课评估结合起来进行分析。</w:t>
      </w:r>
    </w:p>
    <w:p>
      <w:pPr>
        <w:spacing w:line="420" w:lineRule="exact"/>
        <w:ind w:firstLine="480" w:firstLineChars="200"/>
        <w:rPr>
          <w:rFonts w:ascii="宋体"/>
          <w:color w:val="262626"/>
          <w:sz w:val="24"/>
          <w:szCs w:val="24"/>
          <w:shd w:val="clear" w:color="auto" w:fill="FFFFFF"/>
        </w:rPr>
      </w:pPr>
      <w:r>
        <w:rPr>
          <w:rFonts w:hint="eastAsia" w:ascii="宋体" w:hAnsi="宋体" w:cs="宋体"/>
          <w:color w:val="262626"/>
          <w:sz w:val="24"/>
          <w:szCs w:val="24"/>
          <w:shd w:val="clear" w:color="auto" w:fill="FFFFFF"/>
        </w:rPr>
        <w:t>（</w:t>
      </w:r>
      <w:r>
        <w:rPr>
          <w:rFonts w:ascii="宋体" w:hAnsi="宋体" w:cs="宋体"/>
          <w:color w:val="262626"/>
          <w:sz w:val="24"/>
          <w:szCs w:val="24"/>
          <w:shd w:val="clear" w:color="auto" w:fill="FFFFFF"/>
        </w:rPr>
        <w:t>3</w:t>
      </w:r>
      <w:r>
        <w:rPr>
          <w:rFonts w:hint="eastAsia" w:ascii="宋体" w:hAnsi="宋体" w:cs="宋体"/>
          <w:color w:val="262626"/>
          <w:sz w:val="24"/>
          <w:szCs w:val="24"/>
          <w:shd w:val="clear" w:color="auto" w:fill="FFFFFF"/>
        </w:rPr>
        <w:t>）学生期末成绩评价。学生期末成绩是考核兼职教师教学成果的主要方面，也是考核兼职教师教学能力的重要方面。教学办要认真整理、分析学生期末成绩，对兼职教师作出公正评价。</w:t>
      </w:r>
    </w:p>
    <w:p>
      <w:pPr>
        <w:spacing w:line="420" w:lineRule="exact"/>
        <w:ind w:firstLine="480" w:firstLineChars="200"/>
        <w:rPr>
          <w:rFonts w:ascii="宋体"/>
          <w:color w:val="262626"/>
          <w:sz w:val="24"/>
          <w:szCs w:val="24"/>
          <w:shd w:val="clear" w:color="auto" w:fill="FFFFFF"/>
        </w:rPr>
      </w:pPr>
      <w:r>
        <w:rPr>
          <w:rFonts w:hint="eastAsia" w:ascii="宋体" w:hAnsi="宋体" w:cs="宋体"/>
          <w:color w:val="262626"/>
          <w:sz w:val="24"/>
          <w:szCs w:val="24"/>
          <w:shd w:val="clear" w:color="auto" w:fill="FFFFFF"/>
        </w:rPr>
        <w:t>（</w:t>
      </w:r>
      <w:r>
        <w:rPr>
          <w:rFonts w:ascii="宋体" w:hAnsi="宋体" w:cs="宋体"/>
          <w:color w:val="262626"/>
          <w:sz w:val="24"/>
          <w:szCs w:val="24"/>
          <w:shd w:val="clear" w:color="auto" w:fill="FFFFFF"/>
        </w:rPr>
        <w:t>4</w:t>
      </w:r>
      <w:r>
        <w:rPr>
          <w:rFonts w:hint="eastAsia" w:ascii="宋体" w:hAnsi="宋体" w:cs="宋体"/>
          <w:color w:val="262626"/>
          <w:sz w:val="24"/>
          <w:szCs w:val="24"/>
          <w:shd w:val="clear" w:color="auto" w:fill="FFFFFF"/>
        </w:rPr>
        <w:t>）兼职教师的考核期限一般为一个学期，</w:t>
      </w:r>
      <w:r>
        <w:rPr>
          <w:rFonts w:hint="eastAsia" w:ascii="宋体" w:hAnsi="宋体" w:cs="宋体"/>
          <w:sz w:val="24"/>
          <w:szCs w:val="24"/>
        </w:rPr>
        <w:t>考评结果要同兼职教师本人见面。</w:t>
      </w:r>
      <w:r>
        <w:rPr>
          <w:rFonts w:hint="eastAsia" w:ascii="宋体" w:hAnsi="宋体" w:cs="宋体"/>
          <w:color w:val="262626"/>
          <w:sz w:val="24"/>
          <w:szCs w:val="24"/>
          <w:shd w:val="clear" w:color="auto" w:fill="FFFFFF"/>
        </w:rPr>
        <w:t>考核结束后，将考核结果与兼职教师工作情况向人事处和教务处提供书面材料，考核成绩作为续聘、解聘的依据。</w:t>
      </w:r>
    </w:p>
    <w:p>
      <w:pPr>
        <w:spacing w:line="420" w:lineRule="exac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、兼职教师违约处理</w:t>
      </w:r>
    </w:p>
    <w:p>
      <w:pPr>
        <w:spacing w:line="42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）一旦发现兼职教师有违约行为，应及时提出处理意见并同时以书面形式向教务处反映。</w:t>
      </w:r>
    </w:p>
    <w:p>
      <w:pPr>
        <w:snapToGrid w:val="0"/>
        <w:spacing w:line="42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）兼职教师发生教学事故，按黄淮学院相关规定处理。</w:t>
      </w:r>
    </w:p>
    <w:p>
      <w:pPr>
        <w:snapToGrid w:val="0"/>
        <w:spacing w:line="420" w:lineRule="exact"/>
        <w:ind w:firstLine="480" w:firstLineChars="200"/>
        <w:rPr>
          <w:rFonts w:ascii="宋体"/>
          <w:sz w:val="24"/>
          <w:szCs w:val="24"/>
        </w:rPr>
      </w:pPr>
    </w:p>
    <w:p>
      <w:pPr>
        <w:pStyle w:val="2"/>
        <w:spacing w:before="0" w:after="0" w:line="420" w:lineRule="exact"/>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93" w:name="_Toc457558460"/>
      <w:r>
        <w:rPr>
          <w:rFonts w:hint="eastAsia" w:ascii="黑体" w:eastAsia="黑体" w:cs="黑体"/>
          <w:sz w:val="32"/>
          <w:szCs w:val="32"/>
        </w:rPr>
        <w:t>国际教育学院双师型教师队伍建设实施方案</w:t>
      </w:r>
      <w:bookmarkEnd w:id="93"/>
    </w:p>
    <w:p>
      <w:pPr>
        <w:widowControl/>
        <w:jc w:val="center"/>
        <w:rPr>
          <w:rFonts w:ascii="宋体"/>
          <w:color w:val="000000"/>
          <w:kern w:val="0"/>
          <w:sz w:val="24"/>
          <w:szCs w:val="24"/>
        </w:rPr>
      </w:pPr>
    </w:p>
    <w:p>
      <w:pPr>
        <w:widowControl/>
        <w:spacing w:line="440" w:lineRule="atLeast"/>
        <w:ind w:firstLine="480" w:firstLineChars="200"/>
        <w:jc w:val="left"/>
        <w:rPr>
          <w:rFonts w:ascii="宋体"/>
          <w:kern w:val="0"/>
          <w:sz w:val="24"/>
          <w:szCs w:val="24"/>
        </w:rPr>
      </w:pPr>
      <w:r>
        <w:rPr>
          <w:rFonts w:hint="eastAsia" w:ascii="宋体" w:hAnsi="宋体" w:cs="宋体"/>
          <w:sz w:val="24"/>
          <w:szCs w:val="24"/>
        </w:rPr>
        <w:t>建设“双师型”教师队伍，是提高技能型人才培养质量的关键。我院要进一步持续发展，就必须加大</w:t>
      </w:r>
      <w:r>
        <w:rPr>
          <w:rFonts w:hint="eastAsia" w:ascii="宋体" w:cs="宋体"/>
          <w:sz w:val="24"/>
          <w:szCs w:val="24"/>
          <w:lang w:val="zh-CN"/>
        </w:rPr>
        <w:t>“</w:t>
      </w:r>
      <w:r>
        <w:rPr>
          <w:rFonts w:hint="eastAsia" w:ascii="宋体" w:hAnsi="宋体" w:cs="宋体"/>
          <w:sz w:val="24"/>
          <w:szCs w:val="24"/>
          <w:lang w:val="zh-CN"/>
        </w:rPr>
        <w:t>双师型</w:t>
      </w:r>
      <w:r>
        <w:rPr>
          <w:rFonts w:hint="eastAsia" w:ascii="宋体" w:cs="宋体"/>
          <w:sz w:val="24"/>
          <w:szCs w:val="24"/>
          <w:lang w:val="zh-CN"/>
        </w:rPr>
        <w:t>”</w:t>
      </w:r>
      <w:r>
        <w:rPr>
          <w:rFonts w:hint="eastAsia" w:ascii="宋体" w:hAnsi="宋体" w:cs="宋体"/>
          <w:sz w:val="24"/>
          <w:szCs w:val="24"/>
          <w:lang w:val="zh-CN"/>
        </w:rPr>
        <w:t>教师队伍建设力度，</w:t>
      </w:r>
      <w:r>
        <w:rPr>
          <w:rFonts w:hint="eastAsia" w:ascii="宋体" w:hAnsi="宋体" w:cs="宋体"/>
          <w:kern w:val="0"/>
          <w:sz w:val="24"/>
          <w:szCs w:val="24"/>
        </w:rPr>
        <w:t>建立一支具有扎实的理论基础和较强的专业实践能力的</w:t>
      </w:r>
      <w:r>
        <w:rPr>
          <w:rFonts w:hint="eastAsia" w:ascii="宋体" w:cs="宋体"/>
          <w:kern w:val="0"/>
          <w:sz w:val="24"/>
          <w:szCs w:val="24"/>
        </w:rPr>
        <w:t>“</w:t>
      </w:r>
      <w:r>
        <w:rPr>
          <w:rFonts w:hint="eastAsia" w:ascii="宋体" w:hAnsi="宋体" w:cs="宋体"/>
          <w:kern w:val="0"/>
          <w:sz w:val="24"/>
          <w:szCs w:val="24"/>
        </w:rPr>
        <w:t>双师型</w:t>
      </w:r>
      <w:r>
        <w:rPr>
          <w:rFonts w:hint="eastAsia" w:ascii="宋体" w:cs="宋体"/>
          <w:kern w:val="0"/>
          <w:sz w:val="24"/>
          <w:szCs w:val="24"/>
        </w:rPr>
        <w:t>”</w:t>
      </w:r>
      <w:r>
        <w:rPr>
          <w:rFonts w:hint="eastAsia" w:ascii="宋体" w:hAnsi="宋体" w:cs="宋体"/>
          <w:kern w:val="0"/>
          <w:sz w:val="24"/>
          <w:szCs w:val="24"/>
        </w:rPr>
        <w:t>教师队伍。为此，特制定本方案。</w:t>
      </w:r>
    </w:p>
    <w:p>
      <w:pPr>
        <w:widowControl/>
        <w:spacing w:line="440" w:lineRule="atLeast"/>
        <w:ind w:firstLine="482" w:firstLineChars="200"/>
        <w:jc w:val="left"/>
        <w:rPr>
          <w:rFonts w:ascii="宋体"/>
          <w:b/>
          <w:bCs/>
          <w:kern w:val="0"/>
          <w:sz w:val="24"/>
          <w:szCs w:val="24"/>
        </w:rPr>
      </w:pPr>
      <w:r>
        <w:rPr>
          <w:rFonts w:hint="eastAsia" w:ascii="宋体" w:hAnsi="宋体" w:cs="宋体"/>
          <w:b/>
          <w:bCs/>
          <w:kern w:val="0"/>
          <w:sz w:val="24"/>
          <w:szCs w:val="24"/>
        </w:rPr>
        <w:t>一、双师型教师的要求</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（一）具有</w:t>
      </w:r>
      <w:r>
        <w:rPr>
          <w:rFonts w:hint="eastAsia" w:ascii="宋体" w:hAnsi="宋体" w:cs="宋体"/>
          <w:sz w:val="24"/>
          <w:szCs w:val="24"/>
        </w:rPr>
        <w:t>中级（或以上）教师职称，有</w:t>
      </w:r>
      <w:r>
        <w:rPr>
          <w:rFonts w:hint="eastAsia" w:ascii="宋体" w:hAnsi="宋体" w:cs="宋体"/>
          <w:kern w:val="0"/>
          <w:sz w:val="24"/>
          <w:szCs w:val="24"/>
        </w:rPr>
        <w:t>扎实的专业理论基础</w:t>
      </w:r>
      <w:r>
        <w:rPr>
          <w:rFonts w:hint="eastAsia" w:ascii="宋体" w:hAnsi="宋体" w:cs="宋体"/>
          <w:sz w:val="24"/>
          <w:szCs w:val="24"/>
        </w:rPr>
        <w:t>、精湛的教学艺术和一定的科研能力，</w:t>
      </w:r>
      <w:r>
        <w:rPr>
          <w:rFonts w:hint="eastAsia" w:ascii="宋体" w:hAnsi="宋体" w:cs="宋体"/>
          <w:kern w:val="0"/>
          <w:sz w:val="24"/>
          <w:szCs w:val="24"/>
        </w:rPr>
        <w:t>能胜任本专业两门以上课程的教学；</w:t>
      </w:r>
    </w:p>
    <w:p>
      <w:pPr>
        <w:widowControl/>
        <w:spacing w:line="440" w:lineRule="atLeast"/>
        <w:ind w:firstLine="480" w:firstLineChars="200"/>
        <w:jc w:val="left"/>
        <w:rPr>
          <w:rFonts w:ascii="宋体"/>
          <w:sz w:val="24"/>
          <w:szCs w:val="24"/>
        </w:rPr>
      </w:pPr>
      <w:r>
        <w:rPr>
          <w:rFonts w:hint="eastAsia" w:ascii="宋体" w:hAnsi="宋体" w:cs="宋体"/>
          <w:sz w:val="24"/>
          <w:szCs w:val="24"/>
        </w:rPr>
        <w:t>（二）拥有</w:t>
      </w:r>
      <w:r>
        <w:rPr>
          <w:rFonts w:hint="eastAsia" w:ascii="宋体" w:hAnsi="宋体" w:cs="宋体"/>
          <w:kern w:val="0"/>
          <w:sz w:val="24"/>
          <w:szCs w:val="24"/>
        </w:rPr>
        <w:t>职业资格证书或相应技术等级证书，有</w:t>
      </w:r>
      <w:r>
        <w:rPr>
          <w:rFonts w:hint="eastAsia" w:ascii="宋体" w:hAnsi="宋体" w:cs="宋体"/>
          <w:sz w:val="24"/>
          <w:szCs w:val="24"/>
        </w:rPr>
        <w:t>扎实的专业技能和丰富的实践经验，能指导本专业实践教学或指导学生进行生产实践，突出培养学生的实际动手操作技能；</w:t>
      </w:r>
    </w:p>
    <w:p>
      <w:pPr>
        <w:widowControl/>
        <w:spacing w:line="440" w:lineRule="atLeast"/>
        <w:ind w:firstLine="482" w:firstLineChars="200"/>
        <w:rPr>
          <w:rFonts w:ascii="宋体"/>
          <w:b/>
          <w:bCs/>
          <w:kern w:val="0"/>
          <w:sz w:val="24"/>
          <w:szCs w:val="24"/>
        </w:rPr>
      </w:pPr>
      <w:r>
        <w:rPr>
          <w:rFonts w:hint="eastAsia" w:ascii="宋体" w:hAnsi="宋体" w:cs="宋体"/>
          <w:b/>
          <w:bCs/>
          <w:sz w:val="24"/>
          <w:szCs w:val="24"/>
        </w:rPr>
        <w:t>二、</w:t>
      </w:r>
      <w:r>
        <w:rPr>
          <w:rFonts w:hint="eastAsia" w:ascii="宋体" w:cs="宋体"/>
          <w:b/>
          <w:bCs/>
          <w:kern w:val="0"/>
          <w:sz w:val="24"/>
          <w:szCs w:val="24"/>
        </w:rPr>
        <w:t>“</w:t>
      </w:r>
      <w:r>
        <w:rPr>
          <w:rFonts w:hint="eastAsia" w:ascii="宋体" w:hAnsi="宋体" w:cs="宋体"/>
          <w:b/>
          <w:bCs/>
          <w:kern w:val="0"/>
          <w:sz w:val="24"/>
          <w:szCs w:val="24"/>
        </w:rPr>
        <w:t>双师型</w:t>
      </w:r>
      <w:r>
        <w:rPr>
          <w:rFonts w:hint="eastAsia" w:ascii="宋体" w:cs="宋体"/>
          <w:b/>
          <w:bCs/>
          <w:kern w:val="0"/>
          <w:sz w:val="24"/>
          <w:szCs w:val="24"/>
        </w:rPr>
        <w:t>”</w:t>
      </w:r>
      <w:r>
        <w:rPr>
          <w:rFonts w:hint="eastAsia" w:ascii="宋体" w:hAnsi="宋体" w:cs="宋体"/>
          <w:b/>
          <w:bCs/>
          <w:kern w:val="0"/>
          <w:sz w:val="24"/>
          <w:szCs w:val="24"/>
        </w:rPr>
        <w:t>教师的待遇</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（一）在评优评先、进修学习、参加学术交流会议，聘任、晋升晋级、学术带头人评选、教学名师评选等方面给予一定的照顾和倾斜。</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hint="eastAsia" w:hAnsi="宋体" w:cs="宋体"/>
          <w:sz w:val="24"/>
          <w:szCs w:val="24"/>
        </w:rPr>
        <w:t>二</w:t>
      </w:r>
      <w:r>
        <w:rPr>
          <w:rFonts w:hint="eastAsia" w:ascii="宋体" w:hAnsi="宋体" w:cs="宋体"/>
          <w:kern w:val="0"/>
          <w:sz w:val="24"/>
          <w:szCs w:val="24"/>
        </w:rPr>
        <w:t>）在近三年内，逐步提高“双师型”教师的任课时数，压缩非“双师型”教师的任课时数。</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hint="eastAsia" w:hAnsi="宋体" w:cs="宋体"/>
          <w:sz w:val="24"/>
          <w:szCs w:val="24"/>
        </w:rPr>
        <w:t>三</w:t>
      </w:r>
      <w:r>
        <w:rPr>
          <w:rFonts w:hint="eastAsia" w:ascii="宋体" w:hAnsi="宋体" w:cs="宋体"/>
          <w:kern w:val="0"/>
          <w:sz w:val="24"/>
          <w:szCs w:val="24"/>
        </w:rPr>
        <w:t>）报销考取职业资格证书或相应技术等级证书的培训费和考试费。</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hint="eastAsia" w:hAnsi="宋体" w:cs="宋体"/>
          <w:sz w:val="24"/>
          <w:szCs w:val="24"/>
        </w:rPr>
        <w:t>四</w:t>
      </w:r>
      <w:r>
        <w:rPr>
          <w:rFonts w:hint="eastAsia" w:ascii="宋体" w:hAnsi="宋体" w:cs="宋体"/>
          <w:kern w:val="0"/>
          <w:sz w:val="24"/>
          <w:szCs w:val="24"/>
        </w:rPr>
        <w:t>）对到企业挂职锻炼的教师提供方便，并发放挂职津贴。</w:t>
      </w:r>
    </w:p>
    <w:p>
      <w:pPr>
        <w:widowControl/>
        <w:spacing w:line="440" w:lineRule="atLeast"/>
        <w:ind w:firstLine="482" w:firstLineChars="200"/>
        <w:rPr>
          <w:rFonts w:ascii="宋体"/>
          <w:b/>
          <w:bCs/>
          <w:kern w:val="0"/>
          <w:sz w:val="24"/>
          <w:szCs w:val="24"/>
        </w:rPr>
      </w:pPr>
      <w:r>
        <w:rPr>
          <w:rFonts w:hint="eastAsia" w:ascii="宋体" w:hAnsi="宋体" w:cs="宋体"/>
          <w:b/>
          <w:bCs/>
          <w:kern w:val="0"/>
          <w:sz w:val="24"/>
          <w:szCs w:val="24"/>
        </w:rPr>
        <w:t>三、</w:t>
      </w:r>
      <w:r>
        <w:rPr>
          <w:rFonts w:hint="eastAsia" w:ascii="宋体" w:cs="宋体"/>
          <w:b/>
          <w:bCs/>
          <w:kern w:val="0"/>
          <w:sz w:val="24"/>
          <w:szCs w:val="24"/>
        </w:rPr>
        <w:t>“</w:t>
      </w:r>
      <w:r>
        <w:rPr>
          <w:rFonts w:hint="eastAsia" w:ascii="宋体" w:hAnsi="宋体" w:cs="宋体"/>
          <w:b/>
          <w:bCs/>
          <w:kern w:val="0"/>
          <w:sz w:val="24"/>
          <w:szCs w:val="24"/>
        </w:rPr>
        <w:t>双师型</w:t>
      </w:r>
      <w:r>
        <w:rPr>
          <w:rFonts w:hint="eastAsia" w:ascii="宋体" w:cs="宋体"/>
          <w:b/>
          <w:bCs/>
          <w:kern w:val="0"/>
          <w:sz w:val="24"/>
          <w:szCs w:val="24"/>
        </w:rPr>
        <w:t>”</w:t>
      </w:r>
      <w:r>
        <w:rPr>
          <w:rFonts w:hint="eastAsia" w:ascii="宋体" w:hAnsi="宋体" w:cs="宋体"/>
          <w:b/>
          <w:bCs/>
          <w:kern w:val="0"/>
          <w:sz w:val="24"/>
          <w:szCs w:val="24"/>
        </w:rPr>
        <w:t>教师队伍的培养步骤</w:t>
      </w:r>
    </w:p>
    <w:p>
      <w:pPr>
        <w:pStyle w:val="6"/>
        <w:spacing w:line="440" w:lineRule="atLeast"/>
        <w:ind w:firstLine="480" w:firstLineChars="200"/>
        <w:rPr>
          <w:rFonts w:hAnsi="宋体" w:cs="Times New Roman"/>
        </w:rPr>
      </w:pPr>
      <w:r>
        <w:rPr>
          <w:rFonts w:hint="eastAsia" w:hAnsi="宋体"/>
        </w:rPr>
        <w:t>（一）</w:t>
      </w:r>
      <w:r>
        <w:rPr>
          <w:rFonts w:hAnsi="宋体"/>
        </w:rPr>
        <w:t>2010</w:t>
      </w:r>
      <w:r>
        <w:rPr>
          <w:rFonts w:hint="eastAsia" w:hAnsi="宋体"/>
        </w:rPr>
        <w:t>年</w:t>
      </w:r>
      <w:r>
        <w:rPr>
          <w:rFonts w:hAnsi="宋体"/>
        </w:rPr>
        <w:t>9</w:t>
      </w:r>
      <w:r>
        <w:rPr>
          <w:rFonts w:hint="eastAsia" w:hAnsi="宋体"/>
        </w:rPr>
        <w:t>月</w:t>
      </w:r>
      <w:r>
        <w:rPr>
          <w:rFonts w:hAnsi="宋体"/>
        </w:rPr>
        <w:t>-2011</w:t>
      </w:r>
      <w:r>
        <w:rPr>
          <w:rFonts w:hint="eastAsia" w:hAnsi="宋体"/>
        </w:rPr>
        <w:t>年</w:t>
      </w:r>
      <w:r>
        <w:rPr>
          <w:rFonts w:hAnsi="宋体"/>
        </w:rPr>
        <w:t>6</w:t>
      </w:r>
      <w:r>
        <w:rPr>
          <w:rFonts w:hint="eastAsia" w:hAnsi="宋体"/>
        </w:rPr>
        <w:t>月，发动教师对自己进行职业生涯规划，明确专业发展方向；</w:t>
      </w:r>
    </w:p>
    <w:p>
      <w:pPr>
        <w:pStyle w:val="6"/>
        <w:spacing w:line="440" w:lineRule="atLeast"/>
        <w:ind w:firstLine="480" w:firstLineChars="200"/>
        <w:rPr>
          <w:rFonts w:hAnsi="宋体" w:cs="Times New Roman"/>
        </w:rPr>
      </w:pPr>
      <w:r>
        <w:rPr>
          <w:rFonts w:hint="eastAsia" w:hAnsi="宋体"/>
        </w:rPr>
        <w:t>（二）</w:t>
      </w:r>
      <w:r>
        <w:rPr>
          <w:rFonts w:hAnsi="宋体"/>
        </w:rPr>
        <w:t>2011</w:t>
      </w:r>
      <w:r>
        <w:rPr>
          <w:rFonts w:hint="eastAsia" w:hAnsi="宋体"/>
        </w:rPr>
        <w:t>年</w:t>
      </w:r>
      <w:r>
        <w:rPr>
          <w:rFonts w:hAnsi="宋体"/>
        </w:rPr>
        <w:t>2</w:t>
      </w:r>
      <w:r>
        <w:rPr>
          <w:rFonts w:hint="eastAsia" w:hAnsi="宋体"/>
        </w:rPr>
        <w:t>月</w:t>
      </w:r>
      <w:r>
        <w:rPr>
          <w:rFonts w:hAnsi="宋体"/>
        </w:rPr>
        <w:t>-2011</w:t>
      </w:r>
      <w:r>
        <w:rPr>
          <w:rFonts w:hint="eastAsia" w:hAnsi="宋体"/>
        </w:rPr>
        <w:t>年</w:t>
      </w:r>
      <w:r>
        <w:rPr>
          <w:rFonts w:hAnsi="宋体"/>
        </w:rPr>
        <w:t>6</w:t>
      </w:r>
      <w:r>
        <w:rPr>
          <w:rFonts w:hint="eastAsia" w:hAnsi="宋体"/>
        </w:rPr>
        <w:t>月，通过多渠道促使专业课教师能胜任</w:t>
      </w:r>
      <w:r>
        <w:rPr>
          <w:rFonts w:hAnsi="宋体"/>
        </w:rPr>
        <w:t>2</w:t>
      </w:r>
      <w:r>
        <w:rPr>
          <w:rFonts w:hint="eastAsia" w:hAnsi="宋体"/>
        </w:rPr>
        <w:t>门及以上专业课和一门专业技能课的教学工作；</w:t>
      </w:r>
    </w:p>
    <w:p>
      <w:pPr>
        <w:pStyle w:val="6"/>
        <w:spacing w:line="440" w:lineRule="atLeast"/>
        <w:ind w:firstLine="480" w:firstLineChars="200"/>
        <w:rPr>
          <w:rFonts w:hAnsi="宋体" w:cs="Times New Roman"/>
        </w:rPr>
      </w:pPr>
      <w:r>
        <w:rPr>
          <w:rFonts w:hint="eastAsia" w:hAnsi="宋体"/>
        </w:rPr>
        <w:t>（三）</w:t>
      </w:r>
      <w:r>
        <w:rPr>
          <w:rFonts w:hAnsi="宋体"/>
        </w:rPr>
        <w:t>2011</w:t>
      </w:r>
      <w:r>
        <w:rPr>
          <w:rFonts w:hint="eastAsia" w:hAnsi="宋体"/>
        </w:rPr>
        <w:t>年</w:t>
      </w:r>
      <w:r>
        <w:rPr>
          <w:rFonts w:hAnsi="宋体"/>
        </w:rPr>
        <w:t>7</w:t>
      </w:r>
      <w:r>
        <w:rPr>
          <w:rFonts w:hint="eastAsia" w:hAnsi="宋体"/>
        </w:rPr>
        <w:t>月</w:t>
      </w:r>
      <w:r>
        <w:rPr>
          <w:rFonts w:hAnsi="宋体"/>
        </w:rPr>
        <w:t>-2013</w:t>
      </w:r>
      <w:r>
        <w:rPr>
          <w:rFonts w:hint="eastAsia" w:hAnsi="宋体"/>
        </w:rPr>
        <w:t>年</w:t>
      </w:r>
      <w:r>
        <w:rPr>
          <w:rFonts w:hAnsi="宋体"/>
        </w:rPr>
        <w:t>12</w:t>
      </w:r>
      <w:r>
        <w:rPr>
          <w:rFonts w:hint="eastAsia" w:hAnsi="宋体"/>
        </w:rPr>
        <w:t>月，促使专业教师取得相应行业的职业资格证书或技能等级证书，能胜任相匹配的专业理论课和专业技能课的教学工作；</w:t>
      </w:r>
    </w:p>
    <w:p>
      <w:pPr>
        <w:pStyle w:val="6"/>
        <w:spacing w:line="440" w:lineRule="atLeast"/>
        <w:ind w:firstLine="480" w:firstLineChars="200"/>
        <w:rPr>
          <w:rFonts w:hAnsi="宋体" w:cs="Times New Roman"/>
        </w:rPr>
      </w:pPr>
      <w:r>
        <w:rPr>
          <w:rFonts w:hint="eastAsia" w:hAnsi="宋体"/>
        </w:rPr>
        <w:t>（四）</w:t>
      </w:r>
      <w:r>
        <w:rPr>
          <w:rFonts w:hAnsi="宋体"/>
        </w:rPr>
        <w:t>2012</w:t>
      </w:r>
      <w:r>
        <w:rPr>
          <w:rFonts w:hint="eastAsia" w:hAnsi="宋体"/>
        </w:rPr>
        <w:t>年</w:t>
      </w:r>
      <w:r>
        <w:rPr>
          <w:rFonts w:hAnsi="宋体"/>
        </w:rPr>
        <w:t>1</w:t>
      </w:r>
      <w:r>
        <w:rPr>
          <w:rFonts w:hint="eastAsia" w:hAnsi="宋体"/>
        </w:rPr>
        <w:t>月</w:t>
      </w:r>
      <w:r>
        <w:rPr>
          <w:rFonts w:hAnsi="宋体"/>
        </w:rPr>
        <w:t>-2014</w:t>
      </w:r>
      <w:r>
        <w:rPr>
          <w:rFonts w:hint="eastAsia" w:hAnsi="宋体"/>
        </w:rPr>
        <w:t>年</w:t>
      </w:r>
      <w:r>
        <w:rPr>
          <w:rFonts w:hAnsi="宋体"/>
        </w:rPr>
        <w:t>12</w:t>
      </w:r>
      <w:r>
        <w:rPr>
          <w:rFonts w:hint="eastAsia" w:hAnsi="宋体"/>
        </w:rPr>
        <w:t>月，专业教师能胜任课程改革，开发实践课程模块，能承担行业员工培训、企业生产指导等工作。</w:t>
      </w:r>
    </w:p>
    <w:p>
      <w:pPr>
        <w:widowControl/>
        <w:spacing w:line="440" w:lineRule="atLeast"/>
        <w:ind w:firstLine="482" w:firstLineChars="200"/>
        <w:rPr>
          <w:rFonts w:ascii="宋体"/>
          <w:b/>
          <w:bCs/>
          <w:kern w:val="0"/>
          <w:sz w:val="24"/>
          <w:szCs w:val="24"/>
        </w:rPr>
      </w:pPr>
      <w:r>
        <w:rPr>
          <w:rFonts w:hint="eastAsia" w:ascii="宋体" w:hAnsi="宋体" w:cs="宋体"/>
          <w:b/>
          <w:bCs/>
          <w:kern w:val="0"/>
          <w:sz w:val="24"/>
          <w:szCs w:val="24"/>
        </w:rPr>
        <w:t>四、</w:t>
      </w:r>
      <w:r>
        <w:rPr>
          <w:rFonts w:hint="eastAsia" w:ascii="宋体" w:cs="宋体"/>
          <w:b/>
          <w:bCs/>
          <w:kern w:val="0"/>
          <w:sz w:val="24"/>
          <w:szCs w:val="24"/>
        </w:rPr>
        <w:t>“</w:t>
      </w:r>
      <w:r>
        <w:rPr>
          <w:rFonts w:hint="eastAsia" w:ascii="宋体" w:hAnsi="宋体" w:cs="宋体"/>
          <w:b/>
          <w:bCs/>
          <w:kern w:val="0"/>
          <w:sz w:val="24"/>
          <w:szCs w:val="24"/>
        </w:rPr>
        <w:t>双师型</w:t>
      </w:r>
      <w:r>
        <w:rPr>
          <w:rFonts w:hint="eastAsia" w:ascii="宋体" w:cs="宋体"/>
          <w:b/>
          <w:bCs/>
          <w:kern w:val="0"/>
          <w:sz w:val="24"/>
          <w:szCs w:val="24"/>
        </w:rPr>
        <w:t>”</w:t>
      </w:r>
      <w:r>
        <w:rPr>
          <w:rFonts w:hint="eastAsia" w:ascii="宋体" w:hAnsi="宋体" w:cs="宋体"/>
          <w:b/>
          <w:bCs/>
          <w:kern w:val="0"/>
          <w:sz w:val="24"/>
          <w:szCs w:val="24"/>
        </w:rPr>
        <w:t>教师的职责</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（一）学年应承担一门及以上实践课程（课程设计、实验、实训、生产实习等）的教学工作。</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（二）五年内主持</w:t>
      </w:r>
      <w:r>
        <w:rPr>
          <w:rFonts w:ascii="宋体" w:hAnsi="宋体" w:cs="宋体"/>
          <w:kern w:val="0"/>
          <w:sz w:val="24"/>
          <w:szCs w:val="24"/>
        </w:rPr>
        <w:t>(</w:t>
      </w:r>
      <w:r>
        <w:rPr>
          <w:rFonts w:hint="eastAsia" w:ascii="宋体" w:hAnsi="宋体" w:cs="宋体"/>
          <w:kern w:val="0"/>
          <w:sz w:val="24"/>
          <w:szCs w:val="24"/>
        </w:rPr>
        <w:t>或主要参与</w:t>
      </w:r>
      <w:r>
        <w:rPr>
          <w:rFonts w:ascii="宋体" w:hAnsi="宋体" w:cs="宋体"/>
          <w:kern w:val="0"/>
          <w:sz w:val="24"/>
          <w:szCs w:val="24"/>
        </w:rPr>
        <w:t>)</w:t>
      </w:r>
      <w:r>
        <w:rPr>
          <w:rFonts w:hint="eastAsia" w:ascii="宋体" w:hAnsi="宋体" w:cs="宋体"/>
          <w:kern w:val="0"/>
          <w:sz w:val="24"/>
          <w:szCs w:val="24"/>
        </w:rPr>
        <w:t>一项应用技术研究项目、工程应用项目、开发研究项目，成果已被使用，效益良好或有论文发表。</w:t>
      </w:r>
      <w:r>
        <w:rPr>
          <w:rFonts w:ascii="宋体"/>
          <w:kern w:val="0"/>
          <w:sz w:val="24"/>
          <w:szCs w:val="24"/>
        </w:rPr>
        <w:t> </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（三）五年内主持</w:t>
      </w:r>
      <w:r>
        <w:rPr>
          <w:rFonts w:ascii="宋体" w:hAnsi="宋体" w:cs="宋体"/>
          <w:kern w:val="0"/>
          <w:sz w:val="24"/>
          <w:szCs w:val="24"/>
        </w:rPr>
        <w:t>(</w:t>
      </w:r>
      <w:r>
        <w:rPr>
          <w:rFonts w:hint="eastAsia" w:ascii="宋体" w:hAnsi="宋体" w:cs="宋体"/>
          <w:kern w:val="0"/>
          <w:sz w:val="24"/>
          <w:szCs w:val="24"/>
        </w:rPr>
        <w:t>或主要参与</w:t>
      </w:r>
      <w:r>
        <w:rPr>
          <w:rFonts w:ascii="宋体" w:hAnsi="宋体" w:cs="宋体"/>
          <w:kern w:val="0"/>
          <w:sz w:val="24"/>
          <w:szCs w:val="24"/>
        </w:rPr>
        <w:t>)</w:t>
      </w:r>
      <w:r>
        <w:rPr>
          <w:rFonts w:hint="eastAsia" w:ascii="宋体" w:hAnsi="宋体" w:cs="宋体"/>
          <w:kern w:val="0"/>
          <w:sz w:val="24"/>
          <w:szCs w:val="24"/>
        </w:rPr>
        <w:t>一项应用性课程的课程开发或教学改革，并有教材出版或论文发表。（四）学院根据工作需要安排其到企业兼职或工作，了解行业企业信息，增强行业职业实践能力。</w:t>
      </w:r>
    </w:p>
    <w:p>
      <w:pPr>
        <w:widowControl/>
        <w:spacing w:line="440" w:lineRule="atLeast"/>
        <w:ind w:firstLine="482" w:firstLineChars="200"/>
        <w:jc w:val="left"/>
        <w:rPr>
          <w:rFonts w:ascii="宋体"/>
          <w:b/>
          <w:bCs/>
          <w:kern w:val="0"/>
          <w:sz w:val="24"/>
          <w:szCs w:val="24"/>
        </w:rPr>
      </w:pPr>
      <w:r>
        <w:rPr>
          <w:rFonts w:hint="eastAsia" w:ascii="宋体" w:hAnsi="宋体" w:cs="宋体"/>
          <w:b/>
          <w:bCs/>
          <w:kern w:val="0"/>
          <w:sz w:val="24"/>
          <w:szCs w:val="24"/>
        </w:rPr>
        <w:t>五、保障措施</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（一）分析专业需求和教师队伍结构，制定</w:t>
      </w:r>
      <w:r>
        <w:rPr>
          <w:rFonts w:hint="eastAsia" w:ascii="宋体" w:cs="宋体"/>
          <w:kern w:val="0"/>
          <w:sz w:val="24"/>
          <w:szCs w:val="24"/>
        </w:rPr>
        <w:t>“</w:t>
      </w:r>
      <w:r>
        <w:rPr>
          <w:rFonts w:hint="eastAsia" w:ascii="宋体" w:hAnsi="宋体" w:cs="宋体"/>
          <w:kern w:val="0"/>
          <w:sz w:val="24"/>
          <w:szCs w:val="24"/>
        </w:rPr>
        <w:t>双师型</w:t>
      </w:r>
      <w:r>
        <w:rPr>
          <w:rFonts w:hint="eastAsia" w:ascii="宋体" w:cs="宋体"/>
          <w:kern w:val="0"/>
          <w:sz w:val="24"/>
          <w:szCs w:val="24"/>
        </w:rPr>
        <w:t>”</w:t>
      </w:r>
      <w:r>
        <w:rPr>
          <w:rFonts w:hint="eastAsia" w:ascii="宋体" w:hAnsi="宋体" w:cs="宋体"/>
          <w:kern w:val="0"/>
          <w:sz w:val="24"/>
          <w:szCs w:val="24"/>
        </w:rPr>
        <w:t>教师培养计划</w:t>
      </w:r>
      <w:r>
        <w:rPr>
          <w:rFonts w:ascii="宋体" w:cs="宋体"/>
          <w:kern w:val="0"/>
          <w:sz w:val="24"/>
          <w:szCs w:val="24"/>
        </w:rPr>
        <w:t>,</w:t>
      </w:r>
      <w:r>
        <w:rPr>
          <w:rFonts w:hint="eastAsia" w:ascii="宋体" w:hAnsi="宋体" w:cs="宋体"/>
          <w:kern w:val="0"/>
          <w:sz w:val="24"/>
          <w:szCs w:val="24"/>
        </w:rPr>
        <w:t>注意教师群体的知识结构、能力结构和技能结构的整体优化。</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（二）鼓励教师积极参加社会生产实践、应用技术研究项目、工程应用项目、开发研究项目、调查与对策研究项目，参加专业技能培训并考取高级技术（技能）等级证书。</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（三）在每年预算的教师培训经费中划出一定比例专用于</w:t>
      </w:r>
      <w:r>
        <w:rPr>
          <w:rFonts w:hint="eastAsia" w:ascii="宋体" w:cs="宋体"/>
          <w:kern w:val="0"/>
          <w:sz w:val="24"/>
          <w:szCs w:val="24"/>
        </w:rPr>
        <w:t>“</w:t>
      </w:r>
      <w:r>
        <w:rPr>
          <w:rFonts w:hint="eastAsia" w:ascii="宋体" w:hAnsi="宋体" w:cs="宋体"/>
          <w:kern w:val="0"/>
          <w:sz w:val="24"/>
          <w:szCs w:val="24"/>
        </w:rPr>
        <w:t>双师型</w:t>
      </w:r>
      <w:r>
        <w:rPr>
          <w:rFonts w:hint="eastAsia" w:ascii="宋体" w:cs="宋体"/>
          <w:kern w:val="0"/>
          <w:sz w:val="24"/>
          <w:szCs w:val="24"/>
        </w:rPr>
        <w:t>”</w:t>
      </w:r>
      <w:r>
        <w:rPr>
          <w:rFonts w:hint="eastAsia" w:ascii="宋体" w:hAnsi="宋体" w:cs="宋体"/>
          <w:kern w:val="0"/>
          <w:sz w:val="24"/>
          <w:szCs w:val="24"/>
        </w:rPr>
        <w:t>教师队伍建设。</w:t>
      </w:r>
    </w:p>
    <w:p>
      <w:pPr>
        <w:widowControl/>
        <w:spacing w:line="440" w:lineRule="atLeast"/>
        <w:jc w:val="left"/>
        <w:rPr>
          <w:rFonts w:ascii="宋体"/>
          <w:kern w:val="0"/>
          <w:sz w:val="24"/>
          <w:szCs w:val="24"/>
        </w:rPr>
      </w:pPr>
    </w:p>
    <w:p>
      <w:pPr>
        <w:widowControl/>
        <w:spacing w:line="440" w:lineRule="atLeast"/>
        <w:jc w:val="left"/>
        <w:rPr>
          <w:rFonts w:ascii="宋体"/>
          <w:kern w:val="0"/>
          <w:sz w:val="24"/>
          <w:szCs w:val="24"/>
        </w:rPr>
      </w:pP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94" w:name="_Toc457558461"/>
      <w:r>
        <w:rPr>
          <w:rFonts w:hint="eastAsia" w:ascii="黑体" w:eastAsia="黑体" w:cs="黑体"/>
          <w:sz w:val="32"/>
          <w:szCs w:val="32"/>
        </w:rPr>
        <w:t>国际教育学院外聘教师管理办法</w:t>
      </w:r>
      <w:bookmarkEnd w:id="94"/>
    </w:p>
    <w:p>
      <w:pPr>
        <w:widowControl/>
        <w:jc w:val="center"/>
        <w:rPr>
          <w:rFonts w:ascii="宋体"/>
          <w:color w:val="000000"/>
          <w:kern w:val="0"/>
          <w:sz w:val="24"/>
          <w:szCs w:val="24"/>
        </w:rPr>
      </w:pPr>
    </w:p>
    <w:p>
      <w:pPr>
        <w:spacing w:before="156" w:beforeLines="50" w:after="156" w:afterLines="50" w:line="440" w:lineRule="atLeast"/>
        <w:ind w:firstLine="480" w:firstLineChars="200"/>
        <w:rPr>
          <w:rFonts w:ascii="宋体"/>
          <w:kern w:val="36"/>
          <w:sz w:val="24"/>
          <w:szCs w:val="24"/>
        </w:rPr>
      </w:pPr>
      <w:r>
        <w:rPr>
          <w:rFonts w:hint="eastAsia" w:ascii="宋体" w:hAnsi="宋体" w:cs="宋体"/>
          <w:kern w:val="0"/>
          <w:sz w:val="24"/>
          <w:szCs w:val="24"/>
        </w:rPr>
        <w:t>外聘兼职教师是我院教师队伍的重要组成部分。加强外聘兼职教师的管理，组建一支师德高尚、业务精良、技术过硬、结构合理和相对稳定的外聘兼职教师队伍，对我院稳定教学秩序、加强校企合作、理论联系实际、提高教学质量、培养高等技术应用性人才具有重要意义。根据教育部《普通高等学校本科教学工作评估方案》和我院实际情况，特制定本办法。</w:t>
      </w:r>
    </w:p>
    <w:p>
      <w:pPr>
        <w:widowControl/>
        <w:spacing w:before="156" w:beforeLines="50" w:after="156" w:afterLines="50" w:line="440" w:lineRule="atLeast"/>
        <w:ind w:firstLine="405"/>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一、聘任外聘教师的原则</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（一）学院生师比高于</w:t>
      </w:r>
      <w:r>
        <w:rPr>
          <w:rFonts w:ascii="宋体" w:hAnsi="宋体" w:cs="宋体"/>
          <w:color w:val="000000"/>
          <w:kern w:val="0"/>
          <w:sz w:val="24"/>
          <w:szCs w:val="24"/>
          <w:shd w:val="clear" w:color="auto" w:fill="FFFFFF"/>
        </w:rPr>
        <w:t>18</w:t>
      </w: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的，应聘任外聘教师。</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（二）学院生师比低于</w:t>
      </w:r>
      <w:r>
        <w:rPr>
          <w:rFonts w:ascii="宋体" w:hAnsi="宋体" w:cs="宋体"/>
          <w:color w:val="000000"/>
          <w:kern w:val="0"/>
          <w:sz w:val="24"/>
          <w:szCs w:val="24"/>
          <w:shd w:val="clear" w:color="auto" w:fill="FFFFFF"/>
        </w:rPr>
        <w:t>18</w:t>
      </w: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，但专任教师人均周课时数超过规定的，应聘任外聘教师。</w:t>
      </w:r>
    </w:p>
    <w:p>
      <w:pPr>
        <w:widowControl/>
        <w:spacing w:line="440" w:lineRule="atLeast"/>
        <w:ind w:firstLine="403"/>
        <w:jc w:val="left"/>
        <w:rPr>
          <w:rFonts w:ascii="宋体"/>
          <w:spacing w:val="8"/>
          <w:kern w:val="0"/>
          <w:sz w:val="24"/>
          <w:szCs w:val="24"/>
        </w:rPr>
      </w:pPr>
      <w:r>
        <w:rPr>
          <w:rFonts w:hint="eastAsia" w:ascii="宋体" w:hAnsi="宋体" w:cs="宋体"/>
          <w:color w:val="000000"/>
          <w:kern w:val="0"/>
          <w:sz w:val="24"/>
          <w:szCs w:val="24"/>
          <w:shd w:val="clear" w:color="auto" w:fill="FFFFFF"/>
        </w:rPr>
        <w:t>（三）个别专业缺乏某一课程的专任教师，应聘任该课程的外聘教师。</w:t>
      </w:r>
    </w:p>
    <w:p>
      <w:pPr>
        <w:widowControl/>
        <w:spacing w:before="156" w:beforeLines="50" w:after="156" w:afterLines="50" w:line="440" w:lineRule="atLeast"/>
        <w:ind w:firstLine="405"/>
        <w:jc w:val="left"/>
        <w:rPr>
          <w:rFonts w:ascii="宋体"/>
          <w:spacing w:val="8"/>
          <w:kern w:val="0"/>
          <w:sz w:val="24"/>
          <w:szCs w:val="24"/>
        </w:rPr>
      </w:pPr>
      <w:r>
        <w:rPr>
          <w:rFonts w:hint="eastAsia" w:ascii="宋体" w:hAnsi="宋体" w:cs="宋体"/>
          <w:b/>
          <w:bCs/>
          <w:color w:val="000000"/>
          <w:kern w:val="0"/>
          <w:sz w:val="24"/>
          <w:szCs w:val="24"/>
          <w:shd w:val="clear" w:color="auto" w:fill="FFFFFF"/>
        </w:rPr>
        <w:t>二、外聘教师的来源</w:t>
      </w:r>
    </w:p>
    <w:p>
      <w:pPr>
        <w:widowControl/>
        <w:spacing w:before="156" w:beforeLines="50" w:after="156" w:afterLines="50" w:line="440" w:lineRule="atLeast"/>
        <w:ind w:firstLine="480" w:firstLineChars="200"/>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外聘教师主要从校外科研和教育教学单位的合格人选中聘任，少数实践性很强的专业（如行政管理、工商管理等）可以从政府机关、企业等部门合格人选中聘任。</w:t>
      </w:r>
    </w:p>
    <w:p>
      <w:pPr>
        <w:widowControl/>
        <w:spacing w:before="156" w:beforeLines="50" w:after="156" w:afterLines="50" w:line="440" w:lineRule="atLeast"/>
        <w:ind w:firstLine="482" w:firstLineChars="200"/>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三、外聘教师的条件</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（一）热爱教育事业，遵纪守法，治学严谨，为人师表，具有良好的政治思想品质和职业道德。</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（二）学位与专业技术职务符合下列条件之一：</w:t>
      </w:r>
    </w:p>
    <w:p>
      <w:pPr>
        <w:widowControl/>
        <w:spacing w:line="440" w:lineRule="atLeast"/>
        <w:ind w:firstLine="403"/>
        <w:jc w:val="left"/>
        <w:rPr>
          <w:rFonts w:ascii="宋体"/>
          <w:color w:val="000000"/>
          <w:kern w:val="0"/>
          <w:sz w:val="24"/>
          <w:szCs w:val="24"/>
          <w:shd w:val="clear" w:color="auto" w:fill="FFFFFF"/>
        </w:rPr>
      </w:pP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、具有硕士及其以上学位；</w:t>
      </w:r>
    </w:p>
    <w:p>
      <w:pPr>
        <w:widowControl/>
        <w:spacing w:line="440" w:lineRule="atLeast"/>
        <w:ind w:firstLine="403"/>
        <w:jc w:val="left"/>
        <w:rPr>
          <w:rFonts w:ascii="宋体"/>
          <w:color w:val="000000"/>
          <w:kern w:val="0"/>
          <w:sz w:val="24"/>
          <w:szCs w:val="24"/>
          <w:shd w:val="clear" w:color="auto" w:fill="FFFFFF"/>
        </w:rPr>
      </w:pP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、具有学士学位及中级专业技术职务任职资格；</w:t>
      </w:r>
    </w:p>
    <w:p>
      <w:pPr>
        <w:widowControl/>
        <w:spacing w:line="440" w:lineRule="atLeast"/>
        <w:ind w:firstLine="403"/>
        <w:jc w:val="left"/>
        <w:rPr>
          <w:rFonts w:ascii="宋体"/>
          <w:color w:val="000000"/>
          <w:kern w:val="0"/>
          <w:sz w:val="24"/>
          <w:szCs w:val="24"/>
          <w:shd w:val="clear" w:color="auto" w:fill="FFFFFF"/>
        </w:rPr>
      </w:pP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、具有高级专业技术职务任职资格；</w:t>
      </w:r>
    </w:p>
    <w:p>
      <w:pPr>
        <w:widowControl/>
        <w:spacing w:line="440" w:lineRule="atLeast"/>
        <w:ind w:firstLine="403"/>
        <w:jc w:val="left"/>
        <w:rPr>
          <w:rFonts w:ascii="宋体"/>
          <w:color w:val="000000"/>
          <w:kern w:val="0"/>
          <w:sz w:val="24"/>
          <w:szCs w:val="24"/>
          <w:shd w:val="clear" w:color="auto" w:fill="FFFFFF"/>
        </w:rPr>
      </w:pP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、具有所承担课程的专业教育背景和专业水平；</w:t>
      </w:r>
    </w:p>
    <w:p>
      <w:pPr>
        <w:widowControl/>
        <w:spacing w:line="440" w:lineRule="atLeast"/>
        <w:ind w:firstLine="403"/>
        <w:jc w:val="left"/>
        <w:rPr>
          <w:rFonts w:ascii="宋体"/>
          <w:color w:val="000000"/>
          <w:kern w:val="0"/>
          <w:sz w:val="24"/>
          <w:szCs w:val="24"/>
          <w:shd w:val="clear" w:color="auto" w:fill="FFFFFF"/>
        </w:rPr>
      </w:pP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、具有较强的教育教学能力；</w:t>
      </w:r>
    </w:p>
    <w:p>
      <w:pPr>
        <w:widowControl/>
        <w:spacing w:line="440" w:lineRule="atLeast"/>
        <w:ind w:firstLine="403"/>
        <w:jc w:val="left"/>
        <w:rPr>
          <w:rFonts w:ascii="宋体"/>
          <w:color w:val="000000"/>
          <w:kern w:val="0"/>
          <w:sz w:val="24"/>
          <w:szCs w:val="24"/>
          <w:shd w:val="clear" w:color="auto" w:fill="FFFFFF"/>
        </w:rPr>
      </w:pP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、年龄一般在</w:t>
      </w:r>
      <w:r>
        <w:rPr>
          <w:rFonts w:ascii="宋体" w:hAnsi="宋体" w:cs="宋体"/>
          <w:color w:val="000000"/>
          <w:kern w:val="0"/>
          <w:sz w:val="24"/>
          <w:szCs w:val="24"/>
          <w:shd w:val="clear" w:color="auto" w:fill="FFFFFF"/>
        </w:rPr>
        <w:t>60</w:t>
      </w:r>
      <w:r>
        <w:rPr>
          <w:rFonts w:hint="eastAsia" w:ascii="宋体" w:hAnsi="宋体" w:cs="宋体"/>
          <w:color w:val="000000"/>
          <w:kern w:val="0"/>
          <w:sz w:val="24"/>
          <w:szCs w:val="24"/>
          <w:shd w:val="clear" w:color="auto" w:fill="FFFFFF"/>
        </w:rPr>
        <w:t>周岁以下，身体健康。</w:t>
      </w:r>
    </w:p>
    <w:p>
      <w:pPr>
        <w:widowControl/>
        <w:spacing w:before="156" w:beforeLines="50" w:after="156" w:afterLines="50" w:line="440" w:lineRule="atLeast"/>
        <w:ind w:firstLine="472" w:firstLineChars="196"/>
        <w:jc w:val="left"/>
        <w:rPr>
          <w:rFonts w:ascii="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四、外聘教师聘用程序</w:t>
      </w:r>
    </w:p>
    <w:p>
      <w:pPr>
        <w:widowControl/>
        <w:spacing w:line="440" w:lineRule="atLeast"/>
        <w:ind w:firstLine="403"/>
        <w:jc w:val="left"/>
        <w:rPr>
          <w:rFonts w:hint="eastAsia"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外聘教师由教研室或分管院长提名。根据专业实践性教学计划及新学期教学任务、教师专业技术结构及教学工作量情况，由教研室于学期结束最后一周前向教学办提出外聘教师计划，并推荐外聘教师人选，报院长审核再报教务处。</w:t>
      </w:r>
    </w:p>
    <w:p>
      <w:pPr>
        <w:widowControl/>
        <w:spacing w:before="156" w:beforeLines="50" w:after="156" w:afterLines="50" w:line="440" w:lineRule="atLeast"/>
        <w:ind w:firstLine="472" w:firstLineChars="196"/>
        <w:jc w:val="left"/>
        <w:rPr>
          <w:rFonts w:hint="eastAsia" w:ascii="宋体" w:hAnsi="宋体" w:cs="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五、外聘教师的聘后管理</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（一）教研室主任按照教学计划和需要安排外聘教师教学任务。</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（二）各教研室主任应在开学前两周把外聘教师简要信息（姓名、性别、联系电话、邮箱、</w:t>
      </w:r>
      <w:r>
        <w:rPr>
          <w:rFonts w:ascii="宋体" w:hAnsi="宋体" w:cs="宋体"/>
          <w:color w:val="000000"/>
          <w:kern w:val="0"/>
          <w:sz w:val="24"/>
          <w:szCs w:val="24"/>
          <w:shd w:val="clear" w:color="auto" w:fill="FFFFFF"/>
        </w:rPr>
        <w:t>QQ</w:t>
      </w:r>
      <w:r>
        <w:rPr>
          <w:rFonts w:hint="eastAsia" w:ascii="宋体" w:hAnsi="宋体" w:cs="宋体"/>
          <w:color w:val="000000"/>
          <w:kern w:val="0"/>
          <w:sz w:val="24"/>
          <w:szCs w:val="24"/>
          <w:shd w:val="clear" w:color="auto" w:fill="FFFFFF"/>
        </w:rPr>
        <w:t>号、上课时间段“</w:t>
      </w:r>
      <w:r>
        <w:rPr>
          <w:rFonts w:ascii="宋体" w:hAnsi="宋体" w:cs="宋体"/>
          <w:color w:val="000000"/>
          <w:kern w:val="0"/>
          <w:sz w:val="24"/>
          <w:szCs w:val="24"/>
          <w:shd w:val="clear" w:color="auto" w:fill="FFFFFF"/>
        </w:rPr>
        <w:t>XX</w:t>
      </w:r>
      <w:r>
        <w:rPr>
          <w:rFonts w:hint="eastAsia" w:ascii="宋体" w:hAnsi="宋体" w:cs="宋体"/>
          <w:color w:val="000000"/>
          <w:kern w:val="0"/>
          <w:sz w:val="24"/>
          <w:szCs w:val="24"/>
          <w:shd w:val="clear" w:color="auto" w:fill="FFFFFF"/>
        </w:rPr>
        <w:t>周</w:t>
      </w:r>
      <w:r>
        <w:rPr>
          <w:rFonts w:ascii="宋体" w:hAnsi="宋体" w:cs="宋体"/>
          <w:color w:val="000000"/>
          <w:kern w:val="0"/>
          <w:sz w:val="24"/>
          <w:szCs w:val="24"/>
          <w:shd w:val="clear" w:color="auto" w:fill="FFFFFF"/>
        </w:rPr>
        <w:t>-XX</w:t>
      </w:r>
      <w:r>
        <w:rPr>
          <w:rFonts w:hint="eastAsia" w:ascii="宋体" w:hAnsi="宋体" w:cs="宋体"/>
          <w:color w:val="000000"/>
          <w:kern w:val="0"/>
          <w:sz w:val="24"/>
          <w:szCs w:val="24"/>
          <w:shd w:val="clear" w:color="auto" w:fill="FFFFFF"/>
        </w:rPr>
        <w:t>周”）以电子表格形式交教学办课程管理人员汇总，便于排课。</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（三）课程管理人员将汇总的外聘教师上课时间段发给学工办负责人，学工办根据教师上课时间组织学生在课程结束前对该名教师进行评教。</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四）教研室主任应在开学前告之外聘教师学院的相关教学管理规定，如上课的时间点、调课手续的办理等，外聘教师应严格遵守学院的纪律，尽量参加教研活动，教研室主任按课程归口组织外聘教师学习学院的教学相关规章制度。</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（五）教学办和学工办负责对外聘教师所完成的教学任务情况进行考核，考核结果作为确定报酬和聘用的依据。</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（六）外聘教师需按学院教学要求提供下列教学文档。</w:t>
      </w:r>
    </w:p>
    <w:p>
      <w:pPr>
        <w:spacing w:before="156" w:beforeLines="50" w:after="156" w:afterLines="50" w:line="440" w:lineRule="atLeast"/>
        <w:ind w:firstLine="2320" w:firstLineChars="967"/>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外聘教师应提交的教学文档</w:t>
      </w:r>
    </w:p>
    <w:tbl>
      <w:tblPr>
        <w:tblStyle w:val="13"/>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991"/>
        <w:gridCol w:w="2043"/>
        <w:gridCol w:w="1659"/>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1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序号</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内容</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提交时间</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提交人</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需要提交</w:t>
            </w:r>
          </w:p>
          <w:p>
            <w:pPr>
              <w:spacing w:before="156" w:beforeLines="50" w:after="156" w:afterLines="50" w:line="440" w:lineRule="atLeast"/>
              <w:jc w:val="center"/>
              <w:rPr>
                <w:rFonts w:ascii="宋体"/>
                <w:sz w:val="24"/>
                <w:szCs w:val="24"/>
              </w:rPr>
            </w:pPr>
            <w:r>
              <w:rPr>
                <w:rFonts w:hint="eastAsia" w:ascii="宋体" w:hAnsi="宋体" w:cs="宋体"/>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01</w:t>
            </w:r>
          </w:p>
        </w:tc>
        <w:tc>
          <w:tcPr>
            <w:tcW w:w="2991" w:type="dxa"/>
            <w:vAlign w:val="center"/>
          </w:tcPr>
          <w:p>
            <w:pPr>
              <w:spacing w:before="156" w:beforeLines="50" w:after="156" w:afterLines="50" w:line="440" w:lineRule="atLeast"/>
              <w:jc w:val="center"/>
              <w:rPr>
                <w:rFonts w:ascii="宋体" w:hAnsi="宋体" w:cs="宋体"/>
                <w:sz w:val="24"/>
                <w:szCs w:val="24"/>
              </w:rPr>
            </w:pPr>
            <w:r>
              <w:rPr>
                <w:rFonts w:hint="eastAsia" w:ascii="宋体" w:hAnsi="宋体" w:cs="宋体"/>
                <w:sz w:val="24"/>
                <w:szCs w:val="24"/>
              </w:rPr>
              <w:t>教师个人简历</w:t>
            </w:r>
            <w:r>
              <w:rPr>
                <w:rFonts w:ascii="宋体" w:hAnsi="宋体" w:cs="宋体"/>
                <w:sz w:val="24"/>
                <w:szCs w:val="24"/>
              </w:rPr>
              <w:t>(</w:t>
            </w:r>
            <w:r>
              <w:rPr>
                <w:rFonts w:hint="eastAsia" w:ascii="宋体" w:hAnsi="宋体" w:cs="宋体"/>
                <w:sz w:val="24"/>
                <w:szCs w:val="24"/>
              </w:rPr>
              <w:t>附照片、职称证书</w:t>
            </w:r>
            <w:r>
              <w:rPr>
                <w:rFonts w:ascii="宋体" w:hAnsi="宋体" w:cs="宋体"/>
                <w:sz w:val="24"/>
                <w:szCs w:val="24"/>
              </w:rPr>
              <w:t>)</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开课前两周</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教师个人</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电子文档、纸质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02</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课程简介</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开课前两周</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教研室主任</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03</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课程教学进度表、日历表</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开课前</w:t>
            </w:r>
            <w:r>
              <w:rPr>
                <w:rFonts w:ascii="宋体" w:hAnsi="宋体" w:cs="宋体"/>
                <w:sz w:val="24"/>
                <w:szCs w:val="24"/>
              </w:rPr>
              <w:t>1</w:t>
            </w:r>
            <w:r>
              <w:rPr>
                <w:rFonts w:hint="eastAsia" w:ascii="宋体" w:hAnsi="宋体" w:cs="宋体"/>
                <w:sz w:val="24"/>
                <w:szCs w:val="24"/>
              </w:rPr>
              <w:t>周</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教研室主任</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04</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教师备课教案（包括课件）</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开课前</w:t>
            </w:r>
            <w:r>
              <w:rPr>
                <w:rFonts w:ascii="宋体" w:hAnsi="宋体" w:cs="宋体"/>
                <w:sz w:val="24"/>
                <w:szCs w:val="24"/>
              </w:rPr>
              <w:t>1</w:t>
            </w:r>
            <w:r>
              <w:rPr>
                <w:rFonts w:hint="eastAsia" w:ascii="宋体" w:hAnsi="宋体" w:cs="宋体"/>
                <w:sz w:val="24"/>
                <w:szCs w:val="24"/>
              </w:rPr>
              <w:t>周</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教研室主任</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05</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学生评教表（不少于</w:t>
            </w:r>
            <w:r>
              <w:rPr>
                <w:rFonts w:ascii="宋体" w:hAnsi="宋体" w:cs="宋体"/>
                <w:sz w:val="24"/>
                <w:szCs w:val="24"/>
              </w:rPr>
              <w:t>20</w:t>
            </w:r>
            <w:r>
              <w:rPr>
                <w:rFonts w:hint="eastAsia" w:ascii="宋体" w:hAnsi="宋体" w:cs="宋体"/>
                <w:sz w:val="24"/>
                <w:szCs w:val="24"/>
              </w:rPr>
              <w:t>份）及评教成绩电子版</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课程结束之前</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学工办</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纸质、电子版数据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06</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教师听课记录表（不少于</w:t>
            </w:r>
            <w:r>
              <w:rPr>
                <w:rFonts w:ascii="宋体" w:hAnsi="宋体" w:cs="宋体"/>
                <w:sz w:val="24"/>
                <w:szCs w:val="24"/>
              </w:rPr>
              <w:t>3</w:t>
            </w:r>
            <w:r>
              <w:rPr>
                <w:rFonts w:hint="eastAsia" w:ascii="宋体" w:hAnsi="宋体" w:cs="宋体"/>
                <w:sz w:val="24"/>
                <w:szCs w:val="24"/>
              </w:rPr>
              <w:t>份）</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课程结束之前</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教师个人</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07</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学生作业</w:t>
            </w:r>
            <w:r>
              <w:rPr>
                <w:rFonts w:ascii="宋体" w:hAnsi="宋体" w:cs="宋体"/>
                <w:sz w:val="24"/>
                <w:szCs w:val="24"/>
              </w:rPr>
              <w:t>5</w:t>
            </w:r>
            <w:r>
              <w:rPr>
                <w:rFonts w:hint="eastAsia" w:ascii="宋体" w:hAnsi="宋体" w:cs="宋体"/>
                <w:sz w:val="24"/>
                <w:szCs w:val="24"/>
              </w:rPr>
              <w:t>份（不同专业各收</w:t>
            </w:r>
            <w:r>
              <w:rPr>
                <w:rFonts w:ascii="宋体" w:hAnsi="宋体" w:cs="宋体"/>
                <w:sz w:val="24"/>
                <w:szCs w:val="24"/>
              </w:rPr>
              <w:t>5</w:t>
            </w:r>
            <w:r>
              <w:rPr>
                <w:rFonts w:hint="eastAsia" w:ascii="宋体" w:hAnsi="宋体" w:cs="宋体"/>
                <w:sz w:val="24"/>
                <w:szCs w:val="24"/>
              </w:rPr>
              <w:t>个学生的完整作业）</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课程结束一周内</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教师个人</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08</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考试样卷及评分标准</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考试前两周</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教研室主任</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电子文档、纸质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09</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试卷分析</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评卷结束后</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教研室主任</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电子文档、纸质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10</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课程记分册</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课程结束一周内</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教师个人</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电子文档、纸质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11</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课程最终成绩登记表</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课程结束一周内</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教研室主任</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13" w:type="dxa"/>
            <w:vAlign w:val="center"/>
          </w:tcPr>
          <w:p>
            <w:pPr>
              <w:spacing w:before="156" w:beforeLines="50" w:after="156" w:afterLines="50" w:line="440" w:lineRule="atLeast"/>
              <w:jc w:val="center"/>
              <w:rPr>
                <w:rFonts w:ascii="宋体" w:hAnsi="宋体" w:cs="宋体"/>
                <w:sz w:val="24"/>
                <w:szCs w:val="24"/>
              </w:rPr>
            </w:pPr>
            <w:r>
              <w:rPr>
                <w:rFonts w:ascii="宋体" w:hAnsi="宋体" w:cs="宋体"/>
                <w:sz w:val="24"/>
                <w:szCs w:val="24"/>
              </w:rPr>
              <w:t>12</w:t>
            </w:r>
          </w:p>
        </w:tc>
        <w:tc>
          <w:tcPr>
            <w:tcW w:w="2991"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教学小结表</w:t>
            </w:r>
          </w:p>
        </w:tc>
        <w:tc>
          <w:tcPr>
            <w:tcW w:w="2043"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课程结束一周内</w:t>
            </w:r>
          </w:p>
        </w:tc>
        <w:tc>
          <w:tcPr>
            <w:tcW w:w="1659"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教研室主任</w:t>
            </w:r>
          </w:p>
        </w:tc>
        <w:tc>
          <w:tcPr>
            <w:tcW w:w="1802" w:type="dxa"/>
            <w:vAlign w:val="center"/>
          </w:tcPr>
          <w:p>
            <w:pPr>
              <w:spacing w:before="156" w:beforeLines="50" w:after="156" w:afterLines="50" w:line="440" w:lineRule="atLeast"/>
              <w:jc w:val="center"/>
              <w:rPr>
                <w:rFonts w:ascii="宋体"/>
                <w:sz w:val="24"/>
                <w:szCs w:val="24"/>
              </w:rPr>
            </w:pPr>
            <w:r>
              <w:rPr>
                <w:rFonts w:hint="eastAsia" w:ascii="宋体" w:hAnsi="宋体" w:cs="宋体"/>
                <w:sz w:val="24"/>
                <w:szCs w:val="24"/>
              </w:rPr>
              <w:t>电子文档</w:t>
            </w:r>
          </w:p>
        </w:tc>
      </w:tr>
    </w:tbl>
    <w:p>
      <w:pPr>
        <w:widowControl/>
        <w:spacing w:before="156" w:beforeLines="50" w:after="156" w:afterLines="50" w:line="440" w:lineRule="atLeast"/>
        <w:ind w:firstLine="472" w:firstLineChars="196"/>
        <w:jc w:val="left"/>
        <w:rPr>
          <w:rFonts w:ascii="宋体" w:hAnsi="宋体" w:cs="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六、外聘教师的考核、续聘及解聘</w:t>
      </w:r>
    </w:p>
    <w:p>
      <w:pPr>
        <w:widowControl/>
        <w:spacing w:line="440" w:lineRule="atLeast"/>
        <w:ind w:firstLine="403"/>
        <w:jc w:val="left"/>
        <w:rPr>
          <w:rFonts w:ascii="宋体"/>
          <w:color w:val="000000"/>
          <w:kern w:val="0"/>
          <w:sz w:val="24"/>
          <w:szCs w:val="24"/>
          <w:shd w:val="clear" w:color="auto" w:fill="FFFFFF"/>
        </w:rPr>
      </w:pP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、外聘教师的考核期限一般为一个学期，学期末接受学校统一组织的考核，考核成绩作为续聘、解聘的依据。</w:t>
      </w:r>
    </w:p>
    <w:p>
      <w:pPr>
        <w:widowControl/>
        <w:spacing w:line="440" w:lineRule="atLeast"/>
        <w:ind w:firstLine="403"/>
        <w:jc w:val="left"/>
        <w:rPr>
          <w:rFonts w:ascii="宋体"/>
          <w:color w:val="000000"/>
          <w:kern w:val="0"/>
          <w:sz w:val="24"/>
          <w:szCs w:val="24"/>
          <w:shd w:val="clear" w:color="auto" w:fill="FFFFFF"/>
        </w:rPr>
      </w:pP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、聘期期满，聘约自动解除。考核合格，因工作需要，可以续聘。</w:t>
      </w:r>
      <w:r>
        <w:rPr>
          <w:rFonts w:ascii="宋体"/>
          <w:color w:val="000000"/>
          <w:kern w:val="0"/>
          <w:sz w:val="24"/>
          <w:szCs w:val="24"/>
          <w:shd w:val="clear" w:color="auto" w:fill="FFFFFF"/>
        </w:rPr>
        <w:t> </w:t>
      </w:r>
    </w:p>
    <w:p>
      <w:pPr>
        <w:widowControl/>
        <w:spacing w:line="440" w:lineRule="atLeast"/>
        <w:ind w:firstLine="403"/>
        <w:jc w:val="left"/>
        <w:rPr>
          <w:rFonts w:ascii="宋体"/>
          <w:color w:val="000000"/>
          <w:kern w:val="0"/>
          <w:sz w:val="24"/>
          <w:szCs w:val="24"/>
          <w:shd w:val="clear" w:color="auto" w:fill="FFFFFF"/>
        </w:rPr>
      </w:pPr>
      <w:r>
        <w:rPr>
          <w:rFonts w:hint="eastAsia" w:ascii="宋体" w:hAnsi="宋体" w:cs="宋体"/>
          <w:color w:val="000000"/>
          <w:kern w:val="0"/>
          <w:sz w:val="24"/>
          <w:szCs w:val="24"/>
          <w:shd w:val="clear" w:color="auto" w:fill="FFFFFF"/>
        </w:rPr>
        <w:t>本规定自下发之日起生效。</w:t>
      </w:r>
    </w:p>
    <w:p>
      <w:pPr>
        <w:widowControl/>
        <w:spacing w:line="440" w:lineRule="atLeast"/>
        <w:ind w:firstLine="403"/>
        <w:jc w:val="left"/>
        <w:rPr>
          <w:rFonts w:ascii="宋体"/>
          <w:color w:val="000000"/>
          <w:kern w:val="0"/>
          <w:sz w:val="24"/>
          <w:szCs w:val="24"/>
          <w:shd w:val="clear" w:color="auto" w:fill="FFFFFF"/>
        </w:rPr>
      </w:pPr>
    </w:p>
    <w:p>
      <w:pPr>
        <w:widowControl/>
        <w:spacing w:line="440" w:lineRule="atLeast"/>
        <w:ind w:firstLine="403"/>
        <w:jc w:val="left"/>
        <w:rPr>
          <w:rFonts w:ascii="宋体"/>
          <w:color w:val="000000"/>
          <w:kern w:val="0"/>
          <w:sz w:val="24"/>
          <w:szCs w:val="24"/>
          <w:shd w:val="clear" w:color="auto" w:fill="FFFFFF"/>
        </w:rPr>
      </w:pP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95" w:name="_Toc457558462"/>
      <w:r>
        <w:rPr>
          <w:rFonts w:hint="eastAsia" w:ascii="黑体" w:eastAsia="黑体" w:cs="黑体"/>
          <w:sz w:val="32"/>
          <w:szCs w:val="32"/>
        </w:rPr>
        <w:t>国际教育学院青年教师导师制工作细则</w:t>
      </w:r>
      <w:bookmarkEnd w:id="95"/>
    </w:p>
    <w:p>
      <w:pPr>
        <w:widowControl/>
        <w:adjustRightInd w:val="0"/>
        <w:snapToGrid w:val="0"/>
        <w:spacing w:line="360" w:lineRule="auto"/>
        <w:ind w:firstLine="480" w:firstLineChars="200"/>
        <w:jc w:val="left"/>
        <w:rPr>
          <w:rFonts w:ascii="宋体"/>
          <w:color w:val="000000"/>
          <w:kern w:val="0"/>
          <w:sz w:val="24"/>
          <w:szCs w:val="24"/>
        </w:rPr>
      </w:pPr>
      <w:r>
        <w:rPr>
          <w:rFonts w:hint="eastAsia" w:ascii="宋体" w:hAnsi="宋体" w:cs="宋体"/>
          <w:color w:val="000000"/>
          <w:kern w:val="0"/>
          <w:sz w:val="24"/>
          <w:szCs w:val="24"/>
        </w:rPr>
        <w:t>高等学校专业建设的核心是师资队伍建设，师资队伍建设的核心是青年教师培养。为进一步加强我院教学团队建设，帮助青年教师提高师德素养，提升教学、科研和管理能力，经院党政联席会议研究，决定实施导师制培养制度。为确保导师制培养工作顺利开展，特制订本方案。</w:t>
      </w:r>
    </w:p>
    <w:p>
      <w:pPr>
        <w:widowControl/>
        <w:adjustRightInd w:val="0"/>
        <w:snapToGrid w:val="0"/>
        <w:spacing w:line="360" w:lineRule="auto"/>
        <w:ind w:firstLine="643"/>
        <w:jc w:val="left"/>
        <w:rPr>
          <w:rFonts w:ascii="宋体"/>
          <w:color w:val="000000"/>
          <w:kern w:val="0"/>
          <w:sz w:val="24"/>
          <w:szCs w:val="24"/>
        </w:rPr>
      </w:pPr>
      <w:r>
        <w:rPr>
          <w:rFonts w:hint="eastAsia" w:ascii="宋体" w:hAnsi="宋体" w:cs="宋体"/>
          <w:b/>
          <w:bCs/>
          <w:color w:val="000000"/>
          <w:kern w:val="0"/>
          <w:sz w:val="24"/>
          <w:szCs w:val="24"/>
        </w:rPr>
        <w:t>一、导师资格及职责</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导师应具有讲师以上职称，思想政治素质过硬，具有较强的教学科研能力。</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导师的主要任务是对培养对象的思想政治、教学科研业务进行全面指导和培养，使他们有明确的奋斗目标和主攻方向，促进其思想觉悟、职业素养、教学科研能力等有明显提升。</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导师要严于律己，以高尚的师德，严谨的治学态度感染和教育培养对象，培养他们诚以待人、爱岗敬业、甘于奉献、刻苦钻研、勤奋工作的精神。</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导师应有针对性地帮助培养对象拟定切实可行的职业发展规划和学习计划，围绕青年教师发展方向，列出必读书目和参考书目，指导他们对专业基础理论和相关知识进行系统学习和研究，使他们了解本学科前沿动态，不断更新知识。</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导师应要求培养对象随堂听课（每学期不少于</w:t>
      </w:r>
      <w:r>
        <w:rPr>
          <w:rFonts w:ascii="宋体" w:hAnsi="宋体" w:cs="宋体"/>
          <w:color w:val="000000"/>
          <w:kern w:val="0"/>
          <w:sz w:val="24"/>
          <w:szCs w:val="24"/>
        </w:rPr>
        <w:t>6</w:t>
      </w:r>
      <w:r>
        <w:rPr>
          <w:rFonts w:hint="eastAsia" w:ascii="宋体" w:hAnsi="宋体" w:cs="宋体"/>
          <w:color w:val="000000"/>
          <w:kern w:val="0"/>
          <w:sz w:val="24"/>
          <w:szCs w:val="24"/>
        </w:rPr>
        <w:t>学时），并做好听课笔记。导师要通过课堂教学示范，使培养对象了解课堂教学基本方法、要求和标准，逐步掌握教学艺术，不断提高教学水平。</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导师应悉心指点青年教师反复钻研教材和教学大纲，帮助他们认真备好课，并要求他们制作完整、详实、科学、规范的教案。指导教师要经常深入课堂，了解青年教师上课情况，并认真、及时做好信息反馈和指导工作，以帮助他们不断改进教学方法、提高教学效果。</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导师还应积极为青年教师提供学术交流信息，指导青年教师开展课题申报、论文撰写、教材编写等科研活动。</w:t>
      </w:r>
    </w:p>
    <w:p>
      <w:pPr>
        <w:widowControl/>
        <w:adjustRightInd w:val="0"/>
        <w:snapToGrid w:val="0"/>
        <w:spacing w:line="360" w:lineRule="auto"/>
        <w:ind w:firstLine="640"/>
        <w:jc w:val="left"/>
        <w:rPr>
          <w:rFonts w:ascii="宋体"/>
          <w:color w:val="000000"/>
          <w:kern w:val="0"/>
          <w:sz w:val="24"/>
          <w:szCs w:val="24"/>
        </w:rPr>
      </w:pPr>
      <w:r>
        <w:rPr>
          <w:rFonts w:ascii="宋体" w:hAnsi="宋体" w:cs="宋体"/>
          <w:color w:val="000000"/>
          <w:kern w:val="0"/>
          <w:sz w:val="24"/>
          <w:szCs w:val="24"/>
        </w:rPr>
        <w:t>8.</w:t>
      </w:r>
      <w:r>
        <w:rPr>
          <w:rFonts w:hint="eastAsia" w:ascii="宋体" w:hAnsi="宋体" w:cs="宋体"/>
          <w:color w:val="000000"/>
          <w:kern w:val="0"/>
          <w:sz w:val="24"/>
          <w:szCs w:val="24"/>
        </w:rPr>
        <w:t>指导教师应积极帮助、督促青年教师深入企业顶岗锻炼，了解行业发展状况，逐步培养青年教师服务社会的能力。</w:t>
      </w:r>
    </w:p>
    <w:p>
      <w:pPr>
        <w:widowControl/>
        <w:adjustRightInd w:val="0"/>
        <w:snapToGrid w:val="0"/>
        <w:spacing w:line="360" w:lineRule="auto"/>
        <w:ind w:firstLine="643"/>
        <w:jc w:val="left"/>
        <w:rPr>
          <w:rFonts w:ascii="宋体"/>
          <w:color w:val="000000"/>
          <w:kern w:val="0"/>
          <w:sz w:val="24"/>
          <w:szCs w:val="24"/>
        </w:rPr>
      </w:pPr>
      <w:r>
        <w:rPr>
          <w:rFonts w:hint="eastAsia" w:ascii="宋体" w:hAnsi="宋体" w:cs="宋体"/>
          <w:b/>
          <w:bCs/>
          <w:color w:val="000000"/>
          <w:kern w:val="0"/>
          <w:sz w:val="24"/>
          <w:szCs w:val="24"/>
        </w:rPr>
        <w:t>二、导师制培养对象及要求</w:t>
      </w:r>
    </w:p>
    <w:p>
      <w:pPr>
        <w:widowControl/>
        <w:adjustRightInd w:val="0"/>
        <w:snapToGrid w:val="0"/>
        <w:spacing w:line="360" w:lineRule="auto"/>
        <w:ind w:firstLine="567"/>
        <w:jc w:val="left"/>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培养对象为我院</w:t>
      </w:r>
      <w:r>
        <w:rPr>
          <w:rFonts w:ascii="宋体" w:hAnsi="宋体" w:cs="宋体"/>
          <w:color w:val="000000"/>
          <w:kern w:val="0"/>
          <w:sz w:val="24"/>
          <w:szCs w:val="24"/>
        </w:rPr>
        <w:t>40</w:t>
      </w:r>
      <w:r>
        <w:rPr>
          <w:rFonts w:hint="eastAsia" w:ascii="宋体" w:hAnsi="宋体" w:cs="宋体"/>
          <w:color w:val="000000"/>
          <w:kern w:val="0"/>
          <w:sz w:val="24"/>
          <w:szCs w:val="24"/>
        </w:rPr>
        <w:t>岁以下（不含</w:t>
      </w:r>
      <w:r>
        <w:rPr>
          <w:rFonts w:ascii="宋体" w:hAnsi="宋体" w:cs="宋体"/>
          <w:color w:val="000000"/>
          <w:kern w:val="0"/>
          <w:sz w:val="24"/>
          <w:szCs w:val="24"/>
        </w:rPr>
        <w:t>40</w:t>
      </w:r>
      <w:r>
        <w:rPr>
          <w:rFonts w:hint="eastAsia" w:ascii="宋体" w:hAnsi="宋体" w:cs="宋体"/>
          <w:color w:val="000000"/>
          <w:kern w:val="0"/>
          <w:sz w:val="24"/>
          <w:szCs w:val="24"/>
        </w:rPr>
        <w:t>岁）初级职称或新入职青年教师。</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培养对象应有明确的专业发展方向，在导师指导下，努力在教学、科研、艺术创作等方面实现较大的进步和提升。对艺术类青年教师培养对象，要求在三年内必须进行一次艺术创作的个人作品展览，以此促进业务素质尤其是</w:t>
      </w:r>
      <w:r>
        <w:rPr>
          <w:rFonts w:hint="eastAsia" w:ascii="宋体" w:cs="宋体"/>
          <w:color w:val="000000"/>
          <w:kern w:val="0"/>
          <w:sz w:val="24"/>
          <w:szCs w:val="24"/>
        </w:rPr>
        <w:t>“</w:t>
      </w:r>
      <w:r>
        <w:rPr>
          <w:rFonts w:hint="eastAsia" w:ascii="宋体" w:hAnsi="宋体" w:cs="宋体"/>
          <w:color w:val="000000"/>
          <w:kern w:val="0"/>
          <w:sz w:val="24"/>
          <w:szCs w:val="24"/>
        </w:rPr>
        <w:t>双师素质</w:t>
      </w:r>
      <w:r>
        <w:rPr>
          <w:rFonts w:hint="eastAsia" w:ascii="宋体" w:cs="宋体"/>
          <w:color w:val="000000"/>
          <w:kern w:val="0"/>
          <w:sz w:val="24"/>
          <w:szCs w:val="24"/>
        </w:rPr>
        <w:t>”</w:t>
      </w:r>
      <w:r>
        <w:rPr>
          <w:rFonts w:hint="eastAsia" w:ascii="宋体" w:hAnsi="宋体" w:cs="宋体"/>
          <w:color w:val="000000"/>
          <w:kern w:val="0"/>
          <w:sz w:val="24"/>
          <w:szCs w:val="24"/>
        </w:rPr>
        <w:t>的提升。</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培养对象应充分尊重导师，听从导师关于教学科研的意见与建议，服从导师对素质提升、业务学习、技能竞赛、科研活动、跟班听课、企业锻炼等培养内容的安排，按时完成相关任务。</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培养对象应每月向导师汇报自己在师德培养、教学科研、业务学习、跟班听课等方面的收获，并征求导师对自己的指导意见。</w:t>
      </w:r>
    </w:p>
    <w:p>
      <w:pPr>
        <w:widowControl/>
        <w:adjustRightInd w:val="0"/>
        <w:snapToGrid w:val="0"/>
        <w:spacing w:line="360" w:lineRule="auto"/>
        <w:ind w:firstLine="640"/>
        <w:jc w:val="left"/>
        <w:rPr>
          <w:rFonts w:ascii="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如因特殊情况无法参加导师安排的学习、业务等活动，培养对象应提前向导师请假并说明具体原因。</w:t>
      </w:r>
    </w:p>
    <w:p>
      <w:pPr>
        <w:widowControl/>
        <w:adjustRightInd w:val="0"/>
        <w:snapToGrid w:val="0"/>
        <w:spacing w:line="360" w:lineRule="auto"/>
        <w:ind w:firstLine="643"/>
        <w:jc w:val="left"/>
        <w:rPr>
          <w:rFonts w:ascii="宋体"/>
          <w:color w:val="000000"/>
          <w:kern w:val="0"/>
          <w:sz w:val="24"/>
          <w:szCs w:val="24"/>
        </w:rPr>
      </w:pPr>
      <w:r>
        <w:rPr>
          <w:rFonts w:hint="eastAsia" w:ascii="宋体" w:hAnsi="宋体" w:cs="宋体"/>
          <w:b/>
          <w:bCs/>
          <w:color w:val="000000"/>
          <w:kern w:val="0"/>
          <w:sz w:val="24"/>
          <w:szCs w:val="24"/>
        </w:rPr>
        <w:t>三、导师制培养期限</w:t>
      </w:r>
    </w:p>
    <w:p>
      <w:pPr>
        <w:widowControl/>
        <w:adjustRightInd w:val="0"/>
        <w:snapToGrid w:val="0"/>
        <w:spacing w:line="360" w:lineRule="auto"/>
        <w:ind w:firstLine="640"/>
        <w:jc w:val="left"/>
        <w:rPr>
          <w:rFonts w:ascii="宋体"/>
          <w:color w:val="000000"/>
          <w:kern w:val="0"/>
          <w:sz w:val="24"/>
          <w:szCs w:val="24"/>
        </w:rPr>
      </w:pPr>
      <w:r>
        <w:rPr>
          <w:rFonts w:hint="eastAsia" w:ascii="宋体" w:hAnsi="宋体" w:cs="宋体"/>
          <w:color w:val="000000"/>
          <w:kern w:val="0"/>
          <w:sz w:val="24"/>
          <w:szCs w:val="24"/>
        </w:rPr>
        <w:t>一年</w:t>
      </w:r>
    </w:p>
    <w:p>
      <w:pPr>
        <w:widowControl/>
        <w:adjustRightInd w:val="0"/>
        <w:snapToGrid w:val="0"/>
        <w:spacing w:line="360" w:lineRule="auto"/>
        <w:ind w:firstLine="643"/>
        <w:jc w:val="left"/>
        <w:rPr>
          <w:rFonts w:ascii="宋体"/>
          <w:color w:val="000000"/>
          <w:kern w:val="0"/>
          <w:sz w:val="24"/>
          <w:szCs w:val="24"/>
        </w:rPr>
      </w:pPr>
      <w:r>
        <w:rPr>
          <w:rFonts w:hint="eastAsia" w:ascii="宋体" w:hAnsi="宋体" w:cs="宋体"/>
          <w:b/>
          <w:bCs/>
          <w:color w:val="000000"/>
          <w:kern w:val="0"/>
          <w:sz w:val="24"/>
          <w:szCs w:val="24"/>
        </w:rPr>
        <w:t>四、管理措施</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每年及时将新进青年教师纳入导师制培养范围，明确与导师的结对培养关系。</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学院每学期召开两次专题会议，了解导师制培养青年教师的信息，听取导师与培养对象对导师制培养工作的意见与建议，解决工作中遇到的困难与问题。</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每学年召开一次导师制培养总结会，总结推广好的经验做法，完善培养方案，明确下一阶段的工作，填写相关表格，整理完善档案资料。</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培养期满，经量化考核，对工作积极、成效显著的指导教师颁发优秀导师证书并予以一定的物质奖励。</w:t>
      </w:r>
    </w:p>
    <w:p>
      <w:pPr>
        <w:widowControl/>
        <w:adjustRightInd w:val="0"/>
        <w:snapToGrid w:val="0"/>
        <w:spacing w:line="360" w:lineRule="auto"/>
        <w:ind w:firstLine="480" w:firstLineChars="200"/>
        <w:jc w:val="left"/>
        <w:rPr>
          <w:rFonts w:ascii="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对经过导师制培养，在培养期内职业素养、教学科研能力等提升明显的青年教师，院里将增加其学术交流、企业锻炼等机会，并作为推荐校级骨干教师、教学科研新秀的重要条件，同时予以一定的物质奖励。</w:t>
      </w:r>
    </w:p>
    <w:p>
      <w:pPr>
        <w:jc w:val="center"/>
        <w:rPr>
          <w:rFonts w:ascii="方正小标宋简体" w:hAnsi="宋体" w:eastAsia="方正小标宋简体"/>
          <w:b/>
          <w:bCs/>
          <w:sz w:val="44"/>
          <w:szCs w:val="44"/>
        </w:rPr>
      </w:pPr>
      <w:r>
        <w:rPr>
          <w:rFonts w:ascii="宋体"/>
          <w:sz w:val="24"/>
          <w:szCs w:val="24"/>
        </w:rPr>
        <w:br w:type="page"/>
      </w:r>
      <w:r>
        <w:rPr>
          <w:rFonts w:hint="eastAsia" w:ascii="方正小标宋简体" w:hAnsi="宋体" w:eastAsia="方正小标宋简体" w:cs="方正小标宋简体"/>
          <w:b/>
          <w:bCs/>
          <w:sz w:val="44"/>
          <w:szCs w:val="44"/>
        </w:rPr>
        <w:t>黄淮学院青年教师导师制培养登记表</w:t>
      </w:r>
    </w:p>
    <w:tbl>
      <w:tblPr>
        <w:tblStyle w:val="1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41"/>
        <w:gridCol w:w="1440"/>
        <w:gridCol w:w="360"/>
        <w:gridCol w:w="1080"/>
        <w:gridCol w:w="180"/>
        <w:gridCol w:w="1080"/>
        <w:gridCol w:w="180"/>
        <w:gridCol w:w="1440"/>
        <w:gridCol w:w="18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008" w:type="dxa"/>
            <w:vMerge w:val="restart"/>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青年</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教师</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简况</w:t>
            </w:r>
          </w:p>
        </w:tc>
        <w:tc>
          <w:tcPr>
            <w:tcW w:w="1441" w:type="dxa"/>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姓名</w:t>
            </w:r>
          </w:p>
        </w:tc>
        <w:tc>
          <w:tcPr>
            <w:tcW w:w="1800" w:type="dxa"/>
            <w:gridSpan w:val="2"/>
            <w:vAlign w:val="center"/>
          </w:tcPr>
          <w:p>
            <w:pPr>
              <w:pStyle w:val="6"/>
              <w:adjustRightInd w:val="0"/>
              <w:snapToGrid w:val="0"/>
              <w:ind w:firstLine="560" w:firstLineChars="200"/>
              <w:jc w:val="center"/>
              <w:rPr>
                <w:rFonts w:ascii="仿宋_GB2312" w:eastAsia="仿宋_GB2312" w:cs="Times New Roman"/>
                <w:sz w:val="28"/>
                <w:szCs w:val="28"/>
              </w:rPr>
            </w:pPr>
          </w:p>
        </w:tc>
        <w:tc>
          <w:tcPr>
            <w:tcW w:w="1260" w:type="dxa"/>
            <w:gridSpan w:val="2"/>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性别</w:t>
            </w:r>
          </w:p>
        </w:tc>
        <w:tc>
          <w:tcPr>
            <w:tcW w:w="1080" w:type="dxa"/>
            <w:vAlign w:val="center"/>
          </w:tcPr>
          <w:p>
            <w:pPr>
              <w:pStyle w:val="6"/>
              <w:adjustRightInd w:val="0"/>
              <w:snapToGrid w:val="0"/>
              <w:jc w:val="center"/>
              <w:rPr>
                <w:rFonts w:ascii="仿宋_GB2312" w:eastAsia="仿宋_GB2312" w:cs="Times New Roman"/>
                <w:sz w:val="28"/>
                <w:szCs w:val="28"/>
              </w:rPr>
            </w:pPr>
          </w:p>
        </w:tc>
        <w:tc>
          <w:tcPr>
            <w:tcW w:w="1800" w:type="dxa"/>
            <w:gridSpan w:val="3"/>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出生年月</w:t>
            </w:r>
          </w:p>
        </w:tc>
        <w:tc>
          <w:tcPr>
            <w:tcW w:w="898" w:type="dxa"/>
          </w:tcPr>
          <w:p>
            <w:pPr>
              <w:pStyle w:val="6"/>
              <w:adjustRightInd w:val="0"/>
              <w:snapToGrid w:val="0"/>
              <w:ind w:firstLine="560" w:firstLineChars="200"/>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continue"/>
          </w:tcPr>
          <w:p>
            <w:pPr>
              <w:pStyle w:val="6"/>
              <w:adjustRightInd w:val="0"/>
              <w:snapToGrid w:val="0"/>
              <w:ind w:firstLine="560" w:firstLineChars="200"/>
              <w:rPr>
                <w:rFonts w:ascii="仿宋_GB2312" w:eastAsia="仿宋_GB2312" w:cs="Times New Roman"/>
                <w:sz w:val="28"/>
                <w:szCs w:val="28"/>
              </w:rPr>
            </w:pPr>
          </w:p>
        </w:tc>
        <w:tc>
          <w:tcPr>
            <w:tcW w:w="1441" w:type="dxa"/>
            <w:vAlign w:val="center"/>
          </w:tcPr>
          <w:p>
            <w:pPr>
              <w:pStyle w:val="6"/>
              <w:adjustRightInd w:val="0"/>
              <w:snapToGrid w:val="0"/>
              <w:jc w:val="center"/>
              <w:rPr>
                <w:rFonts w:ascii="仿宋_GB2312" w:eastAsia="仿宋_GB2312" w:cs="Times New Roman"/>
              </w:rPr>
            </w:pPr>
            <w:r>
              <w:rPr>
                <w:rFonts w:hint="eastAsia" w:ascii="仿宋_GB2312" w:eastAsia="仿宋_GB2312" w:cs="仿宋_GB2312"/>
              </w:rPr>
              <w:t>毕业时间、学校及专业</w:t>
            </w:r>
          </w:p>
        </w:tc>
        <w:tc>
          <w:tcPr>
            <w:tcW w:w="1800" w:type="dxa"/>
            <w:gridSpan w:val="2"/>
            <w:vAlign w:val="center"/>
          </w:tcPr>
          <w:p>
            <w:pPr>
              <w:pStyle w:val="6"/>
              <w:adjustRightInd w:val="0"/>
              <w:snapToGrid w:val="0"/>
              <w:ind w:firstLine="560" w:firstLineChars="200"/>
              <w:jc w:val="center"/>
              <w:rPr>
                <w:rFonts w:ascii="仿宋_GB2312" w:eastAsia="仿宋_GB2312" w:cs="Times New Roman"/>
                <w:sz w:val="28"/>
                <w:szCs w:val="28"/>
              </w:rPr>
            </w:pPr>
          </w:p>
        </w:tc>
        <w:tc>
          <w:tcPr>
            <w:tcW w:w="1260" w:type="dxa"/>
            <w:gridSpan w:val="2"/>
            <w:vAlign w:val="center"/>
          </w:tcPr>
          <w:p>
            <w:pPr>
              <w:pStyle w:val="6"/>
              <w:adjustRightInd w:val="0"/>
              <w:snapToGrid w:val="0"/>
              <w:rPr>
                <w:rFonts w:ascii="仿宋_GB2312" w:eastAsia="仿宋_GB2312" w:cs="Times New Roman"/>
              </w:rPr>
            </w:pPr>
            <w:r>
              <w:rPr>
                <w:rFonts w:hint="eastAsia" w:ascii="仿宋_GB2312" w:eastAsia="仿宋_GB2312" w:cs="仿宋_GB2312"/>
              </w:rPr>
              <w:t>学历学位</w:t>
            </w:r>
          </w:p>
        </w:tc>
        <w:tc>
          <w:tcPr>
            <w:tcW w:w="1080" w:type="dxa"/>
            <w:vAlign w:val="center"/>
          </w:tcPr>
          <w:p>
            <w:pPr>
              <w:pStyle w:val="6"/>
              <w:adjustRightInd w:val="0"/>
              <w:snapToGrid w:val="0"/>
              <w:jc w:val="center"/>
              <w:rPr>
                <w:rFonts w:ascii="仿宋_GB2312" w:eastAsia="仿宋_GB2312" w:cs="Times New Roman"/>
                <w:sz w:val="28"/>
                <w:szCs w:val="28"/>
              </w:rPr>
            </w:pPr>
          </w:p>
        </w:tc>
        <w:tc>
          <w:tcPr>
            <w:tcW w:w="1800" w:type="dxa"/>
            <w:gridSpan w:val="3"/>
            <w:vAlign w:val="center"/>
          </w:tcPr>
          <w:p>
            <w:pPr>
              <w:pStyle w:val="6"/>
              <w:adjustRightInd w:val="0"/>
              <w:snapToGrid w:val="0"/>
              <w:jc w:val="center"/>
              <w:rPr>
                <w:rFonts w:ascii="仿宋_GB2312" w:eastAsia="仿宋_GB2312" w:cs="Times New Roman"/>
              </w:rPr>
            </w:pPr>
            <w:r>
              <w:rPr>
                <w:rFonts w:hint="eastAsia" w:ascii="仿宋_GB2312" w:eastAsia="仿宋_GB2312" w:cs="仿宋_GB2312"/>
              </w:rPr>
              <w:t>来校工作时间</w:t>
            </w:r>
          </w:p>
        </w:tc>
        <w:tc>
          <w:tcPr>
            <w:tcW w:w="898" w:type="dxa"/>
          </w:tcPr>
          <w:p>
            <w:pPr>
              <w:pStyle w:val="6"/>
              <w:adjustRightInd w:val="0"/>
              <w:snapToGrid w:val="0"/>
              <w:ind w:firstLine="560" w:firstLineChars="200"/>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jc w:val="center"/>
        </w:trPr>
        <w:tc>
          <w:tcPr>
            <w:tcW w:w="1008" w:type="dxa"/>
            <w:vMerge w:val="continue"/>
          </w:tcPr>
          <w:p>
            <w:pPr>
              <w:pStyle w:val="6"/>
              <w:adjustRightInd w:val="0"/>
              <w:snapToGrid w:val="0"/>
              <w:ind w:firstLine="560" w:firstLineChars="200"/>
              <w:rPr>
                <w:rFonts w:ascii="仿宋_GB2312" w:eastAsia="仿宋_GB2312" w:cs="Times New Roman"/>
                <w:sz w:val="28"/>
                <w:szCs w:val="28"/>
              </w:rPr>
            </w:pPr>
          </w:p>
        </w:tc>
        <w:tc>
          <w:tcPr>
            <w:tcW w:w="1441" w:type="dxa"/>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目前</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教研</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科研</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情况</w:t>
            </w:r>
          </w:p>
        </w:tc>
        <w:tc>
          <w:tcPr>
            <w:tcW w:w="6838" w:type="dxa"/>
            <w:gridSpan w:val="9"/>
          </w:tcPr>
          <w:p>
            <w:pPr>
              <w:pStyle w:val="6"/>
              <w:adjustRightInd w:val="0"/>
              <w:snapToGrid w:val="0"/>
              <w:ind w:firstLine="560" w:firstLineChars="200"/>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1008" w:type="dxa"/>
            <w:vMerge w:val="continue"/>
          </w:tcPr>
          <w:p>
            <w:pPr>
              <w:pStyle w:val="6"/>
              <w:adjustRightInd w:val="0"/>
              <w:snapToGrid w:val="0"/>
              <w:ind w:firstLine="560" w:firstLineChars="200"/>
              <w:rPr>
                <w:rFonts w:ascii="仿宋_GB2312" w:eastAsia="仿宋_GB2312" w:cs="Times New Roman"/>
                <w:sz w:val="28"/>
                <w:szCs w:val="28"/>
              </w:rPr>
            </w:pPr>
          </w:p>
        </w:tc>
        <w:tc>
          <w:tcPr>
            <w:tcW w:w="1441" w:type="dxa"/>
            <w:vAlign w:val="center"/>
          </w:tcPr>
          <w:p>
            <w:pPr>
              <w:pStyle w:val="6"/>
              <w:adjustRightInd w:val="0"/>
              <w:snapToGrid w:val="0"/>
              <w:jc w:val="center"/>
              <w:rPr>
                <w:rFonts w:ascii="仿宋_GB2312" w:eastAsia="仿宋_GB2312" w:cs="Times New Roman"/>
              </w:rPr>
            </w:pPr>
            <w:r>
              <w:rPr>
                <w:rFonts w:hint="eastAsia" w:ascii="仿宋_GB2312" w:eastAsia="仿宋_GB2312" w:cs="仿宋_GB2312"/>
              </w:rPr>
              <w:t>本人希望在哪些方面得到指导</w:t>
            </w:r>
          </w:p>
        </w:tc>
        <w:tc>
          <w:tcPr>
            <w:tcW w:w="6838" w:type="dxa"/>
            <w:gridSpan w:val="9"/>
          </w:tcPr>
          <w:p>
            <w:pPr>
              <w:pStyle w:val="6"/>
              <w:adjustRightInd w:val="0"/>
              <w:snapToGrid w:val="0"/>
              <w:ind w:firstLine="560" w:firstLineChars="200"/>
              <w:rPr>
                <w:rFonts w:ascii="仿宋_GB2312" w:eastAsia="仿宋_GB2312" w:cs="Times New Roman"/>
                <w:sz w:val="28"/>
                <w:szCs w:val="28"/>
              </w:rPr>
            </w:pPr>
          </w:p>
          <w:p>
            <w:pPr>
              <w:pStyle w:val="6"/>
              <w:adjustRightInd w:val="0"/>
              <w:snapToGrid w:val="0"/>
              <w:ind w:firstLine="560" w:firstLineChars="200"/>
              <w:rPr>
                <w:rFonts w:ascii="仿宋_GB2312" w:eastAsia="仿宋_GB2312" w:cs="Times New Roman"/>
                <w:sz w:val="28"/>
                <w:szCs w:val="28"/>
              </w:rPr>
            </w:pPr>
          </w:p>
          <w:p>
            <w:pPr>
              <w:pStyle w:val="6"/>
              <w:adjustRightInd w:val="0"/>
              <w:snapToGrid w:val="0"/>
              <w:ind w:firstLine="560" w:firstLineChars="200"/>
              <w:rPr>
                <w:rFonts w:ascii="仿宋_GB2312" w:eastAsia="仿宋_GB2312" w:cs="Times New Roman"/>
                <w:sz w:val="28"/>
                <w:szCs w:val="28"/>
              </w:rPr>
            </w:pPr>
          </w:p>
          <w:p>
            <w:pPr>
              <w:pStyle w:val="6"/>
              <w:adjustRightInd w:val="0"/>
              <w:snapToGrid w:val="0"/>
              <w:ind w:firstLine="560" w:firstLineChars="200"/>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008" w:type="dxa"/>
            <w:vMerge w:val="restart"/>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导师</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简况</w:t>
            </w:r>
          </w:p>
        </w:tc>
        <w:tc>
          <w:tcPr>
            <w:tcW w:w="1441" w:type="dxa"/>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姓名</w:t>
            </w:r>
          </w:p>
        </w:tc>
        <w:tc>
          <w:tcPr>
            <w:tcW w:w="1440" w:type="dxa"/>
            <w:vAlign w:val="center"/>
          </w:tcPr>
          <w:p>
            <w:pPr>
              <w:pStyle w:val="6"/>
              <w:adjustRightInd w:val="0"/>
              <w:snapToGrid w:val="0"/>
              <w:ind w:firstLine="560" w:firstLineChars="200"/>
              <w:jc w:val="center"/>
              <w:rPr>
                <w:rFonts w:ascii="仿宋_GB2312" w:eastAsia="仿宋_GB2312" w:cs="Times New Roman"/>
                <w:sz w:val="28"/>
                <w:szCs w:val="28"/>
              </w:rPr>
            </w:pPr>
          </w:p>
        </w:tc>
        <w:tc>
          <w:tcPr>
            <w:tcW w:w="1440" w:type="dxa"/>
            <w:gridSpan w:val="2"/>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职称</w:t>
            </w:r>
          </w:p>
        </w:tc>
        <w:tc>
          <w:tcPr>
            <w:tcW w:w="1440" w:type="dxa"/>
            <w:gridSpan w:val="3"/>
            <w:vAlign w:val="center"/>
          </w:tcPr>
          <w:p>
            <w:pPr>
              <w:pStyle w:val="6"/>
              <w:adjustRightInd w:val="0"/>
              <w:snapToGrid w:val="0"/>
              <w:ind w:firstLine="560" w:firstLineChars="200"/>
              <w:jc w:val="center"/>
              <w:rPr>
                <w:rFonts w:ascii="仿宋_GB2312" w:eastAsia="仿宋_GB2312" w:cs="Times New Roman"/>
                <w:sz w:val="28"/>
                <w:szCs w:val="28"/>
              </w:rPr>
            </w:pPr>
          </w:p>
        </w:tc>
        <w:tc>
          <w:tcPr>
            <w:tcW w:w="1440" w:type="dxa"/>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出生年月</w:t>
            </w:r>
          </w:p>
        </w:tc>
        <w:tc>
          <w:tcPr>
            <w:tcW w:w="1078" w:type="dxa"/>
            <w:gridSpan w:val="2"/>
            <w:vAlign w:val="center"/>
          </w:tcPr>
          <w:p>
            <w:pPr>
              <w:pStyle w:val="6"/>
              <w:adjustRightInd w:val="0"/>
              <w:snapToGrid w:val="0"/>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008" w:type="dxa"/>
            <w:vMerge w:val="continue"/>
            <w:vAlign w:val="center"/>
          </w:tcPr>
          <w:p>
            <w:pPr>
              <w:pStyle w:val="6"/>
              <w:adjustRightInd w:val="0"/>
              <w:snapToGrid w:val="0"/>
              <w:ind w:firstLine="560" w:firstLineChars="200"/>
              <w:jc w:val="center"/>
              <w:rPr>
                <w:rFonts w:ascii="仿宋_GB2312" w:eastAsia="仿宋_GB2312" w:cs="Times New Roman"/>
                <w:sz w:val="28"/>
                <w:szCs w:val="28"/>
              </w:rPr>
            </w:pPr>
          </w:p>
        </w:tc>
        <w:tc>
          <w:tcPr>
            <w:tcW w:w="1441" w:type="dxa"/>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学历学位</w:t>
            </w:r>
          </w:p>
        </w:tc>
        <w:tc>
          <w:tcPr>
            <w:tcW w:w="1440" w:type="dxa"/>
            <w:vAlign w:val="center"/>
          </w:tcPr>
          <w:p>
            <w:pPr>
              <w:pStyle w:val="6"/>
              <w:adjustRightInd w:val="0"/>
              <w:snapToGrid w:val="0"/>
              <w:ind w:firstLine="560" w:firstLineChars="200"/>
              <w:jc w:val="center"/>
              <w:rPr>
                <w:rFonts w:ascii="仿宋_GB2312" w:eastAsia="仿宋_GB2312" w:cs="Times New Roman"/>
                <w:sz w:val="28"/>
                <w:szCs w:val="28"/>
              </w:rPr>
            </w:pPr>
          </w:p>
        </w:tc>
        <w:tc>
          <w:tcPr>
            <w:tcW w:w="1440" w:type="dxa"/>
            <w:gridSpan w:val="2"/>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主讲课程</w:t>
            </w:r>
          </w:p>
        </w:tc>
        <w:tc>
          <w:tcPr>
            <w:tcW w:w="3958" w:type="dxa"/>
            <w:gridSpan w:val="6"/>
            <w:vAlign w:val="center"/>
          </w:tcPr>
          <w:p>
            <w:pPr>
              <w:pStyle w:val="6"/>
              <w:adjustRightInd w:val="0"/>
              <w:snapToGrid w:val="0"/>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1008" w:type="dxa"/>
            <w:vMerge w:val="continue"/>
            <w:vAlign w:val="center"/>
          </w:tcPr>
          <w:p>
            <w:pPr>
              <w:pStyle w:val="6"/>
              <w:adjustRightInd w:val="0"/>
              <w:snapToGrid w:val="0"/>
              <w:ind w:firstLine="560" w:firstLineChars="200"/>
              <w:jc w:val="center"/>
              <w:rPr>
                <w:rFonts w:ascii="仿宋_GB2312" w:eastAsia="仿宋_GB2312" w:cs="Times New Roman"/>
                <w:sz w:val="28"/>
                <w:szCs w:val="28"/>
              </w:rPr>
            </w:pPr>
          </w:p>
        </w:tc>
        <w:tc>
          <w:tcPr>
            <w:tcW w:w="1441" w:type="dxa"/>
            <w:vAlign w:val="center"/>
          </w:tcPr>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教学</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科研</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主要</w:t>
            </w:r>
          </w:p>
          <w:p>
            <w:pPr>
              <w:pStyle w:val="6"/>
              <w:adjustRightInd w:val="0"/>
              <w:snapToGrid w:val="0"/>
              <w:jc w:val="center"/>
              <w:rPr>
                <w:rFonts w:ascii="仿宋_GB2312" w:eastAsia="仿宋_GB2312" w:cs="Times New Roman"/>
                <w:sz w:val="28"/>
                <w:szCs w:val="28"/>
              </w:rPr>
            </w:pPr>
            <w:r>
              <w:rPr>
                <w:rFonts w:hint="eastAsia" w:ascii="仿宋_GB2312" w:eastAsia="仿宋_GB2312" w:cs="仿宋_GB2312"/>
                <w:sz w:val="28"/>
                <w:szCs w:val="28"/>
              </w:rPr>
              <w:t>业绩</w:t>
            </w:r>
          </w:p>
        </w:tc>
        <w:tc>
          <w:tcPr>
            <w:tcW w:w="6838" w:type="dxa"/>
            <w:gridSpan w:val="9"/>
            <w:vAlign w:val="center"/>
          </w:tcPr>
          <w:p>
            <w:pPr>
              <w:pStyle w:val="6"/>
              <w:adjustRightInd w:val="0"/>
              <w:snapToGrid w:val="0"/>
              <w:ind w:firstLine="560" w:firstLineChars="200"/>
              <w:jc w:val="center"/>
              <w:rPr>
                <w:rFonts w:ascii="仿宋_GB2312" w:eastAsia="仿宋_GB2312" w:cs="Times New Roman"/>
                <w:sz w:val="28"/>
                <w:szCs w:val="28"/>
              </w:rPr>
            </w:pPr>
          </w:p>
          <w:p>
            <w:pPr>
              <w:pStyle w:val="6"/>
              <w:adjustRightInd w:val="0"/>
              <w:snapToGrid w:val="0"/>
              <w:ind w:firstLine="560" w:firstLineChars="200"/>
              <w:jc w:val="center"/>
              <w:rPr>
                <w:rFonts w:ascii="仿宋_GB2312" w:eastAsia="仿宋_GB2312" w:cs="Times New Roman"/>
                <w:sz w:val="28"/>
                <w:szCs w:val="28"/>
              </w:rPr>
            </w:pPr>
          </w:p>
          <w:p>
            <w:pPr>
              <w:pStyle w:val="6"/>
              <w:adjustRightInd w:val="0"/>
              <w:snapToGrid w:val="0"/>
              <w:ind w:firstLine="560" w:firstLineChars="200"/>
              <w:rPr>
                <w:rFonts w:ascii="仿宋_GB2312" w:eastAsia="仿宋_GB2312" w:cs="Times New Roman"/>
                <w:sz w:val="28"/>
                <w:szCs w:val="28"/>
              </w:rPr>
            </w:pPr>
          </w:p>
          <w:p>
            <w:pPr>
              <w:pStyle w:val="6"/>
              <w:adjustRightInd w:val="0"/>
              <w:snapToGrid w:val="0"/>
              <w:ind w:firstLine="3920" w:firstLineChars="1400"/>
              <w:rPr>
                <w:rFonts w:ascii="仿宋_GB2312" w:eastAsia="仿宋_GB2312" w:cs="Times New Roman"/>
                <w:sz w:val="28"/>
                <w:szCs w:val="28"/>
              </w:rPr>
            </w:pPr>
            <w:r>
              <w:rPr>
                <w:rFonts w:hint="eastAsia" w:ascii="仿宋_GB2312" w:eastAsia="仿宋_GB2312" w:cs="仿宋_GB2312"/>
                <w:sz w:val="28"/>
                <w:szCs w:val="28"/>
              </w:rPr>
              <w:t>导师签名：</w:t>
            </w:r>
          </w:p>
          <w:p>
            <w:pPr>
              <w:pStyle w:val="6"/>
              <w:adjustRightInd w:val="0"/>
              <w:snapToGrid w:val="0"/>
              <w:ind w:firstLine="560" w:firstLineChars="200"/>
              <w:jc w:val="center"/>
              <w:rPr>
                <w:rFonts w:ascii="仿宋_GB2312" w:eastAsia="仿宋_GB2312" w:cs="Times New Roman"/>
                <w:sz w:val="28"/>
                <w:szCs w:val="28"/>
              </w:rPr>
            </w:pPr>
            <w:r>
              <w:rPr>
                <w:rFonts w:hint="eastAsia" w:ascii="仿宋_GB2312" w:eastAsia="仿宋_GB2312" w:cs="仿宋_GB2312"/>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jc w:val="center"/>
        </w:trPr>
        <w:tc>
          <w:tcPr>
            <w:tcW w:w="9287" w:type="dxa"/>
            <w:gridSpan w:val="11"/>
          </w:tcPr>
          <w:p>
            <w:pPr>
              <w:pStyle w:val="6"/>
              <w:adjustRightInd w:val="0"/>
              <w:snapToGrid w:val="0"/>
              <w:rPr>
                <w:rFonts w:ascii="仿宋_GB2312" w:eastAsia="仿宋_GB2312" w:cs="Times New Roman"/>
                <w:sz w:val="28"/>
                <w:szCs w:val="28"/>
              </w:rPr>
            </w:pPr>
            <w:r>
              <w:rPr>
                <w:rFonts w:hint="eastAsia" w:ascii="仿宋_GB2312" w:eastAsia="仿宋_GB2312" w:cs="仿宋_GB2312"/>
                <w:sz w:val="28"/>
                <w:szCs w:val="28"/>
              </w:rPr>
              <w:t>系（院）意见：</w:t>
            </w:r>
          </w:p>
          <w:p>
            <w:pPr>
              <w:pStyle w:val="6"/>
              <w:adjustRightInd w:val="0"/>
              <w:snapToGrid w:val="0"/>
              <w:ind w:firstLine="560" w:firstLineChars="200"/>
              <w:rPr>
                <w:rFonts w:ascii="仿宋_GB2312" w:eastAsia="仿宋_GB2312" w:cs="Times New Roman"/>
                <w:sz w:val="28"/>
                <w:szCs w:val="28"/>
              </w:rPr>
            </w:pPr>
          </w:p>
          <w:p>
            <w:pPr>
              <w:pStyle w:val="6"/>
              <w:adjustRightInd w:val="0"/>
              <w:snapToGrid w:val="0"/>
              <w:ind w:firstLine="6020" w:firstLineChars="2150"/>
              <w:rPr>
                <w:rFonts w:ascii="仿宋_GB2312" w:eastAsia="仿宋_GB2312" w:cs="Times New Roman"/>
                <w:sz w:val="28"/>
                <w:szCs w:val="28"/>
              </w:rPr>
            </w:pPr>
            <w:r>
              <w:rPr>
                <w:rFonts w:hint="eastAsia" w:ascii="仿宋_GB2312" w:eastAsia="仿宋_GB2312" w:cs="仿宋_GB2312"/>
                <w:sz w:val="28"/>
                <w:szCs w:val="28"/>
              </w:rPr>
              <w:t>系（院）盖章</w:t>
            </w:r>
          </w:p>
          <w:p>
            <w:pPr>
              <w:pStyle w:val="6"/>
              <w:adjustRightInd w:val="0"/>
              <w:snapToGrid w:val="0"/>
              <w:ind w:firstLine="6860" w:firstLineChars="2450"/>
              <w:rPr>
                <w:rFonts w:ascii="仿宋_GB2312" w:eastAsia="仿宋_GB2312" w:cs="Times New Roman"/>
                <w:sz w:val="28"/>
                <w:szCs w:val="28"/>
              </w:rPr>
            </w:pPr>
            <w:r>
              <w:rPr>
                <w:rFonts w:hint="eastAsia" w:ascii="仿宋_GB2312" w:eastAsia="仿宋_GB2312" w:cs="仿宋_GB2312"/>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6" w:hRule="atLeast"/>
          <w:jc w:val="center"/>
        </w:trPr>
        <w:tc>
          <w:tcPr>
            <w:tcW w:w="9287" w:type="dxa"/>
            <w:gridSpan w:val="11"/>
          </w:tcPr>
          <w:p>
            <w:pPr>
              <w:pStyle w:val="6"/>
              <w:adjustRightInd w:val="0"/>
              <w:snapToGrid w:val="0"/>
              <w:rPr>
                <w:rFonts w:ascii="仿宋_GB2312" w:eastAsia="仿宋_GB2312" w:cs="Times New Roman"/>
                <w:sz w:val="28"/>
                <w:szCs w:val="28"/>
              </w:rPr>
            </w:pPr>
            <w:r>
              <w:rPr>
                <w:rFonts w:hint="eastAsia" w:ascii="仿宋_GB2312" w:eastAsia="仿宋_GB2312" w:cs="仿宋_GB2312"/>
                <w:sz w:val="28"/>
                <w:szCs w:val="28"/>
              </w:rPr>
              <w:t>导师制工作领导小组意见：</w:t>
            </w:r>
          </w:p>
          <w:p>
            <w:pPr>
              <w:pStyle w:val="6"/>
              <w:adjustRightInd w:val="0"/>
              <w:snapToGrid w:val="0"/>
              <w:rPr>
                <w:rFonts w:ascii="仿宋_GB2312" w:eastAsia="仿宋_GB2312" w:cs="Times New Roman"/>
                <w:sz w:val="28"/>
                <w:szCs w:val="28"/>
              </w:rPr>
            </w:pPr>
          </w:p>
          <w:p>
            <w:pPr>
              <w:pStyle w:val="6"/>
              <w:adjustRightInd w:val="0"/>
              <w:snapToGrid w:val="0"/>
              <w:ind w:firstLine="7000" w:firstLineChars="2500"/>
              <w:rPr>
                <w:rFonts w:ascii="仿宋_GB2312" w:eastAsia="仿宋_GB2312" w:cs="Times New Roman"/>
                <w:sz w:val="28"/>
                <w:szCs w:val="28"/>
              </w:rPr>
            </w:pPr>
            <w:r>
              <w:rPr>
                <w:rFonts w:hint="eastAsia" w:ascii="仿宋_GB2312" w:eastAsia="仿宋_GB2312" w:cs="仿宋_GB2312"/>
                <w:sz w:val="28"/>
                <w:szCs w:val="28"/>
              </w:rPr>
              <w:t>（盖章）</w:t>
            </w:r>
          </w:p>
          <w:p>
            <w:pPr>
              <w:pStyle w:val="6"/>
              <w:adjustRightInd w:val="0"/>
              <w:snapToGrid w:val="0"/>
              <w:ind w:firstLine="6720" w:firstLineChars="2400"/>
              <w:rPr>
                <w:rFonts w:ascii="仿宋_GB2312" w:eastAsia="仿宋_GB2312" w:cs="Times New Roman"/>
                <w:sz w:val="28"/>
                <w:szCs w:val="28"/>
              </w:rPr>
            </w:pPr>
            <w:r>
              <w:rPr>
                <w:rFonts w:hint="eastAsia" w:ascii="仿宋_GB2312" w:eastAsia="仿宋_GB2312" w:cs="仿宋_GB2312"/>
                <w:sz w:val="28"/>
                <w:szCs w:val="28"/>
              </w:rPr>
              <w:t>年月日</w:t>
            </w:r>
          </w:p>
        </w:tc>
      </w:tr>
    </w:tbl>
    <w:p>
      <w:pPr>
        <w:spacing w:line="600" w:lineRule="exact"/>
        <w:jc w:val="center"/>
        <w:rPr>
          <w:rFonts w:ascii="方正小标宋简体" w:hAnsi="宋体" w:eastAsia="方正小标宋简体"/>
          <w:b/>
          <w:bCs/>
          <w:sz w:val="44"/>
          <w:szCs w:val="44"/>
        </w:rPr>
      </w:pPr>
      <w:r>
        <w:rPr>
          <w:rFonts w:hint="eastAsia" w:ascii="方正小标宋简体" w:hAnsi="宋体" w:eastAsia="方正小标宋简体" w:cs="方正小标宋简体"/>
          <w:b/>
          <w:bCs/>
          <w:sz w:val="44"/>
          <w:szCs w:val="44"/>
        </w:rPr>
        <w:t>黄淮学院青年教师导师制</w:t>
      </w:r>
    </w:p>
    <w:p>
      <w:pPr>
        <w:spacing w:line="600" w:lineRule="exact"/>
        <w:jc w:val="center"/>
        <w:rPr>
          <w:rFonts w:ascii="方正小标宋简体" w:hAnsi="宋体" w:eastAsia="方正小标宋简体"/>
          <w:b/>
          <w:bCs/>
          <w:sz w:val="44"/>
          <w:szCs w:val="44"/>
        </w:rPr>
      </w:pPr>
      <w:r>
        <w:rPr>
          <w:rFonts w:hint="eastAsia" w:ascii="方正小标宋简体" w:hAnsi="宋体" w:eastAsia="方正小标宋简体" w:cs="方正小标宋简体"/>
          <w:b/>
          <w:bCs/>
          <w:sz w:val="44"/>
          <w:szCs w:val="44"/>
        </w:rPr>
        <w:t>导师工作计划</w:t>
      </w:r>
    </w:p>
    <w:tbl>
      <w:tblPr>
        <w:tblStyle w:val="13"/>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006"/>
        <w:gridCol w:w="177"/>
        <w:gridCol w:w="176"/>
        <w:gridCol w:w="706"/>
        <w:gridCol w:w="177"/>
        <w:gridCol w:w="529"/>
        <w:gridCol w:w="883"/>
        <w:gridCol w:w="706"/>
        <w:gridCol w:w="177"/>
        <w:gridCol w:w="882"/>
        <w:gridCol w:w="806"/>
        <w:gridCol w:w="720"/>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jc w:val="center"/>
        </w:trPr>
        <w:tc>
          <w:tcPr>
            <w:tcW w:w="1236" w:type="dxa"/>
            <w:vAlign w:val="center"/>
          </w:tcPr>
          <w:p>
            <w:pPr>
              <w:jc w:val="center"/>
              <w:rPr>
                <w:rFonts w:ascii="仿宋_GB2312" w:eastAsia="仿宋_GB2312"/>
                <w:sz w:val="24"/>
                <w:szCs w:val="24"/>
              </w:rPr>
            </w:pPr>
            <w:r>
              <w:rPr>
                <w:rFonts w:hint="eastAsia" w:ascii="仿宋_GB2312" w:eastAsia="仿宋_GB2312" w:cs="仿宋_GB2312"/>
                <w:sz w:val="24"/>
                <w:szCs w:val="24"/>
              </w:rPr>
              <w:t>青年教</w:t>
            </w:r>
          </w:p>
          <w:p>
            <w:pPr>
              <w:jc w:val="center"/>
              <w:rPr>
                <w:rFonts w:ascii="仿宋_GB2312" w:eastAsia="仿宋_GB2312"/>
                <w:sz w:val="24"/>
                <w:szCs w:val="24"/>
              </w:rPr>
            </w:pPr>
            <w:r>
              <w:rPr>
                <w:rFonts w:hint="eastAsia" w:ascii="仿宋_GB2312" w:eastAsia="仿宋_GB2312" w:cs="仿宋_GB2312"/>
                <w:sz w:val="24"/>
                <w:szCs w:val="24"/>
              </w:rPr>
              <w:t>师姓名</w:t>
            </w:r>
          </w:p>
        </w:tc>
        <w:tc>
          <w:tcPr>
            <w:tcW w:w="1006" w:type="dxa"/>
            <w:vAlign w:val="center"/>
          </w:tcPr>
          <w:p>
            <w:pPr>
              <w:jc w:val="center"/>
              <w:rPr>
                <w:rFonts w:ascii="仿宋_GB2312" w:eastAsia="仿宋_GB2312"/>
                <w:b/>
                <w:bCs/>
                <w:sz w:val="24"/>
                <w:szCs w:val="24"/>
              </w:rPr>
            </w:pPr>
          </w:p>
        </w:tc>
        <w:tc>
          <w:tcPr>
            <w:tcW w:w="353" w:type="dxa"/>
            <w:gridSpan w:val="2"/>
            <w:vAlign w:val="center"/>
          </w:tcPr>
          <w:p>
            <w:pPr>
              <w:jc w:val="center"/>
              <w:rPr>
                <w:rFonts w:ascii="仿宋_GB2312" w:eastAsia="仿宋_GB2312"/>
                <w:b/>
                <w:bCs/>
                <w:sz w:val="24"/>
                <w:szCs w:val="24"/>
              </w:rPr>
            </w:pPr>
            <w:r>
              <w:rPr>
                <w:rFonts w:hint="eastAsia" w:ascii="仿宋_GB2312" w:eastAsia="仿宋_GB2312" w:cs="仿宋_GB2312"/>
                <w:sz w:val="24"/>
                <w:szCs w:val="24"/>
              </w:rPr>
              <w:t>性别</w:t>
            </w:r>
          </w:p>
        </w:tc>
        <w:tc>
          <w:tcPr>
            <w:tcW w:w="706" w:type="dxa"/>
            <w:vAlign w:val="center"/>
          </w:tcPr>
          <w:p>
            <w:pPr>
              <w:jc w:val="center"/>
              <w:rPr>
                <w:rFonts w:ascii="仿宋_GB2312" w:eastAsia="仿宋_GB2312"/>
                <w:b/>
                <w:bCs/>
                <w:sz w:val="24"/>
                <w:szCs w:val="24"/>
              </w:rPr>
            </w:pPr>
          </w:p>
        </w:tc>
        <w:tc>
          <w:tcPr>
            <w:tcW w:w="706" w:type="dxa"/>
            <w:gridSpan w:val="2"/>
            <w:vAlign w:val="center"/>
          </w:tcPr>
          <w:p>
            <w:pPr>
              <w:jc w:val="center"/>
              <w:rPr>
                <w:rFonts w:ascii="仿宋_GB2312" w:eastAsia="仿宋_GB2312"/>
                <w:b/>
                <w:bCs/>
                <w:sz w:val="24"/>
                <w:szCs w:val="24"/>
              </w:rPr>
            </w:pPr>
            <w:r>
              <w:rPr>
                <w:rFonts w:hint="eastAsia" w:ascii="仿宋_GB2312" w:eastAsia="仿宋_GB2312" w:cs="仿宋_GB2312"/>
                <w:sz w:val="24"/>
                <w:szCs w:val="24"/>
              </w:rPr>
              <w:t>出生年月</w:t>
            </w:r>
          </w:p>
        </w:tc>
        <w:tc>
          <w:tcPr>
            <w:tcW w:w="883" w:type="dxa"/>
            <w:vAlign w:val="center"/>
          </w:tcPr>
          <w:p>
            <w:pPr>
              <w:jc w:val="center"/>
              <w:rPr>
                <w:rFonts w:ascii="仿宋_GB2312" w:eastAsia="仿宋_GB2312"/>
                <w:b/>
                <w:bCs/>
                <w:sz w:val="24"/>
                <w:szCs w:val="24"/>
              </w:rPr>
            </w:pPr>
          </w:p>
        </w:tc>
        <w:tc>
          <w:tcPr>
            <w:tcW w:w="883"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所学</w:t>
            </w:r>
          </w:p>
          <w:p>
            <w:pPr>
              <w:jc w:val="center"/>
              <w:rPr>
                <w:rFonts w:ascii="仿宋_GB2312" w:eastAsia="仿宋_GB2312"/>
                <w:b/>
                <w:bCs/>
                <w:sz w:val="24"/>
                <w:szCs w:val="24"/>
              </w:rPr>
            </w:pPr>
            <w:r>
              <w:rPr>
                <w:rFonts w:hint="eastAsia" w:ascii="仿宋_GB2312" w:eastAsia="仿宋_GB2312" w:cs="仿宋_GB2312"/>
                <w:sz w:val="24"/>
                <w:szCs w:val="24"/>
              </w:rPr>
              <w:t>专业</w:t>
            </w:r>
          </w:p>
        </w:tc>
        <w:tc>
          <w:tcPr>
            <w:tcW w:w="1688" w:type="dxa"/>
            <w:gridSpan w:val="2"/>
            <w:vAlign w:val="center"/>
          </w:tcPr>
          <w:p>
            <w:pPr>
              <w:jc w:val="center"/>
              <w:rPr>
                <w:rFonts w:ascii="仿宋_GB2312" w:eastAsia="仿宋_GB2312"/>
                <w:b/>
                <w:bCs/>
                <w:sz w:val="24"/>
                <w:szCs w:val="24"/>
              </w:rPr>
            </w:pPr>
          </w:p>
        </w:tc>
        <w:tc>
          <w:tcPr>
            <w:tcW w:w="720" w:type="dxa"/>
            <w:vAlign w:val="center"/>
          </w:tcPr>
          <w:p>
            <w:pPr>
              <w:jc w:val="center"/>
              <w:rPr>
                <w:rFonts w:ascii="仿宋_GB2312" w:eastAsia="仿宋_GB2312"/>
                <w:b/>
                <w:bCs/>
                <w:sz w:val="24"/>
                <w:szCs w:val="24"/>
              </w:rPr>
            </w:pPr>
            <w:r>
              <w:rPr>
                <w:rFonts w:hint="eastAsia" w:ascii="仿宋_GB2312" w:eastAsia="仿宋_GB2312" w:cs="仿宋_GB2312"/>
                <w:sz w:val="24"/>
                <w:szCs w:val="24"/>
              </w:rPr>
              <w:t>学历学位</w:t>
            </w:r>
          </w:p>
        </w:tc>
        <w:tc>
          <w:tcPr>
            <w:tcW w:w="1006" w:type="dxa"/>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36" w:type="dxa"/>
            <w:vAlign w:val="center"/>
          </w:tcPr>
          <w:p>
            <w:pPr>
              <w:jc w:val="center"/>
              <w:rPr>
                <w:rFonts w:ascii="仿宋_GB2312" w:eastAsia="仿宋_GB2312"/>
                <w:sz w:val="24"/>
                <w:szCs w:val="24"/>
              </w:rPr>
            </w:pPr>
            <w:r>
              <w:rPr>
                <w:rFonts w:hint="eastAsia" w:ascii="仿宋_GB2312" w:eastAsia="仿宋_GB2312" w:cs="仿宋_GB2312"/>
                <w:sz w:val="24"/>
                <w:szCs w:val="24"/>
              </w:rPr>
              <w:t>毕业时间及学校</w:t>
            </w:r>
          </w:p>
        </w:tc>
        <w:tc>
          <w:tcPr>
            <w:tcW w:w="1183" w:type="dxa"/>
            <w:gridSpan w:val="2"/>
            <w:vAlign w:val="center"/>
          </w:tcPr>
          <w:p>
            <w:pPr>
              <w:jc w:val="center"/>
              <w:rPr>
                <w:rFonts w:ascii="仿宋_GB2312" w:eastAsia="仿宋_GB2312"/>
                <w:b/>
                <w:bCs/>
                <w:sz w:val="24"/>
                <w:szCs w:val="24"/>
              </w:rPr>
            </w:pPr>
          </w:p>
        </w:tc>
        <w:tc>
          <w:tcPr>
            <w:tcW w:w="1059" w:type="dxa"/>
            <w:gridSpan w:val="3"/>
            <w:vAlign w:val="center"/>
          </w:tcPr>
          <w:p>
            <w:pPr>
              <w:jc w:val="center"/>
              <w:rPr>
                <w:rFonts w:ascii="仿宋_GB2312" w:eastAsia="仿宋_GB2312"/>
                <w:sz w:val="24"/>
                <w:szCs w:val="24"/>
              </w:rPr>
            </w:pPr>
            <w:r>
              <w:rPr>
                <w:rFonts w:hint="eastAsia" w:ascii="仿宋_GB2312" w:eastAsia="仿宋_GB2312" w:cs="仿宋_GB2312"/>
                <w:sz w:val="24"/>
                <w:szCs w:val="24"/>
              </w:rPr>
              <w:t>所在</w:t>
            </w:r>
          </w:p>
          <w:p>
            <w:pPr>
              <w:jc w:val="center"/>
              <w:rPr>
                <w:rFonts w:ascii="仿宋_GB2312" w:eastAsia="仿宋_GB2312"/>
                <w:sz w:val="24"/>
                <w:szCs w:val="24"/>
              </w:rPr>
            </w:pPr>
            <w:r>
              <w:rPr>
                <w:rFonts w:hint="eastAsia" w:ascii="仿宋_GB2312" w:eastAsia="仿宋_GB2312" w:cs="仿宋_GB2312"/>
                <w:sz w:val="24"/>
                <w:szCs w:val="24"/>
              </w:rPr>
              <w:t>教研室</w:t>
            </w:r>
          </w:p>
        </w:tc>
        <w:tc>
          <w:tcPr>
            <w:tcW w:w="2118" w:type="dxa"/>
            <w:gridSpan w:val="3"/>
            <w:vAlign w:val="center"/>
          </w:tcPr>
          <w:p>
            <w:pPr>
              <w:jc w:val="center"/>
              <w:rPr>
                <w:rFonts w:ascii="仿宋_GB2312" w:eastAsia="仿宋_GB2312"/>
                <w:sz w:val="24"/>
                <w:szCs w:val="24"/>
              </w:rPr>
            </w:pPr>
          </w:p>
        </w:tc>
        <w:tc>
          <w:tcPr>
            <w:tcW w:w="1059"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讲授</w:t>
            </w:r>
          </w:p>
          <w:p>
            <w:pPr>
              <w:jc w:val="center"/>
              <w:rPr>
                <w:rFonts w:ascii="仿宋_GB2312" w:eastAsia="仿宋_GB2312"/>
                <w:sz w:val="24"/>
                <w:szCs w:val="24"/>
              </w:rPr>
            </w:pPr>
            <w:r>
              <w:rPr>
                <w:rFonts w:hint="eastAsia" w:ascii="仿宋_GB2312" w:eastAsia="仿宋_GB2312" w:cs="仿宋_GB2312"/>
                <w:sz w:val="24"/>
                <w:szCs w:val="24"/>
              </w:rPr>
              <w:t>课程</w:t>
            </w:r>
          </w:p>
        </w:tc>
        <w:tc>
          <w:tcPr>
            <w:tcW w:w="2532" w:type="dxa"/>
            <w:gridSpan w:val="3"/>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9" w:hRule="atLeast"/>
          <w:jc w:val="center"/>
        </w:trPr>
        <w:tc>
          <w:tcPr>
            <w:tcW w:w="9187" w:type="dxa"/>
            <w:gridSpan w:val="14"/>
          </w:tcPr>
          <w:p>
            <w:pPr>
              <w:rPr>
                <w:rFonts w:ascii="仿宋_GB2312" w:eastAsia="仿宋_GB2312"/>
                <w:sz w:val="28"/>
                <w:szCs w:val="28"/>
              </w:rPr>
            </w:pPr>
            <w:r>
              <w:rPr>
                <w:rFonts w:hint="eastAsia" w:ascii="仿宋_GB2312" w:eastAsia="仿宋_GB2312" w:cs="仿宋_GB2312"/>
                <w:sz w:val="28"/>
                <w:szCs w:val="28"/>
              </w:rPr>
              <w:t>指导内容及培养措施：</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cs="仿宋_GB2312"/>
                <w:sz w:val="28"/>
                <w:szCs w:val="28"/>
              </w:rPr>
              <w:t>导师签名：</w:t>
            </w:r>
          </w:p>
          <w:p>
            <w:pPr>
              <w:rPr>
                <w:rFonts w:ascii="仿宋_GB2312" w:eastAsia="仿宋_GB2312"/>
                <w:sz w:val="28"/>
                <w:szCs w:val="28"/>
              </w:rPr>
            </w:pPr>
            <w:r>
              <w:rPr>
                <w:rFonts w:hint="eastAsia" w:ascii="仿宋_GB2312" w:eastAsia="仿宋_GB2312" w:cs="仿宋_GB2312"/>
                <w:sz w:val="28"/>
                <w:szCs w:val="28"/>
              </w:rPr>
              <w:t>年月日</w:t>
            </w:r>
          </w:p>
        </w:tc>
      </w:tr>
    </w:tbl>
    <w:p>
      <w:pPr>
        <w:rPr>
          <w:sz w:val="24"/>
          <w:szCs w:val="24"/>
        </w:rPr>
      </w:pPr>
    </w:p>
    <w:p>
      <w:pPr>
        <w:spacing w:line="600" w:lineRule="exact"/>
        <w:jc w:val="center"/>
        <w:rPr>
          <w:rFonts w:ascii="宋体"/>
          <w:b/>
          <w:bCs/>
          <w:sz w:val="44"/>
          <w:szCs w:val="44"/>
        </w:rPr>
      </w:pPr>
    </w:p>
    <w:p>
      <w:pPr>
        <w:spacing w:line="600" w:lineRule="exact"/>
        <w:jc w:val="center"/>
        <w:rPr>
          <w:rFonts w:ascii="宋体"/>
          <w:b/>
          <w:bCs/>
          <w:sz w:val="44"/>
          <w:szCs w:val="44"/>
        </w:rPr>
      </w:pPr>
    </w:p>
    <w:p>
      <w:pPr>
        <w:spacing w:line="600" w:lineRule="exact"/>
        <w:jc w:val="center"/>
        <w:rPr>
          <w:rFonts w:ascii="方正小标宋简体" w:hAnsi="宋体" w:eastAsia="方正小标宋简体"/>
          <w:b/>
          <w:bCs/>
          <w:sz w:val="44"/>
          <w:szCs w:val="44"/>
        </w:rPr>
      </w:pPr>
      <w:r>
        <w:rPr>
          <w:rFonts w:hint="eastAsia" w:ascii="方正小标宋简体" w:hAnsi="宋体" w:eastAsia="方正小标宋简体" w:cs="方正小标宋简体"/>
          <w:b/>
          <w:bCs/>
          <w:sz w:val="44"/>
          <w:szCs w:val="44"/>
        </w:rPr>
        <w:t>黄淮学院院（系）</w:t>
      </w:r>
    </w:p>
    <w:p>
      <w:pPr>
        <w:spacing w:line="600" w:lineRule="exact"/>
        <w:jc w:val="center"/>
        <w:rPr>
          <w:rFonts w:ascii="方正小标宋简体" w:hAnsi="华文中宋" w:eastAsia="方正小标宋简体"/>
          <w:b/>
          <w:bCs/>
          <w:sz w:val="44"/>
          <w:szCs w:val="44"/>
        </w:rPr>
      </w:pPr>
      <w:r>
        <w:rPr>
          <w:rFonts w:hint="eastAsia" w:ascii="方正小标宋简体" w:hAnsi="宋体" w:eastAsia="方正小标宋简体" w:cs="方正小标宋简体"/>
          <w:b/>
          <w:bCs/>
          <w:sz w:val="44"/>
          <w:szCs w:val="44"/>
        </w:rPr>
        <w:t>青年教师导师制培养协议书</w:t>
      </w:r>
    </w:p>
    <w:p>
      <w:pPr>
        <w:spacing w:line="480" w:lineRule="exact"/>
        <w:ind w:firstLine="160" w:firstLineChars="50"/>
        <w:rPr>
          <w:rFonts w:ascii="仿宋_GB2312" w:eastAsia="仿宋_GB2312"/>
          <w:sz w:val="32"/>
          <w:szCs w:val="32"/>
        </w:rPr>
      </w:pPr>
    </w:p>
    <w:p>
      <w:pPr>
        <w:ind w:firstLine="161" w:firstLineChars="50"/>
        <w:rPr>
          <w:rFonts w:ascii="仿宋_GB2312" w:eastAsia="仿宋_GB2312"/>
          <w:sz w:val="32"/>
          <w:szCs w:val="32"/>
        </w:rPr>
      </w:pPr>
      <w:r>
        <w:rPr>
          <w:rFonts w:hint="eastAsia" w:ascii="仿宋_GB2312" w:eastAsia="仿宋_GB2312" w:cs="仿宋_GB2312"/>
          <w:b/>
          <w:bCs/>
          <w:sz w:val="32"/>
          <w:szCs w:val="32"/>
        </w:rPr>
        <w:t>甲方</w:t>
      </w:r>
      <w:r>
        <w:rPr>
          <w:rFonts w:hint="eastAsia" w:ascii="仿宋_GB2312" w:eastAsia="仿宋_GB2312" w:cs="仿宋_GB2312"/>
          <w:sz w:val="32"/>
          <w:szCs w:val="32"/>
        </w:rPr>
        <w:t>（青年教师）：</w:t>
      </w:r>
    </w:p>
    <w:p>
      <w:pPr>
        <w:ind w:firstLine="161" w:firstLineChars="50"/>
        <w:rPr>
          <w:rFonts w:ascii="仿宋_GB2312" w:eastAsia="仿宋_GB2312"/>
          <w:sz w:val="32"/>
          <w:szCs w:val="32"/>
        </w:rPr>
      </w:pPr>
      <w:r>
        <w:rPr>
          <w:rFonts w:hint="eastAsia" w:ascii="仿宋_GB2312" w:eastAsia="仿宋_GB2312" w:cs="仿宋_GB2312"/>
          <w:b/>
          <w:bCs/>
          <w:sz w:val="32"/>
          <w:szCs w:val="32"/>
        </w:rPr>
        <w:t>乙方</w:t>
      </w:r>
      <w:r>
        <w:rPr>
          <w:rFonts w:hint="eastAsia" w:ascii="仿宋_GB2312" w:eastAsia="仿宋_GB2312" w:cs="仿宋_GB2312"/>
          <w:sz w:val="32"/>
          <w:szCs w:val="32"/>
        </w:rPr>
        <w:t>（导师）：</w:t>
      </w:r>
    </w:p>
    <w:p>
      <w:pPr>
        <w:ind w:firstLine="161" w:firstLineChars="50"/>
        <w:rPr>
          <w:rFonts w:ascii="仿宋_GB2312" w:eastAsia="仿宋_GB2312"/>
          <w:sz w:val="32"/>
          <w:szCs w:val="32"/>
        </w:rPr>
      </w:pPr>
      <w:r>
        <w:rPr>
          <w:rFonts w:hint="eastAsia" w:ascii="仿宋_GB2312" w:eastAsia="仿宋_GB2312" w:cs="仿宋_GB2312"/>
          <w:b/>
          <w:bCs/>
          <w:sz w:val="32"/>
          <w:szCs w:val="32"/>
        </w:rPr>
        <w:t>丙方</w:t>
      </w:r>
      <w:r>
        <w:rPr>
          <w:rFonts w:hint="eastAsia" w:ascii="仿宋_GB2312" w:eastAsia="仿宋_GB2312" w:cs="仿宋_GB2312"/>
          <w:sz w:val="32"/>
          <w:szCs w:val="32"/>
        </w:rPr>
        <w:t>（院系）：</w:t>
      </w:r>
    </w:p>
    <w:p>
      <w:pPr>
        <w:ind w:firstLine="160" w:firstLineChars="50"/>
        <w:rPr>
          <w:rFonts w:ascii="仿宋_GB2312" w:eastAsia="仿宋_GB2312" w:cs="仿宋_GB2312"/>
          <w:sz w:val="32"/>
          <w:szCs w:val="32"/>
        </w:rPr>
      </w:pPr>
    </w:p>
    <w:p>
      <w:pPr>
        <w:ind w:firstLine="640" w:firstLineChars="200"/>
        <w:rPr>
          <w:rFonts w:ascii="仿宋_GB2312" w:eastAsia="仿宋_GB2312"/>
          <w:sz w:val="32"/>
          <w:szCs w:val="32"/>
        </w:rPr>
      </w:pPr>
      <w:r>
        <w:rPr>
          <w:rFonts w:hint="eastAsia" w:ascii="仿宋_GB2312" w:eastAsia="仿宋_GB2312" w:cs="仿宋_GB2312"/>
          <w:sz w:val="32"/>
          <w:szCs w:val="32"/>
        </w:rPr>
        <w:t>甲乙双方通过双向选择，并经丙方审定，甲方聘请乙方担任导师，现将有关事项平等协商如下：</w:t>
      </w:r>
    </w:p>
    <w:p>
      <w:pPr>
        <w:ind w:firstLine="643" w:firstLineChars="200"/>
        <w:rPr>
          <w:rFonts w:ascii="仿宋_GB2312" w:eastAsia="仿宋_GB2312"/>
          <w:sz w:val="32"/>
          <w:szCs w:val="32"/>
        </w:rPr>
      </w:pPr>
      <w:r>
        <w:rPr>
          <w:rFonts w:hint="eastAsia" w:ascii="仿宋_GB2312" w:eastAsia="仿宋_GB2312" w:cs="仿宋_GB2312"/>
          <w:b/>
          <w:bCs/>
          <w:sz w:val="32"/>
          <w:szCs w:val="32"/>
        </w:rPr>
        <w:t>第一条</w:t>
      </w:r>
      <w:r>
        <w:rPr>
          <w:rFonts w:hint="eastAsia" w:ascii="仿宋_GB2312" w:eastAsia="仿宋_GB2312" w:cs="仿宋_GB2312"/>
          <w:sz w:val="32"/>
          <w:szCs w:val="32"/>
        </w:rPr>
        <w:t>培养期为年月至年月。</w:t>
      </w:r>
    </w:p>
    <w:p>
      <w:pPr>
        <w:ind w:firstLine="643" w:firstLineChars="200"/>
        <w:rPr>
          <w:rFonts w:ascii="仿宋_GB2312" w:eastAsia="仿宋_GB2312"/>
          <w:sz w:val="32"/>
          <w:szCs w:val="32"/>
        </w:rPr>
      </w:pPr>
      <w:r>
        <w:rPr>
          <w:rFonts w:hint="eastAsia" w:ascii="仿宋_GB2312" w:eastAsia="仿宋_GB2312" w:cs="仿宋_GB2312"/>
          <w:b/>
          <w:bCs/>
          <w:sz w:val="32"/>
          <w:szCs w:val="32"/>
        </w:rPr>
        <w:t>第二条</w:t>
      </w:r>
      <w:r>
        <w:rPr>
          <w:rFonts w:hint="eastAsia" w:ascii="仿宋_GB2312" w:eastAsia="仿宋_GB2312" w:cs="仿宋_GB2312"/>
          <w:sz w:val="32"/>
          <w:szCs w:val="32"/>
        </w:rPr>
        <w:t>甲方虚心向乙方学习，勤学苦练，认真备好每一节课，写好每一节课的教案。每周至少将一次课</w:t>
      </w:r>
      <w:r>
        <w:rPr>
          <w:rFonts w:ascii="仿宋_GB2312" w:eastAsia="仿宋_GB2312" w:cs="仿宋_GB2312"/>
          <w:sz w:val="32"/>
          <w:szCs w:val="32"/>
        </w:rPr>
        <w:t>(2</w:t>
      </w:r>
      <w:r>
        <w:rPr>
          <w:rFonts w:hint="eastAsia" w:ascii="仿宋_GB2312" w:eastAsia="仿宋_GB2312" w:cs="仿宋_GB2312"/>
          <w:sz w:val="32"/>
          <w:szCs w:val="32"/>
        </w:rPr>
        <w:t>学时</w:t>
      </w:r>
      <w:r>
        <w:rPr>
          <w:rFonts w:ascii="仿宋_GB2312" w:eastAsia="仿宋_GB2312" w:cs="仿宋_GB2312"/>
          <w:sz w:val="32"/>
          <w:szCs w:val="32"/>
        </w:rPr>
        <w:t>)</w:t>
      </w:r>
      <w:r>
        <w:rPr>
          <w:rFonts w:hint="eastAsia" w:ascii="仿宋_GB2312" w:eastAsia="仿宋_GB2312" w:cs="仿宋_GB2312"/>
          <w:sz w:val="32"/>
          <w:szCs w:val="32"/>
        </w:rPr>
        <w:t>的教案送请乙方审阅，批改。甲方认真参加各类教育教学培训，在乙方指导下，甲方完成随班听课</w:t>
      </w:r>
      <w:r>
        <w:rPr>
          <w:rFonts w:ascii="仿宋_GB2312" w:eastAsia="仿宋_GB2312" w:cs="仿宋_GB2312"/>
          <w:sz w:val="32"/>
          <w:szCs w:val="32"/>
        </w:rPr>
        <w:t>(</w:t>
      </w:r>
      <w:r>
        <w:rPr>
          <w:rFonts w:hint="eastAsia" w:ascii="仿宋_GB2312" w:eastAsia="仿宋_GB2312" w:cs="仿宋_GB2312"/>
          <w:sz w:val="32"/>
          <w:szCs w:val="32"/>
        </w:rPr>
        <w:t>每周至少</w:t>
      </w:r>
      <w:r>
        <w:rPr>
          <w:rFonts w:ascii="仿宋_GB2312" w:eastAsia="仿宋_GB2312" w:cs="仿宋_GB2312"/>
          <w:sz w:val="32"/>
          <w:szCs w:val="32"/>
        </w:rPr>
        <w:t>2</w:t>
      </w:r>
      <w:r>
        <w:rPr>
          <w:rFonts w:hint="eastAsia" w:ascii="仿宋_GB2312" w:eastAsia="仿宋_GB2312" w:cs="仿宋_GB2312"/>
          <w:sz w:val="32"/>
          <w:szCs w:val="32"/>
        </w:rPr>
        <w:t>学时</w:t>
      </w:r>
      <w:r>
        <w:rPr>
          <w:rFonts w:ascii="仿宋_GB2312" w:eastAsia="仿宋_GB2312" w:cs="仿宋_GB2312"/>
          <w:sz w:val="32"/>
          <w:szCs w:val="32"/>
        </w:rPr>
        <w:t>)</w:t>
      </w:r>
      <w:r>
        <w:rPr>
          <w:rFonts w:hint="eastAsia" w:ascii="仿宋_GB2312" w:eastAsia="仿宋_GB2312" w:cs="仿宋_GB2312"/>
          <w:sz w:val="32"/>
          <w:szCs w:val="32"/>
        </w:rPr>
        <w:t>、课后辅导、批改作业、试讲、辅助实验指导，达到担任主讲教师的基本要求。</w:t>
      </w:r>
    </w:p>
    <w:p>
      <w:pPr>
        <w:ind w:firstLine="643" w:firstLineChars="200"/>
        <w:rPr>
          <w:rFonts w:ascii="仿宋_GB2312" w:eastAsia="仿宋_GB2312"/>
          <w:sz w:val="32"/>
          <w:szCs w:val="32"/>
        </w:rPr>
      </w:pPr>
      <w:r>
        <w:rPr>
          <w:rFonts w:hint="eastAsia" w:ascii="仿宋_GB2312" w:eastAsia="仿宋_GB2312" w:cs="仿宋_GB2312"/>
          <w:b/>
          <w:bCs/>
          <w:sz w:val="32"/>
          <w:szCs w:val="32"/>
        </w:rPr>
        <w:t>第三条</w:t>
      </w:r>
      <w:r>
        <w:rPr>
          <w:rFonts w:hint="eastAsia" w:ascii="仿宋_GB2312" w:eastAsia="仿宋_GB2312" w:cs="仿宋_GB2312"/>
          <w:sz w:val="32"/>
          <w:szCs w:val="32"/>
        </w:rPr>
        <w:t>乙方为甲方提供备课有关资料，并指导甲方备课、上课、传授教书育人的经验；指导甲方掌握至少一门课程的教学内容和相关的前沿知识，以及教学重点、难点，明确课程在专业培养方案中的作用，熟悉课程教学的基本要求；指导甲方把握各主要教学环节的特点，掌握正确的教学方法。</w:t>
      </w:r>
    </w:p>
    <w:p>
      <w:pPr>
        <w:ind w:firstLine="643" w:firstLineChars="200"/>
        <w:rPr>
          <w:rFonts w:ascii="仿宋_GB2312" w:eastAsia="仿宋_GB2312"/>
          <w:sz w:val="32"/>
          <w:szCs w:val="32"/>
        </w:rPr>
      </w:pPr>
      <w:r>
        <w:rPr>
          <w:rFonts w:hint="eastAsia" w:ascii="仿宋_GB2312" w:eastAsia="仿宋_GB2312" w:cs="仿宋_GB2312"/>
          <w:b/>
          <w:bCs/>
          <w:sz w:val="32"/>
          <w:szCs w:val="32"/>
        </w:rPr>
        <w:t>第四条</w:t>
      </w:r>
      <w:r>
        <w:rPr>
          <w:rFonts w:hint="eastAsia" w:ascii="仿宋_GB2312" w:eastAsia="仿宋_GB2312" w:cs="仿宋_GB2312"/>
          <w:sz w:val="32"/>
          <w:szCs w:val="32"/>
        </w:rPr>
        <w:t>乙方在师德、教风、业务水平和科学素养方面要以身作则，在教书育人上率先垂范，指导甲方熟练掌握教学常规和教书育人基本功，并在教学实践上取得较好成效，成为一名合格的高校教师。</w:t>
      </w:r>
    </w:p>
    <w:p>
      <w:pPr>
        <w:ind w:firstLine="643" w:firstLineChars="200"/>
        <w:rPr>
          <w:rFonts w:ascii="仿宋_GB2312" w:eastAsia="仿宋_GB2312"/>
          <w:sz w:val="32"/>
          <w:szCs w:val="32"/>
        </w:rPr>
      </w:pPr>
      <w:r>
        <w:rPr>
          <w:rFonts w:hint="eastAsia" w:ascii="仿宋_GB2312" w:eastAsia="仿宋_GB2312" w:cs="仿宋_GB2312"/>
          <w:b/>
          <w:bCs/>
          <w:sz w:val="32"/>
          <w:szCs w:val="32"/>
        </w:rPr>
        <w:t>第五条</w:t>
      </w:r>
      <w:r>
        <w:rPr>
          <w:rFonts w:hint="eastAsia" w:ascii="仿宋_GB2312" w:eastAsia="仿宋_GB2312" w:cs="仿宋_GB2312"/>
          <w:sz w:val="32"/>
          <w:szCs w:val="32"/>
        </w:rPr>
        <w:t>乙方指导和帮助甲方掌握教研、科研的初步能力，乙方创造条件，为甲方参与课题研究提供机会、指导甲方撰写教研、科研论文或教学总结。</w:t>
      </w:r>
    </w:p>
    <w:p>
      <w:pPr>
        <w:ind w:firstLine="643" w:firstLineChars="200"/>
        <w:rPr>
          <w:rFonts w:ascii="仿宋_GB2312" w:eastAsia="仿宋_GB2312"/>
          <w:sz w:val="32"/>
          <w:szCs w:val="32"/>
        </w:rPr>
      </w:pPr>
      <w:r>
        <w:rPr>
          <w:rFonts w:hint="eastAsia" w:ascii="仿宋_GB2312" w:eastAsia="仿宋_GB2312" w:cs="仿宋_GB2312"/>
          <w:b/>
          <w:bCs/>
          <w:sz w:val="32"/>
          <w:szCs w:val="32"/>
        </w:rPr>
        <w:t>第六条</w:t>
      </w:r>
      <w:r>
        <w:rPr>
          <w:rFonts w:hint="eastAsia" w:ascii="仿宋_GB2312" w:eastAsia="仿宋_GB2312" w:cs="仿宋_GB2312"/>
          <w:sz w:val="32"/>
          <w:szCs w:val="32"/>
        </w:rPr>
        <w:t>乙方要为甲方制定切实可行的培养方案，并认真实施，同时做好过程记录和相关总结。</w:t>
      </w:r>
    </w:p>
    <w:p>
      <w:pPr>
        <w:ind w:firstLine="643" w:firstLineChars="200"/>
        <w:rPr>
          <w:rFonts w:ascii="仿宋_GB2312" w:eastAsia="仿宋_GB2312"/>
          <w:sz w:val="32"/>
          <w:szCs w:val="32"/>
        </w:rPr>
      </w:pPr>
      <w:r>
        <w:rPr>
          <w:rFonts w:hint="eastAsia" w:ascii="仿宋_GB2312" w:eastAsia="仿宋_GB2312" w:cs="仿宋_GB2312"/>
          <w:b/>
          <w:bCs/>
          <w:sz w:val="32"/>
          <w:szCs w:val="32"/>
        </w:rPr>
        <w:t>第七条</w:t>
      </w:r>
      <w:r>
        <w:rPr>
          <w:rFonts w:hint="eastAsia" w:ascii="仿宋_GB2312" w:eastAsia="仿宋_GB2312" w:cs="仿宋_GB2312"/>
          <w:sz w:val="32"/>
          <w:szCs w:val="32"/>
        </w:rPr>
        <w:t>培养过程中，丙方负责督促检查，宏观指导；培养期满与学院专家组共同对甲方和乙方进行考核验收。</w:t>
      </w:r>
    </w:p>
    <w:p>
      <w:pPr>
        <w:ind w:firstLine="643" w:firstLineChars="200"/>
        <w:rPr>
          <w:rFonts w:ascii="仿宋_GB2312" w:eastAsia="仿宋_GB2312"/>
          <w:sz w:val="32"/>
          <w:szCs w:val="32"/>
        </w:rPr>
      </w:pPr>
      <w:r>
        <w:rPr>
          <w:rFonts w:hint="eastAsia" w:ascii="仿宋_GB2312" w:eastAsia="仿宋_GB2312" w:cs="仿宋_GB2312"/>
          <w:b/>
          <w:bCs/>
          <w:sz w:val="32"/>
          <w:szCs w:val="32"/>
        </w:rPr>
        <w:t>第八条</w:t>
      </w:r>
      <w:r>
        <w:rPr>
          <w:rFonts w:hint="eastAsia" w:ascii="仿宋_GB2312" w:eastAsia="仿宋_GB2312" w:cs="仿宋_GB2312"/>
          <w:sz w:val="32"/>
          <w:szCs w:val="32"/>
        </w:rPr>
        <w:t>本协议书一式四份，甲乙丙三方和学院人事处各执一份，具有同等效力。</w:t>
      </w:r>
    </w:p>
    <w:p>
      <w:pPr>
        <w:ind w:firstLine="640" w:firstLineChars="200"/>
        <w:rPr>
          <w:rFonts w:ascii="仿宋_GB2312" w:eastAsia="仿宋_GB2312"/>
          <w:sz w:val="32"/>
          <w:szCs w:val="32"/>
        </w:rPr>
      </w:pPr>
    </w:p>
    <w:p>
      <w:pPr>
        <w:ind w:left="6240" w:hanging="6240" w:hangingChars="1950"/>
        <w:rPr>
          <w:rFonts w:ascii="仿宋_GB2312" w:eastAsia="仿宋_GB2312"/>
          <w:sz w:val="32"/>
          <w:szCs w:val="32"/>
        </w:rPr>
      </w:pPr>
      <w:r>
        <w:rPr>
          <w:rFonts w:hint="eastAsia" w:ascii="仿宋_GB2312" w:eastAsia="仿宋_GB2312" w:cs="仿宋_GB2312"/>
          <w:sz w:val="32"/>
          <w:szCs w:val="32"/>
        </w:rPr>
        <w:t>甲方（签名）：丙方负责人（签名）：</w:t>
      </w:r>
    </w:p>
    <w:p>
      <w:pPr>
        <w:ind w:left="6240" w:hanging="6240" w:hangingChars="1950"/>
        <w:rPr>
          <w:rFonts w:ascii="仿宋_GB2312" w:eastAsia="仿宋_GB2312"/>
          <w:sz w:val="32"/>
          <w:szCs w:val="32"/>
        </w:rPr>
      </w:pPr>
    </w:p>
    <w:p>
      <w:pPr>
        <w:ind w:left="6240" w:hanging="6240" w:hangingChars="1950"/>
        <w:rPr>
          <w:rFonts w:ascii="仿宋_GB2312" w:eastAsia="仿宋_GB2312"/>
          <w:sz w:val="32"/>
          <w:szCs w:val="32"/>
        </w:rPr>
      </w:pPr>
      <w:r>
        <w:rPr>
          <w:rFonts w:hint="eastAsia" w:ascii="仿宋_GB2312" w:eastAsia="仿宋_GB2312" w:cs="仿宋_GB2312"/>
          <w:sz w:val="32"/>
          <w:szCs w:val="32"/>
        </w:rPr>
        <w:t>乙方（签名）：丙方盖章</w:t>
      </w:r>
    </w:p>
    <w:p>
      <w:pPr>
        <w:ind w:firstLine="6121" w:firstLineChars="1913"/>
        <w:rPr>
          <w:rFonts w:ascii="仿宋_GB2312" w:eastAsia="仿宋_GB2312"/>
          <w:sz w:val="32"/>
          <w:szCs w:val="32"/>
        </w:rPr>
      </w:pPr>
    </w:p>
    <w:p>
      <w:pPr>
        <w:ind w:firstLine="5920" w:firstLineChars="1850"/>
        <w:rPr>
          <w:sz w:val="32"/>
          <w:szCs w:val="32"/>
        </w:rPr>
      </w:pPr>
      <w:r>
        <w:rPr>
          <w:rFonts w:hint="eastAsia" w:ascii="仿宋_GB2312" w:eastAsia="仿宋_GB2312" w:cs="仿宋_GB2312"/>
          <w:sz w:val="32"/>
          <w:szCs w:val="32"/>
        </w:rPr>
        <w:t>年月日</w:t>
      </w:r>
    </w:p>
    <w:p>
      <w:pPr>
        <w:widowControl/>
        <w:spacing w:line="500" w:lineRule="exact"/>
        <w:rPr>
          <w:rFonts w:ascii="仿宋_GB2312" w:eastAsia="仿宋_GB2312"/>
          <w:b/>
          <w:bCs/>
          <w:sz w:val="28"/>
          <w:szCs w:val="28"/>
        </w:rPr>
      </w:pPr>
    </w:p>
    <w:p>
      <w:pPr>
        <w:adjustRightInd w:val="0"/>
        <w:snapToGrid w:val="0"/>
        <w:spacing w:line="360" w:lineRule="auto"/>
        <w:rPr>
          <w:rFonts w:ascii="宋体"/>
          <w:sz w:val="24"/>
          <w:szCs w:val="24"/>
        </w:rPr>
      </w:pPr>
    </w:p>
    <w:p>
      <w:pPr>
        <w:pStyle w:val="2"/>
        <w:spacing w:before="0" w:after="0" w:line="240" w:lineRule="auto"/>
        <w:jc w:val="center"/>
        <w:rPr>
          <w:rFonts w:ascii="黑体" w:hAnsi="宋体" w:eastAsia="黑体"/>
          <w:b w:val="0"/>
          <w:bCs w:val="0"/>
          <w:sz w:val="32"/>
          <w:szCs w:val="32"/>
        </w:rPr>
      </w:pPr>
      <w:r>
        <w:rPr>
          <w:rFonts w:ascii="仿宋_GB2312" w:hAnsi="宋体" w:eastAsia="仿宋_GB2312"/>
          <w:sz w:val="28"/>
          <w:szCs w:val="28"/>
        </w:rPr>
        <w:br w:type="page"/>
      </w:r>
      <w:bookmarkStart w:id="96" w:name="_Toc457558463"/>
      <w:r>
        <w:rPr>
          <w:rFonts w:hint="eastAsia" w:ascii="黑体" w:eastAsia="黑体" w:cs="黑体"/>
          <w:sz w:val="32"/>
          <w:szCs w:val="32"/>
        </w:rPr>
        <w:t>国际教育学院青年教师助教制实施方案</w:t>
      </w:r>
      <w:bookmarkEnd w:id="96"/>
    </w:p>
    <w:p>
      <w:pPr>
        <w:jc w:val="center"/>
        <w:rPr>
          <w:rFonts w:ascii="黑体" w:hAnsi="宋体" w:eastAsia="黑体"/>
          <w:b/>
          <w:bCs/>
          <w:sz w:val="32"/>
          <w:szCs w:val="32"/>
        </w:rPr>
      </w:pPr>
    </w:p>
    <w:p>
      <w:pPr>
        <w:widowControl/>
        <w:adjustRightInd w:val="0"/>
        <w:snapToGrid w:val="0"/>
        <w:spacing w:line="44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为加强对青年教师培养，使我院青年教师尽快适应和熟悉高校的教育教学与科学（教学）研究工作，并充分发挥资深教师对青年教师传帮带的作用，特制定本院青年教师助教工作制度实施细则。</w:t>
      </w:r>
    </w:p>
    <w:p>
      <w:pPr>
        <w:spacing w:line="440" w:lineRule="exact"/>
        <w:ind w:firstLine="482" w:firstLineChars="200"/>
        <w:rPr>
          <w:rFonts w:ascii="宋体"/>
          <w:b/>
          <w:bCs/>
          <w:sz w:val="24"/>
          <w:szCs w:val="24"/>
        </w:rPr>
      </w:pPr>
      <w:r>
        <w:rPr>
          <w:rFonts w:hint="eastAsia" w:ascii="宋体" w:hAnsi="宋体" w:cs="宋体"/>
          <w:b/>
          <w:bCs/>
          <w:sz w:val="24"/>
          <w:szCs w:val="24"/>
        </w:rPr>
        <w:t>一、适用范围</w:t>
      </w:r>
    </w:p>
    <w:p>
      <w:pPr>
        <w:spacing w:line="440" w:lineRule="exact"/>
        <w:ind w:firstLine="480" w:firstLineChars="200"/>
        <w:rPr>
          <w:rFonts w:ascii="宋体"/>
          <w:color w:val="000000"/>
          <w:kern w:val="0"/>
          <w:sz w:val="24"/>
          <w:szCs w:val="24"/>
        </w:rPr>
      </w:pPr>
      <w:r>
        <w:rPr>
          <w:rFonts w:hint="eastAsia" w:ascii="宋体" w:hAnsi="宋体" w:cs="宋体"/>
          <w:color w:val="000000"/>
          <w:kern w:val="0"/>
          <w:sz w:val="24"/>
          <w:szCs w:val="24"/>
        </w:rPr>
        <w:t>青年教师助教制针对一年见习期内的青年教师，以及为外教配备的助理教师。</w:t>
      </w:r>
    </w:p>
    <w:p>
      <w:pPr>
        <w:spacing w:line="440" w:lineRule="exact"/>
        <w:ind w:firstLine="482" w:firstLineChars="200"/>
        <w:rPr>
          <w:rFonts w:ascii="宋体"/>
          <w:b/>
          <w:bCs/>
          <w:sz w:val="24"/>
          <w:szCs w:val="24"/>
        </w:rPr>
      </w:pPr>
      <w:r>
        <w:rPr>
          <w:rFonts w:hint="eastAsia" w:ascii="宋体" w:hAnsi="宋体" w:cs="宋体"/>
          <w:b/>
          <w:bCs/>
          <w:sz w:val="24"/>
          <w:szCs w:val="24"/>
        </w:rPr>
        <w:t>二、青年教师助教培养导师制度</w:t>
      </w:r>
    </w:p>
    <w:p>
      <w:pPr>
        <w:spacing w:line="440" w:lineRule="exact"/>
        <w:ind w:firstLine="480" w:firstLineChars="200"/>
        <w:rPr>
          <w:rFonts w:ascii="宋体"/>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rPr>
        <w:t>助教培养导师制度是充分发挥学术造诣高，经验丰富的中老年教师对助教的“传、帮、带”作用，在一段时间内集中对助教的教育教学和科研进行指导和培养，使助教尽快达到学校教育教学和科研工作的要求；</w:t>
      </w:r>
      <w:r>
        <w:rPr>
          <w:rFonts w:ascii="宋体"/>
          <w:color w:val="000000"/>
          <w:kern w:val="0"/>
          <w:sz w:val="24"/>
          <w:szCs w:val="24"/>
        </w:rPr>
        <w:br w:type="textWrapping"/>
      </w:r>
      <w:r>
        <w:rPr>
          <w:rFonts w:ascii="宋体" w:hAnsi="宋体" w:cs="宋体"/>
          <w:color w:val="000000"/>
          <w:kern w:val="0"/>
          <w:sz w:val="24"/>
          <w:szCs w:val="24"/>
        </w:rPr>
        <w:t xml:space="preserve">    2. </w:t>
      </w:r>
      <w:r>
        <w:rPr>
          <w:rFonts w:hint="eastAsia" w:ascii="宋体" w:hAnsi="宋体" w:cs="宋体"/>
          <w:color w:val="000000"/>
          <w:kern w:val="0"/>
          <w:sz w:val="24"/>
          <w:szCs w:val="24"/>
        </w:rPr>
        <w:t>助教导师选拔采取系部提出和教师自愿相结合的原则，并实行“一教配一导”，由学院审批后报学校人事处和教务处备案；</w:t>
      </w:r>
      <w:r>
        <w:rPr>
          <w:rFonts w:ascii="宋体"/>
          <w:color w:val="000000"/>
          <w:kern w:val="0"/>
          <w:sz w:val="24"/>
          <w:szCs w:val="24"/>
        </w:rPr>
        <w:br w:type="textWrapping"/>
      </w:r>
      <w:r>
        <w:rPr>
          <w:rFonts w:ascii="宋体" w:hAnsi="宋体" w:cs="宋体"/>
          <w:color w:val="000000"/>
          <w:kern w:val="0"/>
          <w:sz w:val="24"/>
          <w:szCs w:val="24"/>
        </w:rPr>
        <w:t xml:space="preserve">    3. </w:t>
      </w:r>
      <w:r>
        <w:rPr>
          <w:rFonts w:hint="eastAsia" w:ascii="宋体" w:hAnsi="宋体" w:cs="宋体"/>
          <w:color w:val="000000"/>
          <w:kern w:val="0"/>
          <w:sz w:val="24"/>
          <w:szCs w:val="24"/>
        </w:rPr>
        <w:t>助教导师必须是讲师及以上职称且教学效果优秀的教学骨干，工作认真负责，业务知识渊博，教学经验丰富，熟悉各个教学环节，并在教学和科研第一线工作多年的教师；</w:t>
      </w:r>
      <w:r>
        <w:rPr>
          <w:rFonts w:ascii="宋体"/>
          <w:color w:val="000000"/>
          <w:kern w:val="0"/>
          <w:sz w:val="24"/>
          <w:szCs w:val="24"/>
        </w:rPr>
        <w:br w:type="textWrapping"/>
      </w:r>
      <w:r>
        <w:rPr>
          <w:rFonts w:ascii="宋体" w:hAnsi="宋体" w:cs="宋体"/>
          <w:color w:val="000000"/>
          <w:kern w:val="0"/>
          <w:sz w:val="24"/>
          <w:szCs w:val="24"/>
        </w:rPr>
        <w:t xml:space="preserve">    4.</w:t>
      </w:r>
      <w:r>
        <w:rPr>
          <w:rFonts w:hint="eastAsia" w:ascii="宋体" w:hAnsi="宋体" w:cs="宋体"/>
          <w:color w:val="000000"/>
          <w:kern w:val="0"/>
          <w:sz w:val="24"/>
          <w:szCs w:val="24"/>
        </w:rPr>
        <w:t>助教导师应制定青年教师培养计划，指导培养对象熟悉本专业教学大纲和教学计划，掌握所教本科生课程的教学内容、教学重点和难点、现代教育技术和教学手段以及本科生课程教学的基本要求；</w:t>
      </w:r>
      <w:r>
        <w:rPr>
          <w:rFonts w:ascii="宋体"/>
          <w:color w:val="000000"/>
          <w:kern w:val="0"/>
          <w:sz w:val="24"/>
          <w:szCs w:val="24"/>
        </w:rPr>
        <w:br w:type="textWrapping"/>
      </w:r>
      <w:r>
        <w:rPr>
          <w:rFonts w:ascii="宋体" w:hAnsi="宋体" w:cs="宋体"/>
          <w:color w:val="000000"/>
          <w:kern w:val="0"/>
          <w:sz w:val="24"/>
          <w:szCs w:val="24"/>
        </w:rPr>
        <w:t xml:space="preserve">    5. </w:t>
      </w:r>
      <w:r>
        <w:rPr>
          <w:rFonts w:hint="eastAsia" w:ascii="宋体" w:hAnsi="宋体" w:cs="宋体"/>
          <w:color w:val="000000"/>
          <w:kern w:val="0"/>
          <w:sz w:val="24"/>
          <w:szCs w:val="24"/>
        </w:rPr>
        <w:t>助教导师应帮助培养对象制定进修学习相关的专业知识，从教案编写、教学方法、讲课技巧、作业布置与批阅以及课外辅导等各个环节进行指导，定期检查教师，协助选用教材等情况。在试教实践阶段随堂听培养对象授课每学期不少于</w:t>
      </w:r>
      <w:r>
        <w:rPr>
          <w:rFonts w:ascii="宋体" w:hAnsi="宋体" w:cs="宋体"/>
          <w:color w:val="000000"/>
          <w:kern w:val="0"/>
          <w:sz w:val="24"/>
          <w:szCs w:val="24"/>
        </w:rPr>
        <w:t>6</w:t>
      </w:r>
      <w:r>
        <w:rPr>
          <w:rFonts w:hint="eastAsia" w:ascii="宋体" w:hAnsi="宋体" w:cs="宋体"/>
          <w:color w:val="000000"/>
          <w:kern w:val="0"/>
          <w:sz w:val="24"/>
          <w:szCs w:val="24"/>
        </w:rPr>
        <w:t>学时，并及时与其沟通听课评议总结情况；</w:t>
      </w:r>
      <w:r>
        <w:rPr>
          <w:rFonts w:ascii="宋体"/>
          <w:color w:val="000000"/>
          <w:kern w:val="0"/>
          <w:sz w:val="24"/>
          <w:szCs w:val="24"/>
        </w:rPr>
        <w:br w:type="textWrapping"/>
      </w:r>
      <w:r>
        <w:rPr>
          <w:rFonts w:ascii="宋体" w:hAnsi="宋体" w:cs="宋体"/>
          <w:color w:val="000000"/>
          <w:kern w:val="0"/>
          <w:sz w:val="24"/>
          <w:szCs w:val="24"/>
        </w:rPr>
        <w:t xml:space="preserve">    6.</w:t>
      </w:r>
      <w:r>
        <w:rPr>
          <w:rFonts w:hint="eastAsia" w:ascii="宋体" w:hAnsi="宋体" w:cs="宋体"/>
          <w:color w:val="000000"/>
          <w:kern w:val="0"/>
          <w:sz w:val="24"/>
          <w:szCs w:val="24"/>
        </w:rPr>
        <w:t>指导培养对象全面了解所在学科（专业）的建设情况，科研现状，帮助青年教师合理选择研究方向，申请研究课题，适时开展科学（教学）研究工作；</w:t>
      </w:r>
      <w:r>
        <w:rPr>
          <w:rFonts w:ascii="宋体"/>
          <w:color w:val="000000"/>
          <w:kern w:val="0"/>
          <w:sz w:val="24"/>
          <w:szCs w:val="24"/>
        </w:rPr>
        <w:br w:type="textWrapping"/>
      </w:r>
      <w:r>
        <w:rPr>
          <w:rFonts w:ascii="宋体" w:hAnsi="宋体" w:cs="宋体"/>
          <w:color w:val="000000"/>
          <w:kern w:val="0"/>
          <w:sz w:val="24"/>
          <w:szCs w:val="24"/>
        </w:rPr>
        <w:t xml:space="preserve">    7</w:t>
      </w:r>
      <w:r>
        <w:rPr>
          <w:rFonts w:hint="eastAsia" w:ascii="宋体" w:hAnsi="宋体" w:cs="宋体"/>
          <w:color w:val="000000"/>
          <w:kern w:val="0"/>
          <w:sz w:val="24"/>
          <w:szCs w:val="24"/>
        </w:rPr>
        <w:t>．助教导师对培养对象进行跟踪培养和全面考核。学期和学年结束时，应向学院分别提交学期培养小结和学年培养总结。</w:t>
      </w:r>
    </w:p>
    <w:p>
      <w:pPr>
        <w:spacing w:line="440" w:lineRule="exact"/>
        <w:ind w:firstLine="482" w:firstLineChars="200"/>
        <w:rPr>
          <w:rFonts w:ascii="宋体"/>
          <w:b/>
          <w:bCs/>
          <w:sz w:val="24"/>
          <w:szCs w:val="24"/>
        </w:rPr>
      </w:pPr>
      <w:r>
        <w:rPr>
          <w:rFonts w:hint="eastAsia" w:ascii="宋体" w:hAnsi="宋体" w:cs="宋体"/>
          <w:b/>
          <w:bCs/>
          <w:sz w:val="24"/>
          <w:szCs w:val="24"/>
        </w:rPr>
        <w:t>三、助教的基本工作职责与任务</w:t>
      </w:r>
    </w:p>
    <w:p>
      <w:pPr>
        <w:spacing w:line="440" w:lineRule="exact"/>
        <w:ind w:firstLine="480" w:firstLineChars="200"/>
        <w:rPr>
          <w:rFonts w:ascii="宋体"/>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rPr>
        <w:t>青年教师助教的培养周期根据所在学科（专业）的特点，原则上定为</w:t>
      </w:r>
      <w:r>
        <w:rPr>
          <w:rFonts w:ascii="宋体" w:hAnsi="宋体" w:cs="宋体"/>
          <w:color w:val="000000"/>
          <w:kern w:val="0"/>
          <w:sz w:val="24"/>
          <w:szCs w:val="24"/>
        </w:rPr>
        <w:t>1</w:t>
      </w:r>
      <w:r>
        <w:rPr>
          <w:rFonts w:hint="eastAsia" w:ascii="宋体" w:hAnsi="宋体" w:cs="宋体"/>
          <w:color w:val="000000"/>
          <w:kern w:val="0"/>
          <w:sz w:val="24"/>
          <w:szCs w:val="24"/>
        </w:rPr>
        <w:t>年；</w:t>
      </w:r>
      <w:r>
        <w:rPr>
          <w:rFonts w:ascii="宋体"/>
          <w:color w:val="000000"/>
          <w:kern w:val="0"/>
          <w:sz w:val="24"/>
          <w:szCs w:val="24"/>
        </w:rPr>
        <w:br w:type="textWrapping"/>
      </w:r>
      <w:r>
        <w:rPr>
          <w:rFonts w:ascii="宋体" w:hAnsi="宋体" w:cs="宋体"/>
          <w:color w:val="000000"/>
          <w:kern w:val="0"/>
          <w:sz w:val="24"/>
          <w:szCs w:val="24"/>
        </w:rPr>
        <w:t xml:space="preserve">    2. </w:t>
      </w:r>
      <w:r>
        <w:rPr>
          <w:rFonts w:hint="eastAsia" w:ascii="宋体" w:hAnsi="宋体" w:cs="宋体"/>
          <w:color w:val="000000"/>
          <w:kern w:val="0"/>
          <w:sz w:val="24"/>
          <w:szCs w:val="24"/>
        </w:rPr>
        <w:t>厚德博学、教书育人、为人师表，不断提高教师职业操守和道德水平；</w:t>
      </w:r>
      <w:r>
        <w:rPr>
          <w:rFonts w:ascii="宋体"/>
          <w:color w:val="000000"/>
          <w:kern w:val="0"/>
          <w:sz w:val="24"/>
          <w:szCs w:val="24"/>
        </w:rPr>
        <w:br w:type="textWrapping"/>
      </w:r>
      <w:r>
        <w:rPr>
          <w:rFonts w:ascii="宋体" w:hAnsi="宋体" w:cs="宋体"/>
          <w:color w:val="000000"/>
          <w:kern w:val="0"/>
          <w:sz w:val="24"/>
          <w:szCs w:val="24"/>
        </w:rPr>
        <w:t xml:space="preserve">    3.</w:t>
      </w:r>
      <w:r>
        <w:rPr>
          <w:rFonts w:hint="eastAsia" w:ascii="宋体" w:hAnsi="宋体" w:cs="宋体"/>
          <w:color w:val="000000"/>
          <w:kern w:val="0"/>
          <w:sz w:val="24"/>
          <w:szCs w:val="24"/>
        </w:rPr>
        <w:t>完成导师指定的课程选修、相关专业知识学习、听课与试讲以及教材教法研究等各类任务，每学期撰写学习心得</w:t>
      </w:r>
      <w:r>
        <w:rPr>
          <w:rFonts w:ascii="宋体" w:hAnsi="宋体" w:cs="宋体"/>
          <w:color w:val="000000"/>
          <w:kern w:val="0"/>
          <w:sz w:val="24"/>
          <w:szCs w:val="24"/>
        </w:rPr>
        <w:t>1</w:t>
      </w:r>
      <w:r>
        <w:rPr>
          <w:rFonts w:hint="eastAsia" w:ascii="宋体" w:hAnsi="宋体" w:cs="宋体"/>
          <w:color w:val="000000"/>
          <w:kern w:val="0"/>
          <w:sz w:val="24"/>
          <w:szCs w:val="24"/>
        </w:rPr>
        <w:t>篇；</w:t>
      </w:r>
      <w:r>
        <w:rPr>
          <w:rFonts w:ascii="宋体"/>
          <w:color w:val="000000"/>
          <w:kern w:val="0"/>
          <w:sz w:val="24"/>
          <w:szCs w:val="24"/>
        </w:rPr>
        <w:br w:type="textWrapping"/>
      </w:r>
      <w:r>
        <w:rPr>
          <w:rFonts w:ascii="宋体" w:hAnsi="宋体" w:cs="宋体"/>
          <w:color w:val="000000"/>
          <w:kern w:val="0"/>
          <w:sz w:val="24"/>
          <w:szCs w:val="24"/>
        </w:rPr>
        <w:t xml:space="preserve">    4. </w:t>
      </w:r>
      <w:r>
        <w:rPr>
          <w:rFonts w:hint="eastAsia" w:ascii="宋体" w:hAnsi="宋体" w:cs="宋体"/>
          <w:color w:val="000000"/>
          <w:kern w:val="0"/>
          <w:sz w:val="24"/>
          <w:szCs w:val="24"/>
        </w:rPr>
        <w:t>随堂观摩指导教师所开设的本科生课程，学习指导教师的课堂教学组织形式、教学管理与运行特点、特定的课程结构与内容、教学方法与技能等，听课原则上每周不少于</w:t>
      </w:r>
      <w:r>
        <w:rPr>
          <w:rFonts w:ascii="宋体" w:hAnsi="宋体" w:cs="宋体"/>
          <w:color w:val="000000"/>
          <w:kern w:val="0"/>
          <w:sz w:val="24"/>
          <w:szCs w:val="24"/>
        </w:rPr>
        <w:t>2</w:t>
      </w:r>
      <w:r>
        <w:rPr>
          <w:rFonts w:hint="eastAsia" w:ascii="宋体" w:hAnsi="宋体" w:cs="宋体"/>
          <w:color w:val="000000"/>
          <w:kern w:val="0"/>
          <w:sz w:val="24"/>
          <w:szCs w:val="24"/>
        </w:rPr>
        <w:t>学时，并在教师的指导下系统地完成</w:t>
      </w:r>
      <w:r>
        <w:rPr>
          <w:rFonts w:ascii="宋体" w:hAnsi="宋体" w:cs="宋体"/>
          <w:color w:val="000000"/>
          <w:kern w:val="0"/>
          <w:sz w:val="24"/>
          <w:szCs w:val="24"/>
        </w:rPr>
        <w:t>1</w:t>
      </w:r>
      <w:r>
        <w:rPr>
          <w:rFonts w:hint="eastAsia" w:ascii="宋体" w:hAnsi="宋体" w:cs="宋体"/>
          <w:color w:val="000000"/>
          <w:kern w:val="0"/>
          <w:sz w:val="24"/>
          <w:szCs w:val="24"/>
        </w:rPr>
        <w:t>门课程全程助教任务，每学期担任</w:t>
      </w:r>
      <w:r>
        <w:rPr>
          <w:rFonts w:ascii="宋体" w:hAnsi="宋体" w:cs="宋体"/>
          <w:color w:val="000000"/>
          <w:kern w:val="0"/>
          <w:sz w:val="24"/>
          <w:szCs w:val="24"/>
        </w:rPr>
        <w:t>1</w:t>
      </w:r>
      <w:r>
        <w:rPr>
          <w:rFonts w:hint="eastAsia" w:ascii="宋体" w:hAnsi="宋体" w:cs="宋体"/>
          <w:color w:val="000000"/>
          <w:kern w:val="0"/>
          <w:sz w:val="24"/>
          <w:szCs w:val="24"/>
        </w:rPr>
        <w:t>门及以上本科生课程教学辅助任务，包括备课、撰写教案以及制作多媒体课件，批改作业，参与答疑以及其他教学环节，并协助指导学生的语言实践、实训活动与毕业设计；</w:t>
      </w:r>
      <w:r>
        <w:rPr>
          <w:rFonts w:ascii="宋体"/>
          <w:color w:val="000000"/>
          <w:kern w:val="0"/>
          <w:sz w:val="24"/>
          <w:szCs w:val="24"/>
        </w:rPr>
        <w:br w:type="textWrapping"/>
      </w:r>
      <w:r>
        <w:rPr>
          <w:rFonts w:ascii="宋体" w:hAnsi="宋体" w:cs="宋体"/>
          <w:color w:val="000000"/>
          <w:kern w:val="0"/>
          <w:sz w:val="24"/>
          <w:szCs w:val="24"/>
        </w:rPr>
        <w:t xml:space="preserve">    5. </w:t>
      </w:r>
      <w:r>
        <w:rPr>
          <w:rFonts w:hint="eastAsia" w:ascii="宋体" w:hAnsi="宋体" w:cs="宋体"/>
          <w:color w:val="000000"/>
          <w:kern w:val="0"/>
          <w:sz w:val="24"/>
          <w:szCs w:val="24"/>
        </w:rPr>
        <w:t>根据各专业（课程）教学任务，试教实践阶段可承担部分课堂教学任务。原则上每学期上课不超过</w:t>
      </w:r>
      <w:r>
        <w:rPr>
          <w:rFonts w:ascii="宋体" w:hAnsi="宋体" w:cs="宋体"/>
          <w:color w:val="000000"/>
          <w:kern w:val="0"/>
          <w:sz w:val="24"/>
          <w:szCs w:val="24"/>
        </w:rPr>
        <w:t>1</w:t>
      </w:r>
      <w:r>
        <w:rPr>
          <w:rFonts w:hint="eastAsia" w:ascii="宋体" w:hAnsi="宋体" w:cs="宋体"/>
          <w:color w:val="000000"/>
          <w:kern w:val="0"/>
          <w:sz w:val="24"/>
          <w:szCs w:val="24"/>
        </w:rPr>
        <w:t>门课程，周学时控制在</w:t>
      </w:r>
      <w:r>
        <w:rPr>
          <w:rFonts w:ascii="宋体" w:hAnsi="宋体" w:cs="宋体"/>
          <w:color w:val="000000"/>
          <w:kern w:val="0"/>
          <w:sz w:val="24"/>
          <w:szCs w:val="24"/>
        </w:rPr>
        <w:t>4-6</w:t>
      </w:r>
      <w:r>
        <w:rPr>
          <w:rFonts w:hint="eastAsia" w:ascii="宋体" w:hAnsi="宋体" w:cs="宋体"/>
          <w:color w:val="000000"/>
          <w:kern w:val="0"/>
          <w:sz w:val="24"/>
          <w:szCs w:val="24"/>
        </w:rPr>
        <w:t>学时；</w:t>
      </w:r>
      <w:r>
        <w:rPr>
          <w:rFonts w:ascii="宋体"/>
          <w:color w:val="000000"/>
          <w:kern w:val="0"/>
          <w:sz w:val="24"/>
          <w:szCs w:val="24"/>
        </w:rPr>
        <w:br w:type="textWrapping"/>
      </w:r>
      <w:r>
        <w:rPr>
          <w:rFonts w:ascii="宋体" w:hAnsi="宋体" w:cs="宋体"/>
          <w:color w:val="000000"/>
          <w:kern w:val="0"/>
          <w:sz w:val="24"/>
          <w:szCs w:val="24"/>
        </w:rPr>
        <w:t xml:space="preserve">    6. </w:t>
      </w:r>
      <w:r>
        <w:rPr>
          <w:rFonts w:hint="eastAsia" w:ascii="宋体" w:hAnsi="宋体" w:cs="宋体"/>
          <w:color w:val="000000"/>
          <w:kern w:val="0"/>
          <w:sz w:val="24"/>
          <w:szCs w:val="24"/>
        </w:rPr>
        <w:t>参加指导教师所在的课程组与科研团队，参与导师进行各类课程建设、教材建设和科学（教学改革与实践）研究，学习科学（教学改革与实践）研究以及本课教学工程专项申报与实施的经验与方法，每年公开发表</w:t>
      </w:r>
      <w:r>
        <w:rPr>
          <w:rFonts w:ascii="宋体" w:hAnsi="宋体" w:cs="宋体"/>
          <w:color w:val="000000"/>
          <w:kern w:val="0"/>
          <w:sz w:val="24"/>
          <w:szCs w:val="24"/>
        </w:rPr>
        <w:t>1</w:t>
      </w:r>
      <w:r>
        <w:rPr>
          <w:rFonts w:hint="eastAsia" w:ascii="宋体" w:hAnsi="宋体" w:cs="宋体"/>
          <w:color w:val="000000"/>
          <w:kern w:val="0"/>
          <w:sz w:val="24"/>
          <w:szCs w:val="24"/>
        </w:rPr>
        <w:t>篇科学（教学）研究论文或撰写一篇高质量的本课教学调研报告或教学心得体会；</w:t>
      </w:r>
    </w:p>
    <w:p>
      <w:pPr>
        <w:spacing w:line="440" w:lineRule="exact"/>
        <w:ind w:firstLine="482" w:firstLineChars="200"/>
        <w:rPr>
          <w:rFonts w:ascii="宋体"/>
          <w:b/>
          <w:bCs/>
          <w:sz w:val="24"/>
          <w:szCs w:val="24"/>
        </w:rPr>
      </w:pPr>
      <w:r>
        <w:rPr>
          <w:rFonts w:hint="eastAsia" w:ascii="宋体" w:hAnsi="宋体" w:cs="宋体"/>
          <w:b/>
          <w:bCs/>
          <w:sz w:val="24"/>
          <w:szCs w:val="24"/>
        </w:rPr>
        <w:t>四、组织、管理与考核</w:t>
      </w:r>
    </w:p>
    <w:p>
      <w:pPr>
        <w:spacing w:line="440" w:lineRule="exact"/>
        <w:ind w:firstLine="480" w:firstLineChars="200"/>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青年教师助教导师制式师资队伍建设的一项基础性工作，学院应高度重视对青年教师的培养，并加强在培养过程中对指导教师的指导工作，切实落实青年教师助教培养制度；</w:t>
      </w:r>
      <w:r>
        <w:rPr>
          <w:rFonts w:ascii="宋体"/>
          <w:color w:val="000000"/>
          <w:kern w:val="0"/>
          <w:sz w:val="24"/>
          <w:szCs w:val="24"/>
        </w:rPr>
        <w:br w:type="textWrapping"/>
      </w:r>
      <w:r>
        <w:rPr>
          <w:rFonts w:ascii="宋体" w:hAnsi="宋体" w:cs="宋体"/>
          <w:color w:val="000000"/>
          <w:kern w:val="0"/>
          <w:sz w:val="24"/>
          <w:szCs w:val="24"/>
        </w:rPr>
        <w:t xml:space="preserve">    2.</w:t>
      </w:r>
      <w:r>
        <w:rPr>
          <w:rFonts w:hint="eastAsia" w:ascii="宋体" w:hAnsi="宋体" w:cs="宋体"/>
          <w:color w:val="000000"/>
          <w:kern w:val="0"/>
          <w:sz w:val="24"/>
          <w:szCs w:val="24"/>
        </w:rPr>
        <w:t>试教实践结束时，各教研室对导师的指导工作开展情况和培养对象的助教任务完成情况进行综合考核，包括提交各自的工作总结、培养计划完成、教案、教学大纲执行、学生对教学的反映、学生对教师的考评成绩等情况的材料。</w:t>
      </w:r>
      <w:r>
        <w:rPr>
          <w:rFonts w:ascii="宋体"/>
          <w:color w:val="000000"/>
          <w:kern w:val="0"/>
          <w:sz w:val="24"/>
          <w:szCs w:val="24"/>
        </w:rPr>
        <w:br w:type="textWrapping"/>
      </w:r>
      <w:r>
        <w:rPr>
          <w:rFonts w:ascii="宋体" w:hAnsi="宋体" w:cs="宋体"/>
          <w:color w:val="000000"/>
          <w:kern w:val="0"/>
          <w:sz w:val="24"/>
          <w:szCs w:val="24"/>
        </w:rPr>
        <w:t xml:space="preserve">    3.</w:t>
      </w:r>
      <w:r>
        <w:rPr>
          <w:rFonts w:hint="eastAsia" w:ascii="宋体" w:hAnsi="宋体" w:cs="宋体"/>
          <w:color w:val="000000"/>
          <w:kern w:val="0"/>
          <w:sz w:val="24"/>
          <w:szCs w:val="24"/>
        </w:rPr>
        <w:t>学院结合本科教学目标责任制考核对指导教师的工作进行检查和考核、对培养对象的培养计划落实情况，尤其是课堂教学效果进行评估和总结，对于青年教师助教工作实施阶段在工作总结、教师评价、示范教学和学生评教等方面做出突出贡献的教师以及在工作总结、学生评价、公开试讲以及学生评教等方面成绩突出的培养对象，将作为其年度综合考核、职务聘任、职称晋升、校内绩效津贴和各类评优的重要参考依据。</w:t>
      </w:r>
      <w:r>
        <w:rPr>
          <w:rFonts w:ascii="宋体"/>
          <w:color w:val="000000"/>
          <w:kern w:val="0"/>
          <w:sz w:val="24"/>
          <w:szCs w:val="24"/>
        </w:rPr>
        <w:br w:type="textWrapping"/>
      </w:r>
      <w:r>
        <w:rPr>
          <w:rFonts w:ascii="宋体" w:hAnsi="宋体" w:cs="宋体"/>
          <w:color w:val="000000"/>
          <w:kern w:val="0"/>
          <w:sz w:val="24"/>
          <w:szCs w:val="24"/>
        </w:rPr>
        <w:t xml:space="preserve">    4.</w:t>
      </w:r>
      <w:r>
        <w:rPr>
          <w:rFonts w:hint="eastAsia" w:ascii="宋体" w:hAnsi="宋体" w:cs="宋体"/>
          <w:color w:val="000000"/>
          <w:kern w:val="0"/>
          <w:sz w:val="24"/>
          <w:szCs w:val="24"/>
        </w:rPr>
        <w:t>青年教师助教工作考核分优秀、合格和不合格，成绩合格以及优秀者准予正式上岗，青年教师助教工作考核成绩，将作为青年教师一项重要考核内容和评价指标，记入个人教师岗位培训档案。</w:t>
      </w:r>
    </w:p>
    <w:p>
      <w:pPr>
        <w:spacing w:line="440" w:lineRule="exact"/>
        <w:ind w:firstLine="480" w:firstLineChars="200"/>
        <w:rPr>
          <w:rFonts w:ascii="宋体"/>
          <w:color w:val="333333"/>
          <w:sz w:val="24"/>
          <w:szCs w:val="24"/>
        </w:rPr>
      </w:pPr>
    </w:p>
    <w:p>
      <w:r>
        <w:rPr>
          <w:rFonts w:ascii="仿宋_GB2312" w:hAnsi="宋体" w:eastAsia="仿宋_GB2312"/>
          <w:sz w:val="28"/>
          <w:szCs w:val="28"/>
        </w:rPr>
        <w:br w:type="page"/>
      </w:r>
    </w:p>
    <w:p>
      <w:pPr>
        <w:jc w:val="center"/>
      </w:pPr>
    </w:p>
    <w:p>
      <w:pPr>
        <w:jc w:val="center"/>
      </w:pPr>
    </w:p>
    <w:p>
      <w:pPr>
        <w:jc w:val="center"/>
      </w:pPr>
    </w:p>
    <w:p>
      <w:pPr>
        <w:jc w:val="center"/>
      </w:pPr>
    </w:p>
    <w:p>
      <w:pPr>
        <w:jc w:val="center"/>
      </w:pPr>
    </w:p>
    <w:p>
      <w:pPr>
        <w:jc w:val="center"/>
      </w:pPr>
    </w:p>
    <w:p>
      <w:pPr>
        <w:pStyle w:val="12"/>
      </w:pPr>
    </w:p>
    <w:p>
      <w:pPr>
        <w:pStyle w:val="12"/>
        <w:rPr>
          <w:szCs w:val="28"/>
        </w:rPr>
      </w:pPr>
      <w:bookmarkStart w:id="97" w:name="_Toc457558464"/>
      <w:r>
        <w:rPr>
          <w:rFonts w:hint="eastAsia" w:ascii="黑体" w:eastAsia="黑体"/>
          <w:b w:val="0"/>
          <w:sz w:val="52"/>
          <w:szCs w:val="52"/>
        </w:rPr>
        <w:t>第四部分</w:t>
      </w:r>
      <w:r>
        <w:rPr>
          <w:szCs w:val="28"/>
        </w:rPr>
        <w:br w:type="textWrapping"/>
      </w:r>
      <w:r>
        <w:br w:type="textWrapping"/>
      </w:r>
      <w:r>
        <w:rPr>
          <w:rFonts w:hint="eastAsia" w:ascii="隶书" w:eastAsia="隶书"/>
          <w:sz w:val="72"/>
          <w:szCs w:val="72"/>
        </w:rPr>
        <w:t>教学质量管理</w:t>
      </w:r>
      <w:bookmarkEnd w:id="97"/>
    </w:p>
    <w:p>
      <w:pPr>
        <w:pStyle w:val="2"/>
        <w:spacing w:before="0" w:after="0" w:line="240" w:lineRule="auto"/>
        <w:jc w:val="center"/>
        <w:rPr>
          <w:rFonts w:ascii="仿宋_GB2312" w:hAnsi="宋体" w:eastAsia="仿宋_GB2312"/>
          <w:sz w:val="28"/>
          <w:szCs w:val="28"/>
        </w:rPr>
      </w:pPr>
    </w:p>
    <w:p>
      <w:pPr>
        <w:pStyle w:val="2"/>
        <w:spacing w:before="0" w:after="0" w:line="240" w:lineRule="auto"/>
        <w:jc w:val="center"/>
        <w:rPr>
          <w:rFonts w:ascii="仿宋_GB2312" w:hAnsi="宋体" w:eastAsia="仿宋_GB2312"/>
          <w:sz w:val="28"/>
          <w:szCs w:val="28"/>
        </w:rPr>
      </w:pPr>
    </w:p>
    <w:p>
      <w:pPr>
        <w:pStyle w:val="2"/>
        <w:spacing w:before="0" w:after="0" w:line="240" w:lineRule="auto"/>
        <w:jc w:val="center"/>
        <w:rPr>
          <w:rFonts w:ascii="仿宋_GB2312" w:hAnsi="宋体" w:eastAsia="仿宋_GB2312"/>
          <w:sz w:val="28"/>
          <w:szCs w:val="28"/>
        </w:rPr>
      </w:pPr>
    </w:p>
    <w:p>
      <w:pPr>
        <w:pStyle w:val="2"/>
        <w:spacing w:before="0" w:after="0" w:line="240" w:lineRule="auto"/>
        <w:jc w:val="center"/>
        <w:rPr>
          <w:rFonts w:ascii="黑体" w:hAnsi="宋体" w:eastAsia="黑体"/>
          <w:kern w:val="0"/>
          <w:sz w:val="32"/>
          <w:szCs w:val="32"/>
        </w:rPr>
      </w:pPr>
      <w:r>
        <w:rPr>
          <w:rFonts w:ascii="仿宋_GB2312" w:hAnsi="宋体" w:eastAsia="仿宋_GB2312"/>
          <w:sz w:val="28"/>
          <w:szCs w:val="28"/>
        </w:rPr>
        <w:br w:type="page"/>
      </w:r>
      <w:bookmarkStart w:id="98" w:name="_Toc457558465"/>
      <w:r>
        <w:rPr>
          <w:rFonts w:hint="eastAsia" w:ascii="黑体" w:eastAsia="黑体" w:cs="黑体"/>
          <w:sz w:val="32"/>
          <w:szCs w:val="32"/>
        </w:rPr>
        <w:t>国际教育学院教学质量保障工作制度</w:t>
      </w:r>
      <w:bookmarkEnd w:id="98"/>
    </w:p>
    <w:p>
      <w:pPr>
        <w:widowControl/>
        <w:spacing w:after="156" w:afterLines="50" w:line="360" w:lineRule="auto"/>
        <w:jc w:val="center"/>
        <w:rPr>
          <w:rFonts w:ascii="宋体" w:hAnsi="宋体" w:eastAsia="仿宋_GB2312"/>
          <w:b/>
          <w:bCs/>
          <w:sz w:val="28"/>
          <w:szCs w:val="28"/>
        </w:rPr>
      </w:pPr>
      <w:r>
        <w:rPr>
          <w:rFonts w:hint="eastAsia" w:ascii="宋体" w:hAnsi="宋体" w:cs="宋体"/>
          <w:kern w:val="0"/>
          <w:sz w:val="24"/>
          <w:szCs w:val="24"/>
        </w:rPr>
        <w:t>（试行）</w:t>
      </w:r>
    </w:p>
    <w:p>
      <w:pPr>
        <w:spacing w:line="440" w:lineRule="exact"/>
        <w:ind w:firstLine="480" w:firstLineChars="200"/>
        <w:rPr>
          <w:rFonts w:ascii="宋体"/>
          <w:sz w:val="24"/>
          <w:szCs w:val="24"/>
        </w:rPr>
      </w:pPr>
      <w:r>
        <w:rPr>
          <w:rFonts w:hint="eastAsia" w:ascii="宋体" w:hAnsi="宋体" w:cs="宋体"/>
          <w:kern w:val="0"/>
          <w:sz w:val="24"/>
          <w:szCs w:val="24"/>
        </w:rPr>
        <w:t>为形成教学质量保障工作的长效机制，持续提高国际教育学院的教学质量和人才培养质量，</w:t>
      </w:r>
      <w:r>
        <w:rPr>
          <w:rFonts w:hint="eastAsia" w:ascii="宋体" w:hAnsi="宋体" w:cs="宋体"/>
          <w:sz w:val="24"/>
          <w:szCs w:val="24"/>
          <w:shd w:val="clear" w:color="auto" w:fill="FFFFFF"/>
        </w:rPr>
        <w:t>根据《黄淮学院教学质量保障工作条例》，</w:t>
      </w:r>
      <w:r>
        <w:rPr>
          <w:rFonts w:hint="eastAsia" w:ascii="宋体" w:hAnsi="宋体" w:cs="宋体"/>
          <w:sz w:val="24"/>
          <w:szCs w:val="24"/>
        </w:rPr>
        <w:t>特</w:t>
      </w:r>
      <w:r>
        <w:rPr>
          <w:rFonts w:hint="eastAsia" w:ascii="宋体" w:hAnsi="宋体" w:cs="宋体"/>
          <w:sz w:val="24"/>
          <w:szCs w:val="24"/>
          <w:shd w:val="clear" w:color="auto" w:fill="FFFFFF"/>
        </w:rPr>
        <w:t>制定本制度</w:t>
      </w:r>
      <w:r>
        <w:rPr>
          <w:rFonts w:hint="eastAsia" w:ascii="宋体" w:hAnsi="宋体" w:cs="宋体"/>
          <w:sz w:val="24"/>
          <w:szCs w:val="24"/>
        </w:rPr>
        <w:t>。</w:t>
      </w:r>
    </w:p>
    <w:p>
      <w:pPr>
        <w:pStyle w:val="19"/>
        <w:spacing w:before="156" w:beforeLines="50" w:after="156" w:afterLines="50" w:line="440" w:lineRule="exact"/>
        <w:jc w:val="center"/>
        <w:rPr>
          <w:rFonts w:ascii="宋体"/>
          <w:b/>
          <w:bCs/>
          <w:sz w:val="24"/>
          <w:szCs w:val="24"/>
        </w:rPr>
      </w:pPr>
      <w:r>
        <w:rPr>
          <w:rFonts w:hint="eastAsia" w:ascii="宋体" w:hAnsi="宋体" w:cs="宋体"/>
          <w:b/>
          <w:bCs/>
          <w:sz w:val="24"/>
          <w:szCs w:val="24"/>
        </w:rPr>
        <w:t>第一章</w:t>
      </w:r>
      <w:r>
        <w:rPr>
          <w:rFonts w:hint="eastAsia" w:ascii="宋体" w:hAnsi="宋体" w:cs="宋体"/>
          <w:b/>
          <w:bCs/>
          <w:sz w:val="24"/>
          <w:szCs w:val="24"/>
          <w:lang w:val="en-US" w:eastAsia="zh-CN"/>
        </w:rPr>
        <w:t xml:space="preserve"> </w:t>
      </w:r>
      <w:r>
        <w:rPr>
          <w:rFonts w:hint="eastAsia" w:ascii="宋体" w:hAnsi="宋体" w:cs="宋体"/>
          <w:b/>
          <w:bCs/>
          <w:sz w:val="24"/>
          <w:szCs w:val="24"/>
        </w:rPr>
        <w:t>组织机构</w:t>
      </w:r>
    </w:p>
    <w:p>
      <w:pPr>
        <w:pStyle w:val="19"/>
        <w:spacing w:line="440" w:lineRule="exact"/>
        <w:ind w:firstLine="482" w:firstLineChars="200"/>
        <w:rPr>
          <w:rFonts w:ascii="宋体"/>
          <w:sz w:val="24"/>
          <w:szCs w:val="24"/>
        </w:rPr>
      </w:pPr>
      <w:r>
        <w:rPr>
          <w:rFonts w:hint="eastAsia" w:ascii="宋体" w:hAnsi="宋体" w:cs="宋体"/>
          <w:b/>
          <w:bCs/>
          <w:sz w:val="24"/>
          <w:szCs w:val="24"/>
        </w:rPr>
        <w:t xml:space="preserve">第一条 </w:t>
      </w:r>
      <w:r>
        <w:rPr>
          <w:rFonts w:hint="eastAsia" w:ascii="宋体" w:hAnsi="宋体" w:cs="宋体"/>
          <w:sz w:val="24"/>
          <w:szCs w:val="24"/>
        </w:rPr>
        <w:t>党政联席会是学院教学质量保障工作的领导机构。学院党政一把手是教学质量保障工作的第一责任人。其主要职责是带领全体教职工落实学校办学定位，围绕应用型专业人才培养目标，积极执行学院教学质量保障工作制度，定期召开党政联席会议，研究解决教学工作中的各种问题，积极推进教学改革，确保教学中心地位。</w:t>
      </w:r>
    </w:p>
    <w:p>
      <w:pPr>
        <w:pStyle w:val="19"/>
        <w:spacing w:line="440" w:lineRule="exact"/>
        <w:ind w:firstLine="482" w:firstLineChars="200"/>
        <w:rPr>
          <w:rFonts w:ascii="宋体"/>
          <w:sz w:val="24"/>
          <w:szCs w:val="24"/>
        </w:rPr>
      </w:pPr>
      <w:r>
        <w:rPr>
          <w:rFonts w:hint="eastAsia" w:ascii="宋体" w:hAnsi="宋体" w:cs="宋体"/>
          <w:b/>
          <w:bCs/>
          <w:sz w:val="24"/>
          <w:szCs w:val="24"/>
        </w:rPr>
        <w:t xml:space="preserve">第二条 </w:t>
      </w:r>
      <w:r>
        <w:rPr>
          <w:rFonts w:hint="eastAsia" w:ascii="宋体" w:hAnsi="宋体" w:cs="宋体"/>
          <w:sz w:val="24"/>
          <w:szCs w:val="24"/>
        </w:rPr>
        <w:t>教学指导委员会是我院教学质量保障工作的指导机构。教学指导委员会由院长、副院长、教学秘书、教师代表、合作项目管理委员会成员、联盟单位人士等组成。其主要职责是对本院教学质量保障工作提出建议，对教学改革重要决策进行指导，对教学质量监控评价信息进行分析和审议。</w:t>
      </w:r>
    </w:p>
    <w:p>
      <w:pPr>
        <w:pStyle w:val="19"/>
        <w:spacing w:line="440" w:lineRule="exact"/>
        <w:ind w:firstLine="482" w:firstLineChars="200"/>
        <w:rPr>
          <w:rFonts w:ascii="宋体"/>
          <w:sz w:val="24"/>
          <w:szCs w:val="24"/>
        </w:rPr>
      </w:pPr>
      <w:r>
        <w:rPr>
          <w:rFonts w:hint="eastAsia" w:ascii="宋体" w:hAnsi="宋体" w:cs="宋体"/>
          <w:b/>
          <w:bCs/>
          <w:sz w:val="24"/>
          <w:szCs w:val="24"/>
        </w:rPr>
        <w:t xml:space="preserve">第三条 </w:t>
      </w:r>
      <w:r>
        <w:rPr>
          <w:rFonts w:hint="eastAsia" w:ascii="宋体" w:hAnsi="宋体" w:cs="宋体"/>
          <w:sz w:val="24"/>
          <w:szCs w:val="24"/>
        </w:rPr>
        <w:t>教学办、学工办、项目办、教研室、实习实训中心是我院教学质量监控工作的执行机构。部门主任是执行负责人，根据分工负责组织专业带头人、任课教师和学生落实学院教学质量监控制度。其主要职责是：</w:t>
      </w:r>
    </w:p>
    <w:p>
      <w:pPr>
        <w:pStyle w:val="19"/>
        <w:spacing w:line="440" w:lineRule="exact"/>
        <w:ind w:firstLine="480" w:firstLineChars="200"/>
        <w:rPr>
          <w:rFonts w:ascii="宋体"/>
          <w:sz w:val="24"/>
          <w:szCs w:val="24"/>
        </w:rPr>
      </w:pPr>
      <w:r>
        <w:rPr>
          <w:rFonts w:hint="eastAsia" w:ascii="宋体" w:hAnsi="宋体" w:cs="宋体"/>
          <w:sz w:val="24"/>
          <w:szCs w:val="24"/>
        </w:rPr>
        <w:t>（一）组织教师听课、说课与评课，落实教学检查制度，定期开展评教与评学等工作；</w:t>
      </w:r>
    </w:p>
    <w:p>
      <w:pPr>
        <w:pStyle w:val="19"/>
        <w:spacing w:line="440" w:lineRule="exact"/>
        <w:ind w:firstLine="480" w:firstLineChars="200"/>
        <w:rPr>
          <w:rFonts w:ascii="宋体"/>
          <w:sz w:val="24"/>
          <w:szCs w:val="24"/>
        </w:rPr>
      </w:pPr>
      <w:r>
        <w:rPr>
          <w:rFonts w:hint="eastAsia" w:ascii="宋体" w:hAnsi="宋体" w:cs="宋体"/>
          <w:sz w:val="24"/>
          <w:szCs w:val="24"/>
        </w:rPr>
        <w:t>（二）组织教学研究，开展教师培训，推进教学改革，督导专业建设、课程建设等本科教学质量工程；</w:t>
      </w:r>
    </w:p>
    <w:p>
      <w:pPr>
        <w:pStyle w:val="19"/>
        <w:spacing w:line="440" w:lineRule="exact"/>
        <w:ind w:firstLine="480" w:firstLineChars="200"/>
        <w:rPr>
          <w:rFonts w:ascii="宋体"/>
          <w:sz w:val="24"/>
          <w:szCs w:val="24"/>
        </w:rPr>
      </w:pPr>
      <w:r>
        <w:rPr>
          <w:rFonts w:hint="eastAsia" w:ascii="宋体" w:hAnsi="宋体" w:cs="宋体"/>
          <w:sz w:val="24"/>
          <w:szCs w:val="24"/>
        </w:rPr>
        <w:t>（三）督导实验教学、毕业设计、实习实训等实践教学各环节的运行和质量效果；</w:t>
      </w:r>
    </w:p>
    <w:p>
      <w:pPr>
        <w:pStyle w:val="19"/>
        <w:spacing w:line="440" w:lineRule="exact"/>
        <w:ind w:firstLine="480" w:firstLineChars="200"/>
        <w:rPr>
          <w:rFonts w:ascii="宋体"/>
          <w:sz w:val="24"/>
          <w:szCs w:val="24"/>
        </w:rPr>
      </w:pPr>
      <w:r>
        <w:rPr>
          <w:rFonts w:hint="eastAsia" w:ascii="宋体" w:hAnsi="宋体" w:cs="宋体"/>
          <w:sz w:val="24"/>
          <w:szCs w:val="24"/>
        </w:rPr>
        <w:t>（四）落实外籍教师教学管理制度，督促外籍教师和本校教师开展教学研究与合作，提高引进课程教学质量；</w:t>
      </w:r>
    </w:p>
    <w:p>
      <w:pPr>
        <w:pStyle w:val="19"/>
        <w:spacing w:line="440" w:lineRule="exact"/>
        <w:ind w:firstLine="480" w:firstLineChars="200"/>
        <w:rPr>
          <w:rFonts w:ascii="宋体"/>
          <w:b/>
          <w:bCs/>
          <w:sz w:val="24"/>
          <w:szCs w:val="24"/>
        </w:rPr>
      </w:pPr>
      <w:r>
        <w:rPr>
          <w:rFonts w:hint="eastAsia" w:ascii="宋体" w:hAnsi="宋体" w:cs="宋体"/>
          <w:sz w:val="24"/>
          <w:szCs w:val="24"/>
        </w:rPr>
        <w:t>（五）按照教学质量目标与教学质量标准要求，组织对教学各个环节的质量检查与评估。</w:t>
      </w:r>
    </w:p>
    <w:p>
      <w:pPr>
        <w:pStyle w:val="19"/>
        <w:spacing w:before="156" w:beforeLines="50" w:after="156" w:afterLines="50" w:line="440" w:lineRule="exact"/>
        <w:jc w:val="center"/>
        <w:rPr>
          <w:rFonts w:ascii="宋体"/>
          <w:b/>
          <w:bCs/>
          <w:sz w:val="24"/>
          <w:szCs w:val="24"/>
        </w:rPr>
      </w:pPr>
      <w:r>
        <w:rPr>
          <w:rFonts w:hint="eastAsia" w:ascii="宋体" w:hAnsi="宋体" w:cs="宋体"/>
          <w:b/>
          <w:bCs/>
          <w:sz w:val="24"/>
          <w:szCs w:val="24"/>
        </w:rPr>
        <w:t>第二章</w:t>
      </w:r>
      <w:r>
        <w:rPr>
          <w:rFonts w:hint="eastAsia" w:ascii="宋体" w:hAnsi="宋体" w:cs="宋体"/>
          <w:b/>
          <w:bCs/>
          <w:sz w:val="24"/>
          <w:szCs w:val="24"/>
          <w:lang w:val="en-US" w:eastAsia="zh-CN"/>
        </w:rPr>
        <w:t xml:space="preserve"> </w:t>
      </w:r>
      <w:r>
        <w:rPr>
          <w:rFonts w:hint="eastAsia" w:ascii="宋体" w:hAnsi="宋体" w:cs="宋体"/>
          <w:b/>
          <w:bCs/>
          <w:sz w:val="24"/>
          <w:szCs w:val="24"/>
        </w:rPr>
        <w:t>质量标准</w:t>
      </w:r>
    </w:p>
    <w:p>
      <w:pPr>
        <w:spacing w:line="440" w:lineRule="exact"/>
        <w:ind w:firstLine="482" w:firstLineChars="200"/>
        <w:rPr>
          <w:rFonts w:ascii="宋体"/>
          <w:b/>
          <w:bCs/>
          <w:sz w:val="24"/>
          <w:szCs w:val="24"/>
        </w:rPr>
      </w:pPr>
      <w:r>
        <w:rPr>
          <w:rFonts w:hint="eastAsia" w:ascii="宋体" w:hAnsi="宋体" w:cs="宋体"/>
          <w:b/>
          <w:bCs/>
          <w:sz w:val="24"/>
          <w:szCs w:val="24"/>
        </w:rPr>
        <w:t xml:space="preserve">第四条 </w:t>
      </w:r>
      <w:r>
        <w:rPr>
          <w:rFonts w:hint="eastAsia" w:ascii="宋体" w:hAnsi="宋体" w:cs="宋体"/>
          <w:kern w:val="0"/>
          <w:sz w:val="24"/>
          <w:szCs w:val="24"/>
        </w:rPr>
        <w:t>质量标准是实现人才培养目标的重要保障，是教学运行和评价教学质量的根本依据，没有质量标准就无法监控和评价各教学环节的质量。我院教学质量标准主要包括：</w:t>
      </w:r>
      <w:r>
        <w:rPr>
          <w:rFonts w:hint="eastAsia" w:ascii="宋体" w:hAnsi="宋体" w:cs="宋体"/>
          <w:sz w:val="24"/>
          <w:szCs w:val="24"/>
        </w:rPr>
        <w:t>人才培养标准，</w:t>
      </w:r>
      <w:r>
        <w:rPr>
          <w:rFonts w:hint="eastAsia" w:ascii="宋体" w:hAnsi="宋体" w:cs="宋体"/>
          <w:kern w:val="0"/>
          <w:sz w:val="24"/>
          <w:szCs w:val="24"/>
        </w:rPr>
        <w:t>专业建设标准，课程建设标准，课堂教学、实践教学、毕业设计、实习实训和社会实践的质量标准。</w:t>
      </w:r>
    </w:p>
    <w:p>
      <w:pPr>
        <w:spacing w:line="440" w:lineRule="exact"/>
        <w:ind w:firstLine="482" w:firstLineChars="200"/>
        <w:rPr>
          <w:rFonts w:ascii="宋体"/>
          <w:sz w:val="24"/>
          <w:szCs w:val="24"/>
        </w:rPr>
      </w:pPr>
      <w:r>
        <w:rPr>
          <w:rFonts w:hint="eastAsia" w:ascii="宋体" w:hAnsi="宋体" w:cs="宋体"/>
          <w:b/>
          <w:bCs/>
          <w:sz w:val="24"/>
          <w:szCs w:val="24"/>
        </w:rPr>
        <w:t xml:space="preserve">第五条 </w:t>
      </w:r>
      <w:r>
        <w:rPr>
          <w:rFonts w:hint="eastAsia" w:ascii="宋体" w:hAnsi="宋体" w:cs="宋体"/>
          <w:sz w:val="24"/>
          <w:szCs w:val="24"/>
        </w:rPr>
        <w:t>按照学校培养“就业能称职，创业有能力，深造有基础，发展有后劲”的高素质应用型人才的总目标，结合我院中外合作办学的实际，我院人才培养目标是：培养“就业能称职，创业有能力，深造有基础，发展有后劲”，“具有国际视野，熟悉国际规则，跨文化沟通能力较强，能够参与国际竞争”的国际化应用型人才。</w:t>
      </w:r>
    </w:p>
    <w:p>
      <w:pPr>
        <w:spacing w:line="440" w:lineRule="exact"/>
        <w:ind w:firstLine="480" w:firstLineChars="200"/>
        <w:rPr>
          <w:rFonts w:ascii="宋体"/>
          <w:sz w:val="24"/>
          <w:szCs w:val="24"/>
        </w:rPr>
      </w:pPr>
      <w:r>
        <w:rPr>
          <w:rFonts w:hint="eastAsia" w:ascii="宋体" w:hAnsi="宋体" w:cs="宋体"/>
          <w:sz w:val="24"/>
          <w:szCs w:val="24"/>
        </w:rPr>
        <w:t>各专业的具体标准以人才培养方案为准。</w:t>
      </w:r>
    </w:p>
    <w:p>
      <w:pPr>
        <w:spacing w:line="440" w:lineRule="exact"/>
        <w:ind w:firstLine="482" w:firstLineChars="200"/>
        <w:rPr>
          <w:rFonts w:ascii="宋体"/>
          <w:sz w:val="24"/>
          <w:szCs w:val="24"/>
        </w:rPr>
      </w:pPr>
      <w:r>
        <w:rPr>
          <w:rFonts w:hint="eastAsia" w:ascii="宋体" w:hAnsi="宋体" w:cs="宋体"/>
          <w:b/>
          <w:bCs/>
          <w:sz w:val="24"/>
          <w:szCs w:val="24"/>
        </w:rPr>
        <w:t xml:space="preserve">第六条 </w:t>
      </w:r>
      <w:r>
        <w:rPr>
          <w:rFonts w:hint="eastAsia" w:ascii="宋体" w:hAnsi="宋体" w:cs="宋体"/>
          <w:sz w:val="24"/>
          <w:szCs w:val="24"/>
        </w:rPr>
        <w:t>依据学校专业建设发展规划和专业建设工作条例，我院专业建设应达到如下标准：</w:t>
      </w:r>
    </w:p>
    <w:p>
      <w:pPr>
        <w:spacing w:line="440" w:lineRule="exact"/>
        <w:ind w:firstLine="480" w:firstLineChars="200"/>
        <w:rPr>
          <w:rFonts w:ascii="宋体"/>
          <w:sz w:val="24"/>
          <w:szCs w:val="24"/>
        </w:rPr>
      </w:pPr>
      <w:r>
        <w:rPr>
          <w:rFonts w:hint="eastAsia" w:ascii="宋体" w:hAnsi="宋体" w:cs="宋体"/>
          <w:kern w:val="0"/>
          <w:sz w:val="24"/>
          <w:szCs w:val="24"/>
        </w:rPr>
        <w:t>（一）专业设置标准：瞄准社会需求，</w:t>
      </w:r>
      <w:r>
        <w:rPr>
          <w:rFonts w:hint="eastAsia" w:ascii="宋体" w:hAnsi="宋体" w:cs="宋体"/>
          <w:sz w:val="24"/>
          <w:szCs w:val="24"/>
        </w:rPr>
        <w:t>适应地方经济社会发展的需求；突出应用特征，符合学校的办学定位和办学思路；依托学校优势专业开展中外合作办学，适应学校专业集群发展战略；引进国外优质教育资源，不断彰显国际化专业教育特色；</w:t>
      </w:r>
    </w:p>
    <w:p>
      <w:pPr>
        <w:spacing w:line="440" w:lineRule="exact"/>
        <w:ind w:firstLine="480" w:firstLineChars="200"/>
        <w:rPr>
          <w:rFonts w:ascii="宋体"/>
          <w:kern w:val="0"/>
          <w:sz w:val="24"/>
          <w:szCs w:val="24"/>
        </w:rPr>
      </w:pPr>
      <w:r>
        <w:rPr>
          <w:rFonts w:hint="eastAsia" w:ascii="宋体" w:hAnsi="宋体" w:cs="宋体"/>
          <w:kern w:val="0"/>
          <w:sz w:val="24"/>
          <w:szCs w:val="24"/>
        </w:rPr>
        <w:t>（二）专业条件建设标准：充分利用相关院系教师、外籍教师和外聘教师，使教师队伍总量和结构满足人才培养需要；年生均教学经费达到国家合格标准以上要求；实验室、仪器设备、实习基地、实训场所等条件建设在数量和质量上基本满足教学需要；</w:t>
      </w:r>
    </w:p>
    <w:p>
      <w:pPr>
        <w:spacing w:line="440" w:lineRule="exact"/>
        <w:ind w:firstLine="480" w:firstLineChars="200"/>
        <w:rPr>
          <w:rFonts w:ascii="宋体"/>
          <w:sz w:val="24"/>
          <w:szCs w:val="24"/>
        </w:rPr>
      </w:pPr>
      <w:r>
        <w:rPr>
          <w:rFonts w:hint="eastAsia" w:ascii="宋体" w:hAnsi="宋体" w:cs="宋体"/>
          <w:kern w:val="0"/>
          <w:sz w:val="24"/>
          <w:szCs w:val="24"/>
        </w:rPr>
        <w:t>（三）专业内涵建设标准：按照专业建设规划逐步发展；人才培养方案适应专业人才培养目标；课程建设、教材建设突出应用导向；教学改革不断推行，教学团队逐步形成；实践教学各环节管理严格，质量标准符合学校要求；</w:t>
      </w:r>
      <w:r>
        <w:rPr>
          <w:rFonts w:hint="eastAsia" w:ascii="宋体" w:hAnsi="宋体" w:cs="宋体"/>
          <w:sz w:val="24"/>
          <w:szCs w:val="24"/>
        </w:rPr>
        <w:t>特色专业、重点专业、专业综合改革试点等本科教学质量工程建设不断取得成绩。</w:t>
      </w:r>
    </w:p>
    <w:p>
      <w:pPr>
        <w:spacing w:line="440" w:lineRule="exact"/>
        <w:ind w:firstLine="482" w:firstLineChars="200"/>
        <w:rPr>
          <w:rFonts w:ascii="宋体"/>
          <w:sz w:val="24"/>
          <w:szCs w:val="24"/>
        </w:rPr>
      </w:pPr>
      <w:r>
        <w:rPr>
          <w:rFonts w:hint="eastAsia" w:ascii="宋体" w:hAnsi="宋体" w:cs="宋体"/>
          <w:b/>
          <w:bCs/>
          <w:sz w:val="24"/>
          <w:szCs w:val="24"/>
        </w:rPr>
        <w:t xml:space="preserve">第七条 </w:t>
      </w:r>
      <w:r>
        <w:rPr>
          <w:rFonts w:hint="eastAsia" w:ascii="宋体" w:hAnsi="宋体" w:cs="宋体"/>
          <w:sz w:val="24"/>
          <w:szCs w:val="24"/>
        </w:rPr>
        <w:t>依据学校课程建设规划和相关管理规定，我院课程建设质量标准是：</w:t>
      </w:r>
    </w:p>
    <w:p>
      <w:pPr>
        <w:spacing w:line="440" w:lineRule="exact"/>
        <w:ind w:firstLine="360" w:firstLineChars="150"/>
        <w:rPr>
          <w:rFonts w:ascii="宋体"/>
          <w:sz w:val="24"/>
          <w:szCs w:val="24"/>
        </w:rPr>
      </w:pPr>
      <w:r>
        <w:rPr>
          <w:rFonts w:hint="eastAsia" w:ascii="宋体" w:hAnsi="宋体" w:cs="宋体"/>
          <w:kern w:val="0"/>
          <w:sz w:val="24"/>
          <w:szCs w:val="24"/>
        </w:rPr>
        <w:t>（一）各</w:t>
      </w:r>
      <w:r>
        <w:rPr>
          <w:rFonts w:hint="eastAsia" w:ascii="宋体" w:hAnsi="宋体" w:cs="宋体"/>
          <w:sz w:val="24"/>
          <w:szCs w:val="24"/>
        </w:rPr>
        <w:t>专业核心课程优先建设为院内优秀课程，建设标准参照校级精品课程质量要求；</w:t>
      </w:r>
    </w:p>
    <w:p>
      <w:pPr>
        <w:spacing w:line="440" w:lineRule="exact"/>
        <w:ind w:firstLine="360" w:firstLineChars="150"/>
        <w:rPr>
          <w:rFonts w:ascii="宋体"/>
          <w:sz w:val="24"/>
          <w:szCs w:val="24"/>
        </w:rPr>
      </w:pPr>
      <w:r>
        <w:rPr>
          <w:rFonts w:hint="eastAsia" w:ascii="宋体" w:hAnsi="宋体" w:cs="宋体"/>
          <w:kern w:val="0"/>
          <w:sz w:val="24"/>
          <w:szCs w:val="24"/>
        </w:rPr>
        <w:t>（二）各专业</w:t>
      </w:r>
      <w:r>
        <w:rPr>
          <w:rFonts w:hint="eastAsia" w:ascii="宋体" w:hAnsi="宋体" w:cs="宋体"/>
          <w:sz w:val="24"/>
          <w:szCs w:val="24"/>
        </w:rPr>
        <w:t>方向课程逐步建设为合格课程，</w:t>
      </w:r>
      <w:r>
        <w:rPr>
          <w:rFonts w:hint="eastAsia" w:ascii="宋体" w:hAnsi="宋体" w:cs="宋体"/>
          <w:kern w:val="0"/>
          <w:sz w:val="24"/>
          <w:szCs w:val="24"/>
        </w:rPr>
        <w:t>以课程资源开发为导向，</w:t>
      </w:r>
      <w:r>
        <w:rPr>
          <w:rFonts w:hint="eastAsia" w:ascii="宋体" w:hAnsi="宋体" w:cs="宋体"/>
          <w:sz w:val="24"/>
          <w:szCs w:val="24"/>
        </w:rPr>
        <w:t>突出能力培养，突出应用特点，突出国际化特色，突出项目或案例教学导向</w:t>
      </w:r>
      <w:r>
        <w:rPr>
          <w:rFonts w:hint="eastAsia" w:ascii="宋体" w:hAnsi="宋体" w:cs="宋体"/>
          <w:kern w:val="0"/>
          <w:sz w:val="24"/>
          <w:szCs w:val="24"/>
        </w:rPr>
        <w:t>。基本标准是国外优质教学资源引进吸收；现有教学资源优化整合；网络教学资源不断</w:t>
      </w:r>
      <w:r>
        <w:rPr>
          <w:rFonts w:hint="eastAsia" w:ascii="宋体" w:hAnsi="宋体" w:cs="宋体"/>
          <w:sz w:val="24"/>
          <w:szCs w:val="24"/>
        </w:rPr>
        <w:t>更新和丰富；</w:t>
      </w:r>
      <w:r>
        <w:rPr>
          <w:rFonts w:hint="eastAsia" w:ascii="宋体" w:hAnsi="宋体" w:cs="宋体"/>
          <w:kern w:val="0"/>
          <w:sz w:val="24"/>
          <w:szCs w:val="24"/>
        </w:rPr>
        <w:t>现代教育技术手段合理运用；教学方法富于启发；</w:t>
      </w:r>
      <w:r>
        <w:rPr>
          <w:rFonts w:hint="eastAsia" w:ascii="宋体" w:hAnsi="宋体" w:cs="宋体"/>
          <w:sz w:val="24"/>
          <w:szCs w:val="24"/>
        </w:rPr>
        <w:t>选用教材适应性好，国外原版教材进课堂，教案编写规范；课堂教学效果明显，学生满意度高；相关专业课程案例库共享共建，逐步完成应用性课程群建设和双语教学课程资源库建设目标；</w:t>
      </w:r>
    </w:p>
    <w:p>
      <w:pPr>
        <w:spacing w:line="440" w:lineRule="exact"/>
        <w:ind w:firstLine="480" w:firstLineChars="200"/>
        <w:rPr>
          <w:rFonts w:ascii="宋体"/>
          <w:sz w:val="24"/>
          <w:szCs w:val="24"/>
        </w:rPr>
      </w:pPr>
      <w:r>
        <w:rPr>
          <w:rFonts w:hint="eastAsia" w:ascii="宋体" w:hAnsi="宋体" w:cs="宋体"/>
          <w:sz w:val="24"/>
          <w:szCs w:val="24"/>
        </w:rPr>
        <w:t>（三）各专业素质拓展课程分批开展自编教材建设。</w:t>
      </w:r>
    </w:p>
    <w:p>
      <w:pPr>
        <w:spacing w:line="440" w:lineRule="exact"/>
        <w:ind w:firstLine="482" w:firstLineChars="200"/>
        <w:rPr>
          <w:rFonts w:ascii="宋体"/>
          <w:sz w:val="24"/>
          <w:szCs w:val="24"/>
        </w:rPr>
      </w:pPr>
      <w:r>
        <w:rPr>
          <w:rFonts w:hint="eastAsia" w:ascii="宋体" w:hAnsi="宋体" w:cs="宋体"/>
          <w:b/>
          <w:bCs/>
          <w:sz w:val="24"/>
          <w:szCs w:val="24"/>
        </w:rPr>
        <w:t xml:space="preserve">第八条 </w:t>
      </w:r>
      <w:r>
        <w:rPr>
          <w:rFonts w:hint="eastAsia" w:ascii="宋体" w:hAnsi="宋体" w:cs="宋体"/>
          <w:sz w:val="24"/>
          <w:szCs w:val="24"/>
        </w:rPr>
        <w:t>依据《黄淮学院教学规程》，我院课堂教学运行的各个环节（教学文件、教学过程、课程考核等）的质量标准是：</w:t>
      </w:r>
    </w:p>
    <w:p>
      <w:pPr>
        <w:spacing w:line="440" w:lineRule="exact"/>
        <w:ind w:firstLine="480" w:firstLineChars="200"/>
        <w:rPr>
          <w:rFonts w:ascii="宋体"/>
          <w:sz w:val="24"/>
          <w:szCs w:val="24"/>
        </w:rPr>
      </w:pPr>
      <w:r>
        <w:rPr>
          <w:rFonts w:hint="eastAsia" w:ascii="宋体" w:hAnsi="宋体" w:cs="宋体"/>
          <w:sz w:val="24"/>
          <w:szCs w:val="24"/>
        </w:rPr>
        <w:t>（一）教学文件质量标准</w:t>
      </w:r>
    </w:p>
    <w:p>
      <w:pPr>
        <w:spacing w:line="440" w:lineRule="exact"/>
        <w:ind w:firstLine="480" w:firstLineChars="200"/>
        <w:rPr>
          <w:rFonts w:ascii="宋体"/>
          <w:sz w:val="24"/>
          <w:szCs w:val="24"/>
        </w:rPr>
      </w:pPr>
      <w:r>
        <w:rPr>
          <w:rFonts w:ascii="宋体" w:hAnsi="宋体" w:cs="宋体"/>
          <w:sz w:val="24"/>
          <w:szCs w:val="24"/>
        </w:rPr>
        <w:t>1</w:t>
      </w:r>
      <w:r>
        <w:rPr>
          <w:rFonts w:ascii="宋体" w:cs="宋体"/>
          <w:spacing w:val="15"/>
          <w:sz w:val="24"/>
          <w:szCs w:val="24"/>
          <w:shd w:val="clear" w:color="auto" w:fill="FFFFFF"/>
        </w:rPr>
        <w:t>.</w:t>
      </w:r>
      <w:r>
        <w:rPr>
          <w:rFonts w:hint="eastAsia" w:ascii="宋体" w:hAnsi="宋体" w:cs="宋体"/>
          <w:sz w:val="24"/>
          <w:szCs w:val="24"/>
        </w:rPr>
        <w:t>教学大纲编制符合专业人才培养目标和要求；</w:t>
      </w:r>
    </w:p>
    <w:p>
      <w:pPr>
        <w:spacing w:line="440" w:lineRule="exact"/>
        <w:ind w:firstLine="480" w:firstLineChars="200"/>
        <w:rPr>
          <w:rFonts w:ascii="宋体"/>
          <w:sz w:val="24"/>
          <w:szCs w:val="24"/>
        </w:rPr>
      </w:pPr>
      <w:r>
        <w:rPr>
          <w:rFonts w:ascii="宋体" w:hAnsi="宋体" w:cs="宋体"/>
          <w:sz w:val="24"/>
          <w:szCs w:val="24"/>
        </w:rPr>
        <w:t>2</w:t>
      </w:r>
      <w:r>
        <w:rPr>
          <w:rFonts w:ascii="宋体" w:cs="宋体"/>
          <w:spacing w:val="15"/>
          <w:sz w:val="24"/>
          <w:szCs w:val="24"/>
          <w:shd w:val="clear" w:color="auto" w:fill="FFFFFF"/>
        </w:rPr>
        <w:t>.</w:t>
      </w:r>
      <w:r>
        <w:rPr>
          <w:rFonts w:hint="eastAsia" w:ascii="宋体" w:hAnsi="宋体" w:cs="宋体"/>
          <w:sz w:val="24"/>
          <w:szCs w:val="24"/>
        </w:rPr>
        <w:t>教学进度表安排任务进度合理，执行有序；</w:t>
      </w:r>
    </w:p>
    <w:p>
      <w:pPr>
        <w:spacing w:line="440" w:lineRule="exact"/>
        <w:ind w:firstLine="480" w:firstLineChars="200"/>
        <w:rPr>
          <w:rFonts w:ascii="宋体"/>
          <w:sz w:val="24"/>
          <w:szCs w:val="24"/>
        </w:rPr>
      </w:pPr>
      <w:r>
        <w:rPr>
          <w:rFonts w:ascii="宋体" w:hAnsi="宋体" w:cs="宋体"/>
          <w:sz w:val="24"/>
          <w:szCs w:val="24"/>
        </w:rPr>
        <w:t>3</w:t>
      </w:r>
      <w:r>
        <w:rPr>
          <w:rFonts w:ascii="宋体" w:cs="宋体"/>
          <w:spacing w:val="15"/>
          <w:sz w:val="24"/>
          <w:szCs w:val="24"/>
          <w:shd w:val="clear" w:color="auto" w:fill="FFFFFF"/>
        </w:rPr>
        <w:t>.</w:t>
      </w:r>
      <w:r>
        <w:rPr>
          <w:rFonts w:hint="eastAsia" w:ascii="宋体" w:hAnsi="宋体" w:cs="宋体"/>
          <w:sz w:val="24"/>
          <w:szCs w:val="24"/>
        </w:rPr>
        <w:t>教材选用适当，教案、讲义、课件编写规范；</w:t>
      </w:r>
    </w:p>
    <w:p>
      <w:pPr>
        <w:spacing w:line="440" w:lineRule="exact"/>
        <w:ind w:firstLine="480" w:firstLineChars="200"/>
        <w:rPr>
          <w:rFonts w:ascii="宋体"/>
          <w:sz w:val="24"/>
          <w:szCs w:val="24"/>
        </w:rPr>
      </w:pPr>
      <w:r>
        <w:rPr>
          <w:rFonts w:ascii="宋体" w:hAnsi="宋体" w:cs="宋体"/>
          <w:sz w:val="24"/>
          <w:szCs w:val="24"/>
        </w:rPr>
        <w:t>4</w:t>
      </w:r>
      <w:r>
        <w:rPr>
          <w:rFonts w:ascii="宋体" w:cs="宋体"/>
          <w:spacing w:val="15"/>
          <w:sz w:val="24"/>
          <w:szCs w:val="24"/>
          <w:shd w:val="clear" w:color="auto" w:fill="FFFFFF"/>
        </w:rPr>
        <w:t>.</w:t>
      </w:r>
      <w:r>
        <w:rPr>
          <w:rFonts w:hint="eastAsia" w:ascii="宋体" w:hAnsi="宋体" w:cs="宋体"/>
          <w:sz w:val="24"/>
          <w:szCs w:val="24"/>
        </w:rPr>
        <w:t>考核文件包括试卷、审批表、考场记录表、成绩记录表等齐全规范。</w:t>
      </w:r>
    </w:p>
    <w:p>
      <w:pPr>
        <w:spacing w:line="440" w:lineRule="exact"/>
        <w:ind w:firstLine="480" w:firstLineChars="200"/>
        <w:rPr>
          <w:rFonts w:ascii="宋体"/>
          <w:sz w:val="24"/>
          <w:szCs w:val="24"/>
        </w:rPr>
      </w:pPr>
      <w:r>
        <w:rPr>
          <w:rFonts w:hint="eastAsia" w:ascii="宋体" w:hAnsi="宋体" w:cs="宋体"/>
          <w:sz w:val="24"/>
          <w:szCs w:val="24"/>
        </w:rPr>
        <w:t>（二）课堂教学质量标准</w:t>
      </w:r>
    </w:p>
    <w:p>
      <w:pPr>
        <w:spacing w:line="440" w:lineRule="exact"/>
        <w:ind w:firstLine="480" w:firstLineChars="200"/>
        <w:rPr>
          <w:rFonts w:ascii="宋体"/>
          <w:sz w:val="24"/>
          <w:szCs w:val="24"/>
        </w:rPr>
      </w:pPr>
      <w:r>
        <w:rPr>
          <w:rFonts w:ascii="宋体" w:hAnsi="宋体" w:cs="宋体"/>
          <w:sz w:val="24"/>
          <w:szCs w:val="24"/>
        </w:rPr>
        <w:t>1</w:t>
      </w:r>
      <w:r>
        <w:rPr>
          <w:rFonts w:ascii="宋体" w:cs="宋体"/>
          <w:spacing w:val="15"/>
          <w:sz w:val="24"/>
          <w:szCs w:val="24"/>
          <w:shd w:val="clear" w:color="auto" w:fill="FFFFFF"/>
        </w:rPr>
        <w:t>.</w:t>
      </w:r>
      <w:r>
        <w:rPr>
          <w:rFonts w:hint="eastAsia" w:ascii="宋体" w:hAnsi="宋体" w:cs="宋体"/>
          <w:sz w:val="24"/>
          <w:szCs w:val="24"/>
        </w:rPr>
        <w:t>课堂教学目标明确，教学内容紧扣大纲，信息丰富饱满，跟踪学科发展前沿；突显案例教学、项目教学驱动导向；</w:t>
      </w:r>
    </w:p>
    <w:p>
      <w:pPr>
        <w:spacing w:line="440" w:lineRule="exact"/>
        <w:ind w:firstLine="480" w:firstLineChars="200"/>
        <w:rPr>
          <w:rFonts w:ascii="宋体"/>
          <w:sz w:val="24"/>
          <w:szCs w:val="24"/>
        </w:rPr>
      </w:pPr>
      <w:r>
        <w:rPr>
          <w:rFonts w:ascii="宋体" w:hAnsi="宋体" w:cs="宋体"/>
          <w:sz w:val="24"/>
          <w:szCs w:val="24"/>
        </w:rPr>
        <w:t>2</w:t>
      </w:r>
      <w:r>
        <w:rPr>
          <w:rFonts w:ascii="宋体" w:cs="宋体"/>
          <w:spacing w:val="15"/>
          <w:sz w:val="24"/>
          <w:szCs w:val="24"/>
          <w:shd w:val="clear" w:color="auto" w:fill="FFFFFF"/>
        </w:rPr>
        <w:t>.</w:t>
      </w:r>
      <w:r>
        <w:rPr>
          <w:rFonts w:hint="eastAsia" w:ascii="宋体" w:hAnsi="宋体" w:cs="宋体"/>
          <w:sz w:val="24"/>
          <w:szCs w:val="24"/>
        </w:rPr>
        <w:t>教学方法灵活，教学手段适当；善于启发，突出学生创新、创意和实践能力培养，不断进行教学改革；</w:t>
      </w:r>
    </w:p>
    <w:p>
      <w:pPr>
        <w:spacing w:line="440" w:lineRule="exact"/>
        <w:ind w:firstLine="480" w:firstLineChars="200"/>
        <w:rPr>
          <w:rFonts w:ascii="宋体"/>
          <w:sz w:val="24"/>
          <w:szCs w:val="24"/>
        </w:rPr>
      </w:pPr>
      <w:r>
        <w:rPr>
          <w:rFonts w:ascii="宋体" w:hAnsi="宋体" w:cs="宋体"/>
          <w:sz w:val="24"/>
          <w:szCs w:val="24"/>
        </w:rPr>
        <w:t>3</w:t>
      </w:r>
      <w:r>
        <w:rPr>
          <w:rFonts w:ascii="宋体" w:cs="宋体"/>
          <w:spacing w:val="15"/>
          <w:sz w:val="24"/>
          <w:szCs w:val="24"/>
          <w:shd w:val="clear" w:color="auto" w:fill="FFFFFF"/>
        </w:rPr>
        <w:t>.</w:t>
      </w:r>
      <w:r>
        <w:rPr>
          <w:rFonts w:hint="eastAsia" w:ascii="宋体" w:hAnsi="宋体" w:cs="宋体"/>
          <w:sz w:val="24"/>
          <w:szCs w:val="24"/>
        </w:rPr>
        <w:t>教学秩序稳定，教学效果明显，学生听课状态良好；</w:t>
      </w:r>
    </w:p>
    <w:p>
      <w:pPr>
        <w:spacing w:line="440" w:lineRule="exact"/>
        <w:ind w:firstLine="480" w:firstLineChars="200"/>
        <w:rPr>
          <w:rFonts w:ascii="宋体"/>
          <w:sz w:val="24"/>
          <w:szCs w:val="24"/>
        </w:rPr>
      </w:pPr>
      <w:r>
        <w:rPr>
          <w:rFonts w:ascii="宋体" w:hAnsi="宋体" w:cs="宋体"/>
          <w:sz w:val="24"/>
          <w:szCs w:val="24"/>
        </w:rPr>
        <w:t>4</w:t>
      </w:r>
      <w:r>
        <w:rPr>
          <w:rFonts w:ascii="宋体" w:cs="宋体"/>
          <w:spacing w:val="15"/>
          <w:sz w:val="24"/>
          <w:szCs w:val="24"/>
          <w:shd w:val="clear" w:color="auto" w:fill="FFFFFF"/>
        </w:rPr>
        <w:t>.</w:t>
      </w:r>
      <w:r>
        <w:rPr>
          <w:rFonts w:hint="eastAsia" w:ascii="宋体" w:hAnsi="宋体" w:cs="宋体"/>
          <w:sz w:val="24"/>
          <w:szCs w:val="24"/>
        </w:rPr>
        <w:t>作业布置批阅、辅导答疑认真负责。</w:t>
      </w:r>
    </w:p>
    <w:p>
      <w:pPr>
        <w:spacing w:line="440" w:lineRule="exact"/>
        <w:ind w:firstLine="480" w:firstLineChars="200"/>
        <w:rPr>
          <w:rFonts w:ascii="宋体"/>
          <w:sz w:val="24"/>
          <w:szCs w:val="24"/>
        </w:rPr>
      </w:pPr>
      <w:r>
        <w:rPr>
          <w:rFonts w:hint="eastAsia" w:ascii="宋体" w:hAnsi="宋体" w:cs="宋体"/>
          <w:sz w:val="24"/>
          <w:szCs w:val="24"/>
        </w:rPr>
        <w:t>（三）课程考核质量标准</w:t>
      </w:r>
    </w:p>
    <w:p>
      <w:pPr>
        <w:spacing w:line="440" w:lineRule="exact"/>
        <w:ind w:firstLine="480" w:firstLineChars="200"/>
        <w:rPr>
          <w:rFonts w:ascii="宋体"/>
          <w:sz w:val="24"/>
          <w:szCs w:val="24"/>
        </w:rPr>
      </w:pPr>
      <w:r>
        <w:rPr>
          <w:rFonts w:ascii="宋体" w:hAnsi="宋体" w:cs="宋体"/>
          <w:sz w:val="24"/>
          <w:szCs w:val="24"/>
        </w:rPr>
        <w:t>1</w:t>
      </w:r>
      <w:r>
        <w:rPr>
          <w:rFonts w:ascii="宋体" w:cs="宋体"/>
          <w:spacing w:val="15"/>
          <w:sz w:val="24"/>
          <w:szCs w:val="24"/>
          <w:shd w:val="clear" w:color="auto" w:fill="FFFFFF"/>
        </w:rPr>
        <w:t>.</w:t>
      </w:r>
      <w:r>
        <w:rPr>
          <w:rFonts w:hint="eastAsia" w:ascii="宋体" w:hAnsi="宋体" w:cs="宋体"/>
          <w:sz w:val="24"/>
          <w:szCs w:val="24"/>
        </w:rPr>
        <w:t>执行课程教学大纲考试考核方式和学校成绩评定办法，勇于创新评价手段和方法，突出过程评价和能力评价导向；</w:t>
      </w:r>
    </w:p>
    <w:p>
      <w:pPr>
        <w:spacing w:line="440" w:lineRule="exact"/>
        <w:ind w:firstLine="480" w:firstLineChars="200"/>
        <w:rPr>
          <w:rFonts w:ascii="宋体"/>
          <w:sz w:val="24"/>
          <w:szCs w:val="24"/>
        </w:rPr>
      </w:pPr>
      <w:r>
        <w:rPr>
          <w:rFonts w:ascii="宋体" w:hAnsi="宋体" w:cs="宋体"/>
          <w:sz w:val="24"/>
          <w:szCs w:val="24"/>
        </w:rPr>
        <w:t>2</w:t>
      </w:r>
      <w:r>
        <w:rPr>
          <w:rFonts w:ascii="宋体" w:cs="宋体"/>
          <w:spacing w:val="15"/>
          <w:sz w:val="24"/>
          <w:szCs w:val="24"/>
          <w:shd w:val="clear" w:color="auto" w:fill="FFFFFF"/>
        </w:rPr>
        <w:t>.</w:t>
      </w:r>
      <w:r>
        <w:rPr>
          <w:rFonts w:hint="eastAsia" w:ascii="宋体" w:hAnsi="宋体" w:cs="宋体"/>
          <w:sz w:val="24"/>
          <w:szCs w:val="24"/>
        </w:rPr>
        <w:t>命题紧扣大纲，题型多样，履行试做程序，执行审批程序；</w:t>
      </w:r>
    </w:p>
    <w:p>
      <w:pPr>
        <w:spacing w:line="440" w:lineRule="exact"/>
        <w:ind w:firstLine="480" w:firstLineChars="200"/>
        <w:rPr>
          <w:rFonts w:ascii="宋体"/>
          <w:sz w:val="24"/>
          <w:szCs w:val="24"/>
        </w:rPr>
      </w:pPr>
      <w:r>
        <w:rPr>
          <w:rFonts w:ascii="宋体" w:hAnsi="宋体" w:cs="宋体"/>
          <w:sz w:val="24"/>
          <w:szCs w:val="24"/>
        </w:rPr>
        <w:t>3</w:t>
      </w:r>
      <w:r>
        <w:rPr>
          <w:rFonts w:ascii="宋体" w:cs="宋体"/>
          <w:spacing w:val="15"/>
          <w:sz w:val="24"/>
          <w:szCs w:val="24"/>
          <w:shd w:val="clear" w:color="auto" w:fill="FFFFFF"/>
        </w:rPr>
        <w:t>.</w:t>
      </w:r>
      <w:r>
        <w:rPr>
          <w:rFonts w:hint="eastAsia" w:ascii="宋体" w:hAnsi="宋体" w:cs="宋体"/>
          <w:sz w:val="24"/>
          <w:szCs w:val="24"/>
        </w:rPr>
        <w:t>试卷批阅流水作业，成绩评定认真，平时成绩计入合理，成绩登录、审核无误；</w:t>
      </w:r>
    </w:p>
    <w:p>
      <w:pPr>
        <w:spacing w:line="440" w:lineRule="exact"/>
        <w:ind w:firstLine="480" w:firstLineChars="200"/>
        <w:rPr>
          <w:rFonts w:ascii="宋体"/>
          <w:sz w:val="24"/>
          <w:szCs w:val="24"/>
        </w:rPr>
      </w:pPr>
      <w:r>
        <w:rPr>
          <w:rFonts w:ascii="宋体" w:hAnsi="宋体" w:cs="宋体"/>
          <w:sz w:val="24"/>
          <w:szCs w:val="24"/>
        </w:rPr>
        <w:t>4</w:t>
      </w:r>
      <w:r>
        <w:rPr>
          <w:rFonts w:ascii="宋体" w:cs="宋体"/>
          <w:spacing w:val="15"/>
          <w:sz w:val="24"/>
          <w:szCs w:val="24"/>
          <w:shd w:val="clear" w:color="auto" w:fill="FFFFFF"/>
        </w:rPr>
        <w:t>.</w:t>
      </w:r>
      <w:r>
        <w:rPr>
          <w:rFonts w:hint="eastAsia" w:ascii="宋体" w:hAnsi="宋体" w:cs="宋体"/>
          <w:sz w:val="24"/>
          <w:szCs w:val="24"/>
        </w:rPr>
        <w:t>试卷分析客观真实，突出个人教学反思，提出教学改进有效措施。</w:t>
      </w:r>
    </w:p>
    <w:p>
      <w:pPr>
        <w:spacing w:line="440" w:lineRule="exact"/>
        <w:ind w:firstLine="480" w:firstLineChars="200"/>
        <w:rPr>
          <w:rFonts w:ascii="宋体"/>
          <w:sz w:val="24"/>
          <w:szCs w:val="24"/>
        </w:rPr>
      </w:pPr>
      <w:r>
        <w:rPr>
          <w:rFonts w:hint="eastAsia" w:ascii="宋体" w:hAnsi="宋体" w:cs="宋体"/>
          <w:sz w:val="24"/>
          <w:szCs w:val="24"/>
        </w:rPr>
        <w:t>（四）引进课程质量标准执行《国际教育学院外籍教师教学规程》</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、引进课程由国外合作大学提供课程描述、教学大纲、教材样本及相关课程资源。</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、引进课程的教学质量标准、教学模式、考核方式及评价标准，按照合作大学的质量标准执行，以保证学生学分互认、对接连读。</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、引进课程的考试试卷和评分标准由外籍教师提供，试卷由外籍教师批改，由外籍教师和辅导教师结合学生卷面成绩和平时成绩共同确定最终成绩。</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、外籍教师可以按照国外合作大学的要求来制定课程描述、教学大纲、试卷、试卷分析、成绩汇总表等教学文件。</w:t>
      </w:r>
    </w:p>
    <w:p>
      <w:pPr>
        <w:spacing w:line="440" w:lineRule="exact"/>
        <w:ind w:firstLine="482" w:firstLineChars="200"/>
        <w:rPr>
          <w:rFonts w:ascii="宋体"/>
          <w:sz w:val="24"/>
          <w:szCs w:val="24"/>
        </w:rPr>
      </w:pPr>
      <w:r>
        <w:rPr>
          <w:rFonts w:hint="eastAsia" w:ascii="宋体" w:hAnsi="宋体" w:cs="宋体"/>
          <w:b/>
          <w:bCs/>
          <w:sz w:val="24"/>
          <w:szCs w:val="24"/>
        </w:rPr>
        <w:t>第九条</w:t>
      </w:r>
      <w:r>
        <w:rPr>
          <w:rFonts w:hint="eastAsia" w:ascii="宋体" w:hAnsi="宋体" w:cs="宋体"/>
          <w:sz w:val="24"/>
          <w:szCs w:val="24"/>
        </w:rPr>
        <w:t>依据学校教学规程和实践教学有关规定，结合本院专业和课程的实际，我院实践教学各环节（实验教学、实习实训、毕业设计、社会实践等）的质量标准是：</w:t>
      </w:r>
    </w:p>
    <w:p>
      <w:pPr>
        <w:spacing w:line="440" w:lineRule="exact"/>
        <w:ind w:firstLine="480" w:firstLineChars="200"/>
        <w:rPr>
          <w:rFonts w:ascii="宋体"/>
          <w:sz w:val="24"/>
          <w:szCs w:val="24"/>
        </w:rPr>
      </w:pPr>
      <w:r>
        <w:rPr>
          <w:rFonts w:hint="eastAsia" w:ascii="宋体" w:hAnsi="宋体" w:cs="宋体"/>
          <w:sz w:val="24"/>
          <w:szCs w:val="24"/>
        </w:rPr>
        <w:t>（一）实验教学质量标准</w:t>
      </w:r>
    </w:p>
    <w:p>
      <w:pPr>
        <w:spacing w:line="440" w:lineRule="exact"/>
        <w:ind w:firstLine="480" w:firstLineChars="200"/>
        <w:rPr>
          <w:rFonts w:ascii="宋体"/>
          <w:sz w:val="24"/>
          <w:szCs w:val="24"/>
        </w:rPr>
      </w:pPr>
      <w:r>
        <w:rPr>
          <w:rFonts w:ascii="宋体" w:hAnsi="宋体" w:cs="宋体"/>
          <w:sz w:val="24"/>
          <w:szCs w:val="24"/>
        </w:rPr>
        <w:t>1</w:t>
      </w:r>
      <w:r>
        <w:rPr>
          <w:rFonts w:ascii="宋体" w:cs="宋体"/>
          <w:spacing w:val="15"/>
          <w:sz w:val="24"/>
          <w:szCs w:val="24"/>
          <w:shd w:val="clear" w:color="auto" w:fill="FFFFFF"/>
        </w:rPr>
        <w:t>.</w:t>
      </w:r>
      <w:r>
        <w:rPr>
          <w:rFonts w:hint="eastAsia" w:ascii="宋体" w:hAnsi="宋体" w:cs="宋体"/>
          <w:sz w:val="24"/>
          <w:szCs w:val="24"/>
        </w:rPr>
        <w:t>教学文件：实验教学大纲符合课程目标，体现专业培养的目标，符合规范要求；教案清晰详实，具可操作性；实验指导书、实验教学计划、实验报告等文件齐全规范；</w:t>
      </w:r>
    </w:p>
    <w:p>
      <w:pPr>
        <w:spacing w:line="440" w:lineRule="exact"/>
        <w:ind w:firstLine="480" w:firstLineChars="200"/>
        <w:rPr>
          <w:rFonts w:ascii="宋体"/>
          <w:sz w:val="24"/>
          <w:szCs w:val="24"/>
        </w:rPr>
      </w:pPr>
      <w:r>
        <w:rPr>
          <w:rFonts w:ascii="宋体" w:hAnsi="宋体" w:cs="宋体"/>
          <w:sz w:val="24"/>
          <w:szCs w:val="24"/>
        </w:rPr>
        <w:t>2</w:t>
      </w:r>
      <w:r>
        <w:rPr>
          <w:rFonts w:ascii="宋体" w:cs="宋体"/>
          <w:spacing w:val="15"/>
          <w:sz w:val="24"/>
          <w:szCs w:val="24"/>
          <w:shd w:val="clear" w:color="auto" w:fill="FFFFFF"/>
        </w:rPr>
        <w:t>.</w:t>
      </w:r>
      <w:r>
        <w:rPr>
          <w:rFonts w:hint="eastAsia" w:ascii="宋体" w:hAnsi="宋体" w:cs="宋体"/>
          <w:sz w:val="24"/>
          <w:szCs w:val="24"/>
        </w:rPr>
        <w:t>教学过程：依据实验教学大纲组织教学内容；实验项目开出率达到大纲规定的</w:t>
      </w:r>
      <w:r>
        <w:rPr>
          <w:rFonts w:ascii="宋体" w:hAnsi="宋体" w:cs="宋体"/>
          <w:sz w:val="24"/>
          <w:szCs w:val="24"/>
        </w:rPr>
        <w:t>90%</w:t>
      </w:r>
      <w:r>
        <w:rPr>
          <w:rFonts w:hint="eastAsia" w:ascii="宋体" w:hAnsi="宋体" w:cs="宋体"/>
          <w:sz w:val="24"/>
          <w:szCs w:val="24"/>
        </w:rPr>
        <w:t>以上，综合性、设计性实验项目比例适当；学生实验操作规范，管理严格；分组上课足额保障教学时间；实验内容完整，演示与学生动手操作相结合；认真回答学生提出的问题，正确解释实验现象；培养学生独立操作能力、分析问题与解决问题的能力；</w:t>
      </w:r>
    </w:p>
    <w:p>
      <w:pPr>
        <w:spacing w:line="440" w:lineRule="exact"/>
        <w:ind w:firstLine="480" w:firstLineChars="200"/>
        <w:rPr>
          <w:rFonts w:ascii="宋体"/>
          <w:sz w:val="24"/>
          <w:szCs w:val="24"/>
        </w:rPr>
      </w:pPr>
      <w:r>
        <w:rPr>
          <w:rFonts w:ascii="宋体" w:hAnsi="宋体" w:cs="宋体"/>
          <w:sz w:val="24"/>
          <w:szCs w:val="24"/>
        </w:rPr>
        <w:t>3</w:t>
      </w:r>
      <w:r>
        <w:rPr>
          <w:rFonts w:ascii="宋体" w:cs="宋体"/>
          <w:spacing w:val="15"/>
          <w:sz w:val="24"/>
          <w:szCs w:val="24"/>
          <w:shd w:val="clear" w:color="auto" w:fill="FFFFFF"/>
        </w:rPr>
        <w:t>.</w:t>
      </w:r>
      <w:r>
        <w:rPr>
          <w:rFonts w:hint="eastAsia" w:ascii="宋体" w:hAnsi="宋体" w:cs="宋体"/>
          <w:sz w:val="24"/>
          <w:szCs w:val="24"/>
        </w:rPr>
        <w:t>课程考评：实验报告批阅认真，注重操作过程评价，考核方法适当；符合学校实验教学管理的各项规定和要求。</w:t>
      </w:r>
    </w:p>
    <w:p>
      <w:pPr>
        <w:spacing w:line="440" w:lineRule="exact"/>
        <w:ind w:firstLine="480" w:firstLineChars="200"/>
        <w:rPr>
          <w:rFonts w:ascii="宋体"/>
          <w:sz w:val="24"/>
          <w:szCs w:val="24"/>
        </w:rPr>
      </w:pPr>
      <w:r>
        <w:rPr>
          <w:rFonts w:hint="eastAsia" w:ascii="宋体" w:hAnsi="宋体" w:cs="宋体"/>
          <w:sz w:val="24"/>
          <w:szCs w:val="24"/>
        </w:rPr>
        <w:t>（二）实习实训质量标准</w:t>
      </w:r>
    </w:p>
    <w:p>
      <w:pPr>
        <w:spacing w:line="440" w:lineRule="exact"/>
        <w:ind w:firstLine="480" w:firstLineChars="200"/>
        <w:rPr>
          <w:rFonts w:ascii="宋体"/>
          <w:sz w:val="24"/>
          <w:szCs w:val="24"/>
        </w:rPr>
      </w:pPr>
      <w:r>
        <w:rPr>
          <w:rFonts w:hint="eastAsia" w:ascii="宋体" w:hAnsi="宋体" w:cs="宋体"/>
          <w:sz w:val="24"/>
          <w:szCs w:val="24"/>
        </w:rPr>
        <w:t>依据学校和学院实习实训有关管理规定，实习实训基本质量标准如下：</w:t>
      </w:r>
    </w:p>
    <w:p>
      <w:pPr>
        <w:spacing w:line="440" w:lineRule="exact"/>
        <w:ind w:firstLine="480" w:firstLineChars="200"/>
        <w:rPr>
          <w:rFonts w:ascii="宋体"/>
          <w:sz w:val="24"/>
          <w:szCs w:val="24"/>
        </w:rPr>
      </w:pPr>
      <w:r>
        <w:rPr>
          <w:rFonts w:ascii="宋体" w:hAnsi="宋体" w:cs="宋体"/>
          <w:sz w:val="24"/>
          <w:szCs w:val="24"/>
        </w:rPr>
        <w:t>1</w:t>
      </w:r>
      <w:r>
        <w:rPr>
          <w:rFonts w:ascii="宋体" w:cs="宋体"/>
          <w:spacing w:val="15"/>
          <w:sz w:val="24"/>
          <w:szCs w:val="24"/>
          <w:shd w:val="clear" w:color="auto" w:fill="FFFFFF"/>
        </w:rPr>
        <w:t>.</w:t>
      </w:r>
      <w:r>
        <w:rPr>
          <w:rFonts w:hint="eastAsia" w:ascii="宋体" w:hAnsi="宋体" w:cs="宋体"/>
          <w:sz w:val="24"/>
          <w:szCs w:val="24"/>
        </w:rPr>
        <w:t>教学文件：实习实训大纲编制符合培养目标，实习实训项目任务书、教师指导书设计合理；学生（含毕业生）实习实训周志、实习报告、实习成绩评定表填写规范；</w:t>
      </w:r>
    </w:p>
    <w:p>
      <w:pPr>
        <w:spacing w:line="440" w:lineRule="exact"/>
        <w:ind w:firstLine="480" w:firstLineChars="200"/>
        <w:rPr>
          <w:rFonts w:ascii="宋体"/>
          <w:sz w:val="24"/>
          <w:szCs w:val="24"/>
        </w:rPr>
      </w:pPr>
      <w:r>
        <w:rPr>
          <w:rFonts w:ascii="宋体" w:hAnsi="宋体" w:cs="宋体"/>
          <w:sz w:val="24"/>
          <w:szCs w:val="24"/>
        </w:rPr>
        <w:t>2</w:t>
      </w:r>
      <w:r>
        <w:rPr>
          <w:rFonts w:ascii="宋体" w:cs="宋体"/>
          <w:spacing w:val="15"/>
          <w:sz w:val="24"/>
          <w:szCs w:val="24"/>
          <w:shd w:val="clear" w:color="auto" w:fill="FFFFFF"/>
        </w:rPr>
        <w:t>.</w:t>
      </w:r>
      <w:r>
        <w:rPr>
          <w:rFonts w:hint="eastAsia" w:ascii="宋体" w:hAnsi="宋体" w:cs="宋体"/>
          <w:sz w:val="24"/>
          <w:szCs w:val="24"/>
        </w:rPr>
        <w:t>教学过程：校内外实习实训基地数量和质量满足教学需要；与合作单位共同组织教学；指导教师方法适当认真，效果明显；实习实训时间和经费有保证；实习实训活动项目任务按计划落实；学生安全管理措施得力；</w:t>
      </w:r>
    </w:p>
    <w:p>
      <w:pPr>
        <w:spacing w:line="440" w:lineRule="exact"/>
        <w:ind w:firstLine="480" w:firstLineChars="200"/>
        <w:rPr>
          <w:rFonts w:ascii="宋体"/>
          <w:sz w:val="24"/>
          <w:szCs w:val="24"/>
        </w:rPr>
      </w:pPr>
      <w:r>
        <w:rPr>
          <w:rFonts w:ascii="宋体" w:hAnsi="宋体" w:cs="宋体"/>
          <w:sz w:val="24"/>
          <w:szCs w:val="24"/>
        </w:rPr>
        <w:t>3</w:t>
      </w:r>
      <w:r>
        <w:rPr>
          <w:rFonts w:ascii="宋体" w:cs="宋体"/>
          <w:spacing w:val="15"/>
          <w:sz w:val="24"/>
          <w:szCs w:val="24"/>
          <w:shd w:val="clear" w:color="auto" w:fill="FFFFFF"/>
        </w:rPr>
        <w:t>.</w:t>
      </w:r>
      <w:r>
        <w:rPr>
          <w:rFonts w:hint="eastAsia" w:ascii="宋体" w:hAnsi="宋体" w:cs="宋体"/>
          <w:sz w:val="24"/>
          <w:szCs w:val="24"/>
        </w:rPr>
        <w:t>实习实训考评：结合学生实习实训工作表现、考勤情况、实习实训报告内容综合评定；成绩登记按照学校有关规定执行。</w:t>
      </w:r>
    </w:p>
    <w:p>
      <w:pPr>
        <w:spacing w:line="440" w:lineRule="exact"/>
        <w:ind w:firstLine="480" w:firstLineChars="200"/>
        <w:rPr>
          <w:rFonts w:ascii="宋体"/>
          <w:sz w:val="24"/>
          <w:szCs w:val="24"/>
        </w:rPr>
      </w:pPr>
      <w:r>
        <w:rPr>
          <w:rFonts w:hint="eastAsia" w:ascii="宋体" w:hAnsi="宋体" w:cs="宋体"/>
          <w:sz w:val="24"/>
          <w:szCs w:val="24"/>
        </w:rPr>
        <w:t>（三）毕业设计质量标准</w:t>
      </w:r>
    </w:p>
    <w:p>
      <w:pPr>
        <w:spacing w:line="440" w:lineRule="exact"/>
        <w:ind w:firstLine="480" w:firstLineChars="200"/>
        <w:rPr>
          <w:rFonts w:ascii="宋体"/>
          <w:sz w:val="24"/>
          <w:szCs w:val="24"/>
        </w:rPr>
      </w:pPr>
      <w:r>
        <w:rPr>
          <w:rFonts w:hint="eastAsia" w:ascii="宋体" w:hAnsi="宋体" w:cs="宋体"/>
          <w:sz w:val="24"/>
          <w:szCs w:val="24"/>
        </w:rPr>
        <w:t>依据学校毕业设计管理工作条例和我院毕业设计补充规定，我院毕业设计主要环节的质量标准如下：</w:t>
      </w:r>
    </w:p>
    <w:p>
      <w:pPr>
        <w:spacing w:line="440" w:lineRule="exact"/>
        <w:ind w:firstLine="480" w:firstLineChars="200"/>
        <w:rPr>
          <w:rFonts w:ascii="宋体"/>
          <w:sz w:val="24"/>
          <w:szCs w:val="24"/>
        </w:rPr>
      </w:pPr>
      <w:r>
        <w:rPr>
          <w:rFonts w:ascii="宋体" w:hAnsi="宋体" w:cs="宋体"/>
          <w:sz w:val="24"/>
          <w:szCs w:val="24"/>
        </w:rPr>
        <w:t>1</w:t>
      </w:r>
      <w:r>
        <w:rPr>
          <w:rFonts w:ascii="宋体" w:cs="宋体"/>
          <w:spacing w:val="15"/>
          <w:sz w:val="24"/>
          <w:szCs w:val="24"/>
          <w:shd w:val="clear" w:color="auto" w:fill="FFFFFF"/>
        </w:rPr>
        <w:t>.</w:t>
      </w:r>
      <w:r>
        <w:rPr>
          <w:rFonts w:hint="eastAsia" w:ascii="宋体" w:hAnsi="宋体" w:cs="宋体"/>
          <w:sz w:val="24"/>
          <w:szCs w:val="24"/>
        </w:rPr>
        <w:t>选题环节：毕业设计选题体现我院专业特点，体现专业所学，有</w:t>
      </w:r>
      <w:r>
        <w:rPr>
          <w:rFonts w:ascii="宋体" w:hAnsi="宋体" w:cs="宋体"/>
          <w:sz w:val="24"/>
          <w:szCs w:val="24"/>
        </w:rPr>
        <w:t>50%</w:t>
      </w:r>
      <w:r>
        <w:rPr>
          <w:rFonts w:hint="eastAsia" w:ascii="宋体" w:hAnsi="宋体" w:cs="宋体"/>
          <w:sz w:val="24"/>
          <w:szCs w:val="24"/>
        </w:rPr>
        <w:t>以上的选题能够紧密综合地方生产和社会实际问题，选题大小难易适当，达到专业综合训练标准；</w:t>
      </w:r>
    </w:p>
    <w:p>
      <w:pPr>
        <w:spacing w:line="440" w:lineRule="exact"/>
        <w:ind w:firstLine="480" w:firstLineChars="200"/>
        <w:rPr>
          <w:rFonts w:ascii="宋体"/>
          <w:sz w:val="24"/>
          <w:szCs w:val="24"/>
        </w:rPr>
      </w:pPr>
      <w:r>
        <w:rPr>
          <w:rFonts w:ascii="宋体" w:hAnsi="宋体" w:cs="宋体"/>
          <w:sz w:val="24"/>
          <w:szCs w:val="24"/>
        </w:rPr>
        <w:t>2</w:t>
      </w:r>
      <w:r>
        <w:rPr>
          <w:rFonts w:ascii="宋体" w:cs="宋体"/>
          <w:spacing w:val="15"/>
          <w:sz w:val="24"/>
          <w:szCs w:val="24"/>
          <w:shd w:val="clear" w:color="auto" w:fill="FFFFFF"/>
        </w:rPr>
        <w:t>.</w:t>
      </w:r>
      <w:r>
        <w:rPr>
          <w:rFonts w:hint="eastAsia" w:ascii="宋体" w:hAnsi="宋体" w:cs="宋体"/>
          <w:sz w:val="24"/>
          <w:szCs w:val="24"/>
        </w:rPr>
        <w:t>指导环节：指导教师和学生在选题审批、任务书下达、开题报告、初稿撰写、中期检查、定稿等各环节严格执行学校和本院毕业论文（设计）有关管理规定及补充；</w:t>
      </w:r>
    </w:p>
    <w:p>
      <w:pPr>
        <w:spacing w:line="440" w:lineRule="exact"/>
        <w:ind w:firstLine="480" w:firstLineChars="200"/>
        <w:rPr>
          <w:rFonts w:ascii="宋体"/>
          <w:sz w:val="24"/>
          <w:szCs w:val="24"/>
        </w:rPr>
      </w:pPr>
      <w:r>
        <w:rPr>
          <w:rFonts w:ascii="宋体" w:hAnsi="宋体" w:cs="宋体"/>
          <w:sz w:val="24"/>
          <w:szCs w:val="24"/>
        </w:rPr>
        <w:t>3</w:t>
      </w:r>
      <w:r>
        <w:rPr>
          <w:rFonts w:ascii="宋体" w:cs="宋体"/>
          <w:spacing w:val="15"/>
          <w:sz w:val="24"/>
          <w:szCs w:val="24"/>
          <w:shd w:val="clear" w:color="auto" w:fill="FFFFFF"/>
        </w:rPr>
        <w:t>.</w:t>
      </w:r>
      <w:r>
        <w:rPr>
          <w:rFonts w:hint="eastAsia" w:ascii="宋体" w:hAnsi="宋体" w:cs="宋体"/>
          <w:sz w:val="24"/>
          <w:szCs w:val="24"/>
        </w:rPr>
        <w:t>答辩环节：文本及视频作品格式规范，审阅认真；答辩程序严格；成绩评定客观；</w:t>
      </w:r>
    </w:p>
    <w:p>
      <w:pPr>
        <w:spacing w:line="440" w:lineRule="exact"/>
        <w:ind w:firstLine="480" w:firstLineChars="200"/>
        <w:rPr>
          <w:rFonts w:ascii="宋体"/>
          <w:kern w:val="0"/>
          <w:sz w:val="24"/>
          <w:szCs w:val="24"/>
        </w:rPr>
      </w:pPr>
      <w:r>
        <w:rPr>
          <w:rFonts w:hint="eastAsia" w:ascii="宋体" w:hAnsi="宋体" w:cs="宋体"/>
          <w:sz w:val="24"/>
          <w:szCs w:val="24"/>
        </w:rPr>
        <w:t>（四）</w:t>
      </w:r>
      <w:r>
        <w:rPr>
          <w:rFonts w:hint="eastAsia" w:ascii="宋体" w:hAnsi="宋体" w:cs="宋体"/>
          <w:kern w:val="0"/>
          <w:sz w:val="24"/>
          <w:szCs w:val="24"/>
        </w:rPr>
        <w:t>社会实践活动质量标准</w:t>
      </w:r>
    </w:p>
    <w:p>
      <w:pPr>
        <w:spacing w:line="440" w:lineRule="exact"/>
        <w:ind w:firstLine="480" w:firstLineChars="200"/>
        <w:rPr>
          <w:rFonts w:ascii="宋体"/>
          <w:sz w:val="24"/>
          <w:szCs w:val="24"/>
        </w:rPr>
      </w:pPr>
      <w:r>
        <w:rPr>
          <w:rFonts w:ascii="宋体" w:hAnsi="宋体" w:cs="宋体"/>
          <w:sz w:val="24"/>
          <w:szCs w:val="24"/>
        </w:rPr>
        <w:t>1</w:t>
      </w:r>
      <w:r>
        <w:rPr>
          <w:rFonts w:ascii="宋体" w:cs="宋体"/>
          <w:spacing w:val="15"/>
          <w:sz w:val="24"/>
          <w:szCs w:val="24"/>
          <w:shd w:val="clear" w:color="auto" w:fill="FFFFFF"/>
        </w:rPr>
        <w:t>.</w:t>
      </w:r>
      <w:r>
        <w:rPr>
          <w:rFonts w:hint="eastAsia" w:ascii="宋体" w:hAnsi="宋体" w:cs="宋体"/>
          <w:sz w:val="24"/>
          <w:szCs w:val="24"/>
        </w:rPr>
        <w:t>活动策划：社会实践活动主题鲜明，形式多样，内容丰富，具有明确的教育目的，能够培养学生创新创造能力和社会认知能力；</w:t>
      </w:r>
    </w:p>
    <w:p>
      <w:pPr>
        <w:spacing w:line="440" w:lineRule="exact"/>
        <w:ind w:firstLine="480" w:firstLineChars="200"/>
        <w:rPr>
          <w:rFonts w:ascii="宋体"/>
          <w:sz w:val="24"/>
          <w:szCs w:val="24"/>
        </w:rPr>
      </w:pPr>
      <w:r>
        <w:rPr>
          <w:rFonts w:ascii="宋体" w:hAnsi="宋体" w:cs="宋体"/>
          <w:sz w:val="24"/>
          <w:szCs w:val="24"/>
        </w:rPr>
        <w:t>2</w:t>
      </w:r>
      <w:r>
        <w:rPr>
          <w:rFonts w:ascii="宋体" w:cs="宋体"/>
          <w:spacing w:val="15"/>
          <w:sz w:val="24"/>
          <w:szCs w:val="24"/>
          <w:shd w:val="clear" w:color="auto" w:fill="FFFFFF"/>
        </w:rPr>
        <w:t>.</w:t>
      </w:r>
      <w:r>
        <w:rPr>
          <w:rFonts w:hint="eastAsia" w:ascii="宋体" w:hAnsi="宋体" w:cs="宋体"/>
          <w:sz w:val="24"/>
          <w:szCs w:val="24"/>
        </w:rPr>
        <w:t>组织管理：时间、地点和方式安排适当，组织严密，安全保障措施有力；过程管理规范，活动效果明显，社会反映良好；</w:t>
      </w:r>
    </w:p>
    <w:p>
      <w:pPr>
        <w:spacing w:line="440" w:lineRule="exact"/>
        <w:ind w:firstLine="480" w:firstLineChars="200"/>
        <w:rPr>
          <w:rFonts w:ascii="宋体"/>
          <w:sz w:val="24"/>
          <w:szCs w:val="24"/>
        </w:rPr>
      </w:pPr>
      <w:r>
        <w:rPr>
          <w:rFonts w:ascii="宋体" w:hAnsi="宋体" w:cs="宋体"/>
          <w:sz w:val="24"/>
          <w:szCs w:val="24"/>
        </w:rPr>
        <w:t>3</w:t>
      </w:r>
      <w:r>
        <w:rPr>
          <w:rFonts w:ascii="宋体" w:cs="宋体"/>
          <w:spacing w:val="15"/>
          <w:sz w:val="24"/>
          <w:szCs w:val="24"/>
          <w:shd w:val="clear" w:color="auto" w:fill="FFFFFF"/>
        </w:rPr>
        <w:t>.</w:t>
      </w:r>
      <w:r>
        <w:rPr>
          <w:rFonts w:hint="eastAsia" w:ascii="宋体" w:hAnsi="宋体" w:cs="宋体"/>
          <w:sz w:val="24"/>
          <w:szCs w:val="24"/>
        </w:rPr>
        <w:t>活动考核：社会实践活动结束后，学生有报告，教师有总结，学分认定有依据。</w:t>
      </w:r>
    </w:p>
    <w:p>
      <w:pPr>
        <w:pStyle w:val="19"/>
        <w:spacing w:before="156" w:beforeLines="50" w:after="156" w:afterLines="50" w:line="440" w:lineRule="exact"/>
        <w:jc w:val="center"/>
        <w:rPr>
          <w:rFonts w:ascii="宋体"/>
          <w:b/>
          <w:bCs/>
          <w:sz w:val="24"/>
          <w:szCs w:val="24"/>
        </w:rPr>
      </w:pPr>
      <w:r>
        <w:rPr>
          <w:rFonts w:hint="eastAsia" w:ascii="宋体" w:hAnsi="宋体" w:cs="宋体"/>
          <w:b/>
          <w:bCs/>
          <w:sz w:val="24"/>
          <w:szCs w:val="24"/>
        </w:rPr>
        <w:t>第三章</w:t>
      </w:r>
      <w:r>
        <w:rPr>
          <w:rFonts w:hint="eastAsia" w:ascii="宋体" w:hAnsi="宋体" w:cs="宋体"/>
          <w:b/>
          <w:bCs/>
          <w:sz w:val="24"/>
          <w:szCs w:val="24"/>
          <w:lang w:val="en-US" w:eastAsia="zh-CN"/>
        </w:rPr>
        <w:t xml:space="preserve"> </w:t>
      </w:r>
      <w:r>
        <w:rPr>
          <w:rFonts w:hint="eastAsia" w:ascii="宋体" w:hAnsi="宋体" w:cs="宋体"/>
          <w:b/>
          <w:bCs/>
          <w:sz w:val="24"/>
          <w:szCs w:val="24"/>
        </w:rPr>
        <w:t>条件保障</w:t>
      </w:r>
    </w:p>
    <w:p>
      <w:pPr>
        <w:pStyle w:val="19"/>
        <w:spacing w:line="440" w:lineRule="exact"/>
        <w:ind w:firstLine="482" w:firstLineChars="200"/>
        <w:rPr>
          <w:rFonts w:ascii="宋体"/>
          <w:sz w:val="24"/>
          <w:szCs w:val="24"/>
        </w:rPr>
      </w:pPr>
      <w:r>
        <w:rPr>
          <w:rFonts w:hint="eastAsia" w:ascii="宋体" w:hAnsi="宋体" w:cs="宋体"/>
          <w:b/>
          <w:bCs/>
          <w:sz w:val="24"/>
          <w:szCs w:val="24"/>
        </w:rPr>
        <w:t xml:space="preserve">第十条 </w:t>
      </w:r>
      <w:r>
        <w:rPr>
          <w:rFonts w:hint="eastAsia" w:ascii="宋体" w:hAnsi="宋体" w:cs="宋体"/>
          <w:sz w:val="24"/>
          <w:szCs w:val="24"/>
        </w:rPr>
        <w:t>师资队伍是我院保障教学质量的根本。我院师资队伍建设的总目标是师资队伍总量和结构满足应用型专业人才培养需要，重点任务是引进国外优秀师资，加强各青年教师培养，提高教师的双语能力和双师素质，组建各专业核心课程教学团队。</w:t>
      </w:r>
    </w:p>
    <w:p>
      <w:pPr>
        <w:widowControl/>
        <w:spacing w:line="440" w:lineRule="exact"/>
        <w:ind w:firstLine="482" w:firstLineChars="200"/>
        <w:jc w:val="left"/>
        <w:rPr>
          <w:rFonts w:ascii="宋体"/>
          <w:kern w:val="0"/>
          <w:sz w:val="24"/>
          <w:szCs w:val="24"/>
        </w:rPr>
      </w:pPr>
      <w:r>
        <w:rPr>
          <w:rFonts w:hint="eastAsia" w:ascii="宋体" w:hAnsi="宋体" w:cs="宋体"/>
          <w:b/>
          <w:bCs/>
          <w:kern w:val="0"/>
          <w:sz w:val="24"/>
          <w:szCs w:val="24"/>
        </w:rPr>
        <w:t xml:space="preserve">第十一条 </w:t>
      </w:r>
      <w:r>
        <w:rPr>
          <w:rFonts w:hint="eastAsia" w:ascii="宋体" w:hAnsi="宋体" w:cs="宋体"/>
          <w:kern w:val="0"/>
          <w:sz w:val="24"/>
          <w:szCs w:val="24"/>
        </w:rPr>
        <w:t>教学经费是我院保障教学质量的重要条件。学院党政班子要严格遵守学校财务管理制度，保障教学运行经费合理使用，保障专业建设、课程建设、实践教学专项经费满足教学需要，监督特色专业、文化产业改革基地、实验教学示范中心、专业综合改革、校内外实践基地等专项经费合理有效使用。</w:t>
      </w:r>
    </w:p>
    <w:p>
      <w:pPr>
        <w:widowControl/>
        <w:spacing w:line="440" w:lineRule="exact"/>
        <w:ind w:firstLine="482" w:firstLineChars="200"/>
        <w:jc w:val="left"/>
        <w:rPr>
          <w:rFonts w:ascii="宋体"/>
          <w:sz w:val="24"/>
          <w:szCs w:val="24"/>
        </w:rPr>
      </w:pPr>
      <w:r>
        <w:rPr>
          <w:rFonts w:hint="eastAsia" w:ascii="宋体" w:hAnsi="宋体" w:cs="宋体"/>
          <w:b/>
          <w:bCs/>
          <w:kern w:val="0"/>
          <w:sz w:val="24"/>
          <w:szCs w:val="24"/>
        </w:rPr>
        <w:t xml:space="preserve">第十二条 </w:t>
      </w:r>
      <w:r>
        <w:rPr>
          <w:rFonts w:hint="eastAsia" w:ascii="宋体" w:hAnsi="宋体" w:cs="宋体"/>
          <w:kern w:val="0"/>
          <w:sz w:val="24"/>
          <w:szCs w:val="24"/>
        </w:rPr>
        <w:t>教学设施是我院保障教学质量的物质条件。教学管理人员、教研室主任、实验中心管理人员要坚持日常巡回检查制度，保障教室、实验室、多媒体、仪器设备等教学设施的正常运行；保障共建实习实训基地数量和质量满足实践教学需要，保障实验室开放和充分利用，做到管理规范，高效运行，为日常教学提供服务。</w:t>
      </w:r>
    </w:p>
    <w:p>
      <w:pPr>
        <w:pStyle w:val="19"/>
        <w:spacing w:before="156" w:beforeLines="50" w:after="156" w:afterLines="50" w:line="440" w:lineRule="exact"/>
        <w:jc w:val="center"/>
        <w:rPr>
          <w:rFonts w:ascii="宋体"/>
          <w:b/>
          <w:bCs/>
          <w:sz w:val="24"/>
          <w:szCs w:val="24"/>
        </w:rPr>
      </w:pPr>
      <w:r>
        <w:rPr>
          <w:rFonts w:hint="eastAsia" w:ascii="宋体" w:hAnsi="宋体" w:cs="宋体"/>
          <w:b/>
          <w:bCs/>
          <w:sz w:val="24"/>
          <w:szCs w:val="24"/>
        </w:rPr>
        <w:t>第四章</w:t>
      </w:r>
      <w:r>
        <w:rPr>
          <w:rFonts w:hint="eastAsia" w:ascii="宋体" w:hAnsi="宋体" w:cs="宋体"/>
          <w:b/>
          <w:bCs/>
          <w:sz w:val="24"/>
          <w:szCs w:val="24"/>
          <w:lang w:val="en-US" w:eastAsia="zh-CN"/>
        </w:rPr>
        <w:t xml:space="preserve"> </w:t>
      </w:r>
      <w:r>
        <w:rPr>
          <w:rFonts w:hint="eastAsia" w:ascii="宋体" w:hAnsi="宋体" w:cs="宋体"/>
          <w:b/>
          <w:bCs/>
          <w:sz w:val="24"/>
          <w:szCs w:val="24"/>
        </w:rPr>
        <w:t>监控评价</w:t>
      </w:r>
    </w:p>
    <w:p>
      <w:pPr>
        <w:spacing w:line="440" w:lineRule="exact"/>
        <w:ind w:firstLine="482" w:firstLineChars="200"/>
        <w:rPr>
          <w:rFonts w:ascii="宋体"/>
          <w:sz w:val="24"/>
          <w:szCs w:val="24"/>
        </w:rPr>
      </w:pPr>
      <w:r>
        <w:rPr>
          <w:rFonts w:hint="eastAsia" w:ascii="宋体" w:hAnsi="宋体" w:cs="宋体"/>
          <w:b/>
          <w:bCs/>
          <w:sz w:val="24"/>
          <w:szCs w:val="24"/>
        </w:rPr>
        <w:t xml:space="preserve">第十三条 </w:t>
      </w:r>
      <w:r>
        <w:rPr>
          <w:rFonts w:hint="eastAsia" w:ascii="宋体" w:hAnsi="宋体" w:cs="宋体"/>
          <w:sz w:val="24"/>
          <w:szCs w:val="24"/>
        </w:rPr>
        <w:t>教学质量的监控与评价是我院教学质量保障工作的核心。我院在接受学校教学质量监控与评价的基础上，自觉主动全程监控教学运行各环节。监控和评价的重点是课堂教学（包括理论教学和实验教学）、作业布置、考试考核、实习实训、毕业设计、社会实践等教学活动及环节。</w:t>
      </w:r>
    </w:p>
    <w:p>
      <w:pPr>
        <w:spacing w:line="440" w:lineRule="exact"/>
        <w:ind w:firstLine="482" w:firstLineChars="200"/>
        <w:rPr>
          <w:rFonts w:ascii="宋体"/>
          <w:sz w:val="24"/>
          <w:szCs w:val="24"/>
        </w:rPr>
      </w:pPr>
      <w:r>
        <w:rPr>
          <w:rFonts w:hint="eastAsia" w:ascii="宋体" w:hAnsi="宋体" w:cs="宋体"/>
          <w:b/>
          <w:bCs/>
          <w:sz w:val="24"/>
          <w:szCs w:val="24"/>
        </w:rPr>
        <w:t xml:space="preserve">第十四条 </w:t>
      </w:r>
      <w:r>
        <w:rPr>
          <w:rFonts w:hint="eastAsia" w:ascii="宋体" w:hAnsi="宋体" w:cs="宋体"/>
          <w:sz w:val="24"/>
          <w:szCs w:val="24"/>
        </w:rPr>
        <w:t>我院教学质量监控与评价体系如下：</w:t>
      </w:r>
    </w:p>
    <w:p>
      <w:pPr>
        <w:spacing w:line="440" w:lineRule="exact"/>
        <w:ind w:firstLine="480" w:firstLineChars="200"/>
        <w:rPr>
          <w:rFonts w:ascii="宋体"/>
          <w:kern w:val="0"/>
          <w:sz w:val="24"/>
          <w:szCs w:val="24"/>
        </w:rPr>
      </w:pPr>
      <w:r>
        <w:rPr>
          <w:rFonts w:hint="eastAsia" w:ascii="宋体" w:hAnsi="宋体" w:cs="宋体"/>
          <w:kern w:val="0"/>
          <w:sz w:val="24"/>
          <w:szCs w:val="24"/>
        </w:rPr>
        <w:t>（一）教学检查制度</w:t>
      </w:r>
    </w:p>
    <w:p>
      <w:pPr>
        <w:spacing w:line="440" w:lineRule="exact"/>
        <w:ind w:firstLine="480" w:firstLineChars="200"/>
        <w:rPr>
          <w:rFonts w:ascii="宋体"/>
          <w:kern w:val="0"/>
          <w:sz w:val="24"/>
          <w:szCs w:val="24"/>
        </w:rPr>
      </w:pPr>
      <w:r>
        <w:rPr>
          <w:rFonts w:hint="eastAsia" w:ascii="宋体" w:hAnsi="宋体" w:cs="宋体"/>
          <w:kern w:val="0"/>
          <w:sz w:val="24"/>
          <w:szCs w:val="24"/>
        </w:rPr>
        <w:t>我院教学检查制度与学校教学检查制度同步执行，侧重教学细节的监控，检查方式分为四类：</w:t>
      </w:r>
    </w:p>
    <w:p>
      <w:pPr>
        <w:spacing w:line="440" w:lineRule="exact"/>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期初检查。主要检查教师教学准备情况。包括教学大纲完备、教学进度安排、教案规范、教材选用、教师到岗、学生到课、教学设施运行等情况；</w:t>
      </w:r>
    </w:p>
    <w:p>
      <w:pPr>
        <w:spacing w:line="440" w:lineRule="exac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期中检查。主要检查教师教学进度、教学内容、教学方法、作业布置与批改、辅导答疑、教学效果等情况。</w:t>
      </w:r>
    </w:p>
    <w:p>
      <w:pPr>
        <w:spacing w:line="440" w:lineRule="exact"/>
        <w:ind w:firstLine="480" w:firstLineChars="200"/>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期末检查。主要检查教师教学任务完成情况和课程考试考核情况，包括试卷命题质量（含考查试卷）、成绩评定情况、教学文件整理与归档情况等；</w:t>
      </w:r>
    </w:p>
    <w:p>
      <w:pPr>
        <w:spacing w:line="440" w:lineRule="exact"/>
        <w:ind w:firstLine="480" w:firstLineChars="200"/>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日常检查。通过教学督导，主要检查日常教学秩序及运行情况。通过检查监控教师的教学纪律、教学改革、教学进度、教学内容和学生的学习状态，保持对教学活动的常态监控。</w:t>
      </w:r>
    </w:p>
    <w:p>
      <w:pPr>
        <w:spacing w:line="440" w:lineRule="exact"/>
        <w:ind w:firstLine="555"/>
        <w:rPr>
          <w:rFonts w:ascii="宋体"/>
          <w:kern w:val="0"/>
          <w:sz w:val="24"/>
          <w:szCs w:val="24"/>
        </w:rPr>
      </w:pPr>
      <w:r>
        <w:rPr>
          <w:rFonts w:hint="eastAsia" w:ascii="宋体" w:hAnsi="宋体" w:cs="宋体"/>
          <w:kern w:val="0"/>
          <w:sz w:val="24"/>
          <w:szCs w:val="24"/>
        </w:rPr>
        <w:t>（二）听课制度</w:t>
      </w:r>
    </w:p>
    <w:p>
      <w:pPr>
        <w:spacing w:line="440" w:lineRule="exact"/>
        <w:ind w:firstLine="555"/>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院党政班子成员每人每学期听课不少于</w:t>
      </w:r>
      <w:r>
        <w:rPr>
          <w:rFonts w:ascii="宋体" w:hAnsi="宋体" w:cs="宋体"/>
          <w:kern w:val="0"/>
          <w:sz w:val="24"/>
          <w:szCs w:val="24"/>
        </w:rPr>
        <w:t>8</w:t>
      </w:r>
      <w:r>
        <w:rPr>
          <w:rFonts w:hint="eastAsia" w:ascii="宋体" w:hAnsi="宋体" w:cs="宋体"/>
          <w:kern w:val="0"/>
          <w:sz w:val="24"/>
          <w:szCs w:val="24"/>
        </w:rPr>
        <w:t>节；听课前不通知任课教师；每次听课认真填写《听课记录表》，做出客观评价，并将有关情况反馈给任课教师；</w:t>
      </w:r>
    </w:p>
    <w:p>
      <w:pPr>
        <w:shd w:val="solid" w:color="FFFFFF" w:fill="auto"/>
        <w:tabs>
          <w:tab w:val="right" w:pos="8306"/>
        </w:tabs>
        <w:autoSpaceDN w:val="0"/>
        <w:spacing w:line="440" w:lineRule="exact"/>
        <w:ind w:firstLine="352" w:firstLineChars="147"/>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教学指导委员会成员每学期听课不少于</w:t>
      </w:r>
      <w:r>
        <w:rPr>
          <w:rFonts w:ascii="宋体" w:hAnsi="宋体" w:cs="宋体"/>
          <w:kern w:val="0"/>
          <w:sz w:val="24"/>
          <w:szCs w:val="24"/>
        </w:rPr>
        <w:t>6</w:t>
      </w:r>
      <w:r>
        <w:rPr>
          <w:rFonts w:hint="eastAsia" w:ascii="宋体" w:hAnsi="宋体" w:cs="宋体"/>
          <w:kern w:val="0"/>
          <w:sz w:val="24"/>
          <w:szCs w:val="24"/>
        </w:rPr>
        <w:t>节；有针对性地选取听课对象，及时了解、把握本教研室课堂教学状态；根据听课情况，分析课堂教学存在的问题，提出教学改革措施；</w:t>
      </w:r>
    </w:p>
    <w:p>
      <w:pPr>
        <w:shd w:val="solid" w:color="FFFFFF" w:fill="auto"/>
        <w:tabs>
          <w:tab w:val="right" w:pos="8306"/>
        </w:tabs>
        <w:autoSpaceDN w:val="0"/>
        <w:spacing w:line="440" w:lineRule="exact"/>
        <w:ind w:firstLine="352" w:firstLineChars="147"/>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专任教师每人每学期听课不少于</w:t>
      </w:r>
      <w:r>
        <w:rPr>
          <w:rFonts w:ascii="宋体" w:hAnsi="宋体" w:cs="宋体"/>
          <w:kern w:val="0"/>
          <w:sz w:val="24"/>
          <w:szCs w:val="24"/>
        </w:rPr>
        <w:t>6</w:t>
      </w:r>
      <w:r>
        <w:rPr>
          <w:rFonts w:hint="eastAsia" w:ascii="宋体" w:hAnsi="宋体" w:cs="宋体"/>
          <w:kern w:val="0"/>
          <w:sz w:val="24"/>
          <w:szCs w:val="24"/>
        </w:rPr>
        <w:t>节；同时由教研室组织有计划地开展同行听课、集体观摩听课、说课比赛、优质课评奖等听课活动。</w:t>
      </w:r>
    </w:p>
    <w:p>
      <w:pPr>
        <w:shd w:val="solid" w:color="FFFFFF" w:fill="auto"/>
        <w:tabs>
          <w:tab w:val="right" w:pos="8306"/>
        </w:tabs>
        <w:autoSpaceDN w:val="0"/>
        <w:spacing w:line="440" w:lineRule="exact"/>
        <w:ind w:firstLine="352" w:firstLineChars="147"/>
        <w:rPr>
          <w:rFonts w:ascii="宋体"/>
          <w:kern w:val="0"/>
          <w:sz w:val="24"/>
          <w:szCs w:val="24"/>
        </w:rPr>
      </w:pPr>
      <w:r>
        <w:rPr>
          <w:rFonts w:hint="eastAsia" w:ascii="宋体" w:hAnsi="宋体" w:cs="宋体"/>
          <w:kern w:val="0"/>
          <w:sz w:val="24"/>
          <w:szCs w:val="24"/>
        </w:rPr>
        <w:t>（三）学生信息员制度</w:t>
      </w:r>
    </w:p>
    <w:p>
      <w:pPr>
        <w:shd w:val="solid" w:color="FFFFFF" w:fill="auto"/>
        <w:tabs>
          <w:tab w:val="right" w:pos="8306"/>
        </w:tabs>
        <w:autoSpaceDN w:val="0"/>
        <w:spacing w:line="440" w:lineRule="exact"/>
        <w:ind w:firstLine="352" w:firstLineChars="147"/>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学生信息员制度是我院教学质量监控的重要举措。学生信息员由教学秘书负责选拔与匿名管理；选拔信息员的标准是品质端正、勤奋刻苦、学业成绩中等以上；人数覆盖各专业各年级各班级。</w:t>
      </w:r>
    </w:p>
    <w:p>
      <w:pPr>
        <w:shd w:val="solid" w:color="FFFFFF" w:fill="auto"/>
        <w:tabs>
          <w:tab w:val="right" w:pos="8306"/>
        </w:tabs>
        <w:autoSpaceDN w:val="0"/>
        <w:spacing w:line="440" w:lineRule="exact"/>
        <w:ind w:firstLine="352" w:firstLineChars="147"/>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学生信息员要认真履行课堂教学监控职责，发现教师课堂教学异常情况，及时填写记录表报教学秘书；由教学秘书组织人员进行调查，核实后上报院主管教学领导，及时做出处理，并反馈给有关教师进行整改。</w:t>
      </w:r>
    </w:p>
    <w:p>
      <w:pPr>
        <w:spacing w:line="440" w:lineRule="exact"/>
        <w:ind w:firstLine="555"/>
        <w:rPr>
          <w:rFonts w:ascii="宋体"/>
          <w:kern w:val="0"/>
          <w:sz w:val="24"/>
          <w:szCs w:val="24"/>
        </w:rPr>
      </w:pPr>
      <w:r>
        <w:rPr>
          <w:rFonts w:hint="eastAsia" w:ascii="宋体" w:hAnsi="宋体" w:cs="宋体"/>
          <w:kern w:val="0"/>
          <w:sz w:val="24"/>
          <w:szCs w:val="24"/>
        </w:rPr>
        <w:t>（四）评教评学制度</w:t>
      </w:r>
    </w:p>
    <w:p>
      <w:pPr>
        <w:spacing w:line="440" w:lineRule="exact"/>
        <w:ind w:firstLine="555"/>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评教主要包括教师自评、同行评价、学生评教三种方式，分别采取百分制方式，每学期进行一次。教师自评侧重于工作量的评价；同行评价侧重于工作态度、教学水平的评价；学生评教侧重于课堂教学效果的评价。三种评教综合反映教师的整体工作状态和教学质量。对外籍教师，则采取学生评教和辅导教师评教相结合的方式，对引进课程的教学效果实施阶段性监控。</w:t>
      </w:r>
    </w:p>
    <w:p>
      <w:pPr>
        <w:spacing w:line="440" w:lineRule="exact"/>
        <w:ind w:firstLine="555"/>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评学主要包括教师评学、学生自评两种方式，每学期进行一次。评学主要从学生课堂纪律、学习状态、学习效果等方面反映本院教学和管理中存在的问题与不足，促进学生管理和教学管理工作的整改。</w:t>
      </w:r>
    </w:p>
    <w:p>
      <w:pPr>
        <w:spacing w:line="440" w:lineRule="exact"/>
        <w:ind w:firstLine="555"/>
        <w:rPr>
          <w:rFonts w:ascii="宋体"/>
          <w:kern w:val="0"/>
          <w:sz w:val="24"/>
          <w:szCs w:val="24"/>
        </w:rPr>
      </w:pPr>
      <w:r>
        <w:rPr>
          <w:rFonts w:hint="eastAsia" w:ascii="宋体" w:hAnsi="宋体" w:cs="宋体"/>
          <w:kern w:val="0"/>
          <w:sz w:val="24"/>
          <w:szCs w:val="24"/>
        </w:rPr>
        <w:t>（五）教师教学质量年度考评制度</w:t>
      </w:r>
    </w:p>
    <w:p>
      <w:pPr>
        <w:spacing w:line="440" w:lineRule="exact"/>
        <w:ind w:firstLine="555"/>
        <w:rPr>
          <w:rFonts w:ascii="宋体"/>
          <w:kern w:val="0"/>
          <w:sz w:val="24"/>
          <w:szCs w:val="24"/>
        </w:rPr>
      </w:pPr>
      <w:r>
        <w:rPr>
          <w:rFonts w:hint="eastAsia" w:ascii="宋体" w:hAnsi="宋体" w:cs="宋体"/>
          <w:kern w:val="0"/>
          <w:sz w:val="24"/>
          <w:szCs w:val="24"/>
        </w:rPr>
        <w:t>根据《黄淮学院教师业务年度考核方案》和《黄淮学院教师教学工作年度优秀考评办法》，我院每学年进行一次教师教学质量综合考评。</w:t>
      </w:r>
    </w:p>
    <w:p>
      <w:pPr>
        <w:spacing w:line="440" w:lineRule="exact"/>
        <w:ind w:firstLine="555"/>
        <w:rPr>
          <w:rFonts w:ascii="宋体"/>
          <w:kern w:val="0"/>
          <w:sz w:val="24"/>
          <w:szCs w:val="24"/>
        </w:rPr>
      </w:pPr>
      <w:r>
        <w:rPr>
          <w:rFonts w:hint="eastAsia" w:ascii="宋体" w:hAnsi="宋体" w:cs="宋体"/>
          <w:kern w:val="0"/>
          <w:sz w:val="24"/>
          <w:szCs w:val="24"/>
        </w:rPr>
        <w:t>考评内容包括教学工作量、教学过程管理、教学系列活动、质量工程项目、教学改革、实践教学等六项。</w:t>
      </w:r>
    </w:p>
    <w:p>
      <w:pPr>
        <w:spacing w:line="440" w:lineRule="exact"/>
        <w:ind w:firstLine="555"/>
        <w:rPr>
          <w:rFonts w:ascii="宋体"/>
          <w:kern w:val="0"/>
          <w:sz w:val="24"/>
          <w:szCs w:val="24"/>
        </w:rPr>
      </w:pPr>
      <w:r>
        <w:rPr>
          <w:rFonts w:hint="eastAsia" w:ascii="宋体" w:hAnsi="宋体" w:cs="宋体"/>
          <w:kern w:val="0"/>
          <w:sz w:val="24"/>
          <w:szCs w:val="24"/>
        </w:rPr>
        <w:t>考评方式是教师共同填写《国际教育学院教师教学工作年度考评表》，学院综合考量教师在督导评教、同行评教、学生评教、教学检查、信息员反馈、教学竞赛、专业建设、课程建设、教研活动、教改成果、课外指导等教学各环节的工作完成情况，对教师教学质量进行综合评价。</w:t>
      </w:r>
    </w:p>
    <w:p>
      <w:pPr>
        <w:spacing w:line="440" w:lineRule="exact"/>
        <w:ind w:firstLine="555"/>
        <w:rPr>
          <w:rFonts w:ascii="宋体"/>
          <w:kern w:val="0"/>
          <w:sz w:val="24"/>
          <w:szCs w:val="24"/>
        </w:rPr>
      </w:pPr>
      <w:r>
        <w:rPr>
          <w:rFonts w:hint="eastAsia" w:ascii="宋体" w:hAnsi="宋体" w:cs="宋体"/>
          <w:kern w:val="0"/>
          <w:sz w:val="24"/>
          <w:szCs w:val="24"/>
        </w:rPr>
        <w:t>年度考评优秀者，评先评优、晋级晋职优先；年度考评不合格者，不得评先评优、晋级晋职，取消课程主讲教师资格，转为助教辅助教学。</w:t>
      </w:r>
    </w:p>
    <w:p>
      <w:pPr>
        <w:pStyle w:val="19"/>
        <w:spacing w:before="156" w:beforeLines="50" w:after="156" w:afterLines="50" w:line="440" w:lineRule="exact"/>
        <w:jc w:val="center"/>
        <w:rPr>
          <w:rFonts w:ascii="宋体"/>
          <w:b/>
          <w:bCs/>
          <w:sz w:val="24"/>
          <w:szCs w:val="24"/>
        </w:rPr>
      </w:pPr>
      <w:r>
        <w:rPr>
          <w:rFonts w:hint="eastAsia" w:ascii="宋体" w:hAnsi="宋体" w:cs="宋体"/>
          <w:b/>
          <w:bCs/>
          <w:sz w:val="24"/>
          <w:szCs w:val="24"/>
        </w:rPr>
        <w:t>第五章</w:t>
      </w:r>
      <w:r>
        <w:rPr>
          <w:rFonts w:hint="eastAsia" w:ascii="宋体" w:hAnsi="宋体" w:cs="宋体"/>
          <w:b/>
          <w:bCs/>
          <w:sz w:val="24"/>
          <w:szCs w:val="24"/>
          <w:lang w:val="en-US" w:eastAsia="zh-CN"/>
        </w:rPr>
        <w:t xml:space="preserve"> </w:t>
      </w:r>
      <w:r>
        <w:rPr>
          <w:rFonts w:hint="eastAsia" w:ascii="宋体" w:hAnsi="宋体" w:cs="宋体"/>
          <w:b/>
          <w:bCs/>
          <w:sz w:val="24"/>
          <w:szCs w:val="24"/>
        </w:rPr>
        <w:t>反馈调控</w:t>
      </w:r>
    </w:p>
    <w:p>
      <w:pPr>
        <w:shd w:val="solid" w:color="FFFFFF" w:fill="auto"/>
        <w:tabs>
          <w:tab w:val="left" w:pos="6165"/>
        </w:tabs>
        <w:autoSpaceDN w:val="0"/>
        <w:spacing w:line="440" w:lineRule="exact"/>
        <w:ind w:firstLine="542" w:firstLineChars="200"/>
        <w:rPr>
          <w:rFonts w:ascii="宋体"/>
          <w:spacing w:val="15"/>
          <w:sz w:val="24"/>
          <w:szCs w:val="24"/>
          <w:shd w:val="clear" w:color="auto" w:fill="FFFFFF"/>
        </w:rPr>
      </w:pPr>
      <w:r>
        <w:rPr>
          <w:rFonts w:hint="eastAsia" w:ascii="宋体" w:hAnsi="宋体" w:cs="宋体"/>
          <w:b/>
          <w:bCs/>
          <w:spacing w:val="15"/>
          <w:sz w:val="24"/>
          <w:szCs w:val="24"/>
          <w:shd w:val="clear" w:color="auto" w:fill="FFFFFF"/>
        </w:rPr>
        <w:t xml:space="preserve">第十五条 </w:t>
      </w:r>
      <w:r>
        <w:rPr>
          <w:rFonts w:hint="eastAsia" w:ascii="宋体" w:hAnsi="宋体" w:cs="宋体"/>
          <w:spacing w:val="15"/>
          <w:sz w:val="24"/>
          <w:szCs w:val="24"/>
          <w:shd w:val="clear" w:color="auto" w:fill="FFFFFF"/>
        </w:rPr>
        <w:t>我院教学质量监控信息的采集制度</w:t>
      </w:r>
    </w:p>
    <w:p>
      <w:pPr>
        <w:shd w:val="solid" w:color="FFFFFF" w:fill="auto"/>
        <w:tabs>
          <w:tab w:val="left" w:pos="6165"/>
        </w:tabs>
        <w:autoSpaceDN w:val="0"/>
        <w:spacing w:line="440" w:lineRule="exact"/>
        <w:ind w:firstLine="480" w:firstLineChars="200"/>
        <w:rPr>
          <w:rFonts w:ascii="宋体"/>
          <w:kern w:val="0"/>
          <w:sz w:val="24"/>
          <w:szCs w:val="24"/>
        </w:rPr>
      </w:pPr>
      <w:r>
        <w:rPr>
          <w:rFonts w:hint="eastAsia" w:ascii="宋体" w:hAnsi="宋体" w:cs="宋体"/>
          <w:kern w:val="0"/>
          <w:sz w:val="24"/>
          <w:szCs w:val="24"/>
        </w:rPr>
        <w:t>（一）教学秘书和外事秘书负责院级教学质量监控信息采集工作；及时采集、统计分析院内教学检查、院领导听课、教学指导委员会听课、学生信息员反馈等信息；</w:t>
      </w:r>
    </w:p>
    <w:p>
      <w:pPr>
        <w:shd w:val="solid" w:color="FFFFFF" w:fill="auto"/>
        <w:tabs>
          <w:tab w:val="left" w:pos="6165"/>
        </w:tabs>
        <w:autoSpaceDN w:val="0"/>
        <w:spacing w:line="440" w:lineRule="exact"/>
        <w:ind w:firstLine="480" w:firstLineChars="200"/>
        <w:rPr>
          <w:rFonts w:ascii="宋体"/>
          <w:kern w:val="0"/>
          <w:sz w:val="24"/>
          <w:szCs w:val="24"/>
        </w:rPr>
      </w:pPr>
      <w:r>
        <w:rPr>
          <w:rFonts w:hint="eastAsia" w:ascii="宋体" w:hAnsi="宋体" w:cs="宋体"/>
          <w:kern w:val="0"/>
          <w:sz w:val="24"/>
          <w:szCs w:val="24"/>
        </w:rPr>
        <w:t>（二）学工办主任负责学生评教、教师评学信息的采集、统计、分析工作；</w:t>
      </w:r>
    </w:p>
    <w:p>
      <w:pPr>
        <w:shd w:val="solid" w:color="FFFFFF" w:fill="auto"/>
        <w:tabs>
          <w:tab w:val="left" w:pos="6165"/>
        </w:tabs>
        <w:autoSpaceDN w:val="0"/>
        <w:spacing w:line="440" w:lineRule="exact"/>
        <w:ind w:firstLine="480" w:firstLineChars="200"/>
        <w:rPr>
          <w:rFonts w:ascii="宋体"/>
          <w:kern w:val="0"/>
          <w:sz w:val="24"/>
          <w:szCs w:val="24"/>
        </w:rPr>
      </w:pPr>
      <w:r>
        <w:rPr>
          <w:rFonts w:hint="eastAsia" w:ascii="宋体" w:hAnsi="宋体" w:cs="宋体"/>
          <w:kern w:val="0"/>
          <w:sz w:val="24"/>
          <w:szCs w:val="24"/>
        </w:rPr>
        <w:t>（三）教研室主任负责本室有关教学质量监控信息的采集、统计和分析工作，主要包括教师听课、同行评教、教师自评、专项评价等信息；</w:t>
      </w:r>
    </w:p>
    <w:p>
      <w:pPr>
        <w:shd w:val="solid" w:color="FFFFFF" w:fill="auto"/>
        <w:tabs>
          <w:tab w:val="left" w:pos="6165"/>
        </w:tabs>
        <w:autoSpaceDN w:val="0"/>
        <w:spacing w:line="440" w:lineRule="exact"/>
        <w:ind w:firstLine="480" w:firstLineChars="200"/>
        <w:rPr>
          <w:rFonts w:ascii="宋体"/>
          <w:kern w:val="0"/>
          <w:sz w:val="24"/>
          <w:szCs w:val="24"/>
        </w:rPr>
      </w:pPr>
      <w:r>
        <w:rPr>
          <w:rFonts w:hint="eastAsia" w:ascii="宋体" w:hAnsi="宋体" w:cs="宋体"/>
          <w:kern w:val="0"/>
          <w:sz w:val="24"/>
          <w:szCs w:val="24"/>
        </w:rPr>
        <w:t>（四）教学办主任负责校级、院级教学质量监控信息的存档工作。</w:t>
      </w:r>
    </w:p>
    <w:p>
      <w:pPr>
        <w:shd w:val="solid" w:color="FFFFFF" w:fill="auto"/>
        <w:tabs>
          <w:tab w:val="left" w:pos="6165"/>
        </w:tabs>
        <w:autoSpaceDN w:val="0"/>
        <w:spacing w:line="440" w:lineRule="exact"/>
        <w:ind w:firstLine="480" w:firstLineChars="200"/>
        <w:rPr>
          <w:rFonts w:ascii="宋体"/>
          <w:kern w:val="0"/>
          <w:sz w:val="24"/>
          <w:szCs w:val="24"/>
        </w:rPr>
      </w:pPr>
      <w:r>
        <w:rPr>
          <w:rFonts w:hint="eastAsia" w:ascii="宋体" w:hAnsi="宋体" w:cs="宋体"/>
          <w:kern w:val="0"/>
          <w:sz w:val="24"/>
          <w:szCs w:val="24"/>
        </w:rPr>
        <w:t>第十六条 我院教学质量监控信息的反馈制度</w:t>
      </w:r>
    </w:p>
    <w:p>
      <w:pPr>
        <w:shd w:val="solid" w:color="FFFFFF" w:fill="auto"/>
        <w:tabs>
          <w:tab w:val="left" w:pos="6165"/>
        </w:tabs>
        <w:autoSpaceDN w:val="0"/>
        <w:spacing w:line="440" w:lineRule="exact"/>
        <w:ind w:firstLine="480" w:firstLineChars="200"/>
        <w:rPr>
          <w:rFonts w:ascii="宋体"/>
          <w:kern w:val="0"/>
          <w:sz w:val="24"/>
          <w:szCs w:val="24"/>
        </w:rPr>
      </w:pPr>
      <w:r>
        <w:rPr>
          <w:rFonts w:hint="eastAsia" w:ascii="宋体" w:hAnsi="宋体" w:cs="宋体"/>
          <w:kern w:val="0"/>
          <w:sz w:val="24"/>
          <w:szCs w:val="24"/>
        </w:rPr>
        <w:t>（一）学院教学指导委员会根据学校和学院两级教学质量监控工作的反馈意见，及时召开院内教学质量信息分析会议，形成教学质量调控建议，经院领导班子研究形成决议，及时通报或个别反馈给任课教师；对外籍教师的教学质量评价意见及建议，由外事秘书向合作大学课程管理中心或外籍教师本人通报或反馈。</w:t>
      </w:r>
    </w:p>
    <w:p>
      <w:pPr>
        <w:shd w:val="solid" w:color="FFFFFF" w:fill="auto"/>
        <w:tabs>
          <w:tab w:val="left" w:pos="6165"/>
        </w:tabs>
        <w:autoSpaceDN w:val="0"/>
        <w:spacing w:line="440" w:lineRule="exact"/>
        <w:ind w:firstLine="480" w:firstLineChars="200"/>
        <w:rPr>
          <w:rFonts w:ascii="宋体"/>
          <w:kern w:val="0"/>
          <w:sz w:val="24"/>
          <w:szCs w:val="24"/>
        </w:rPr>
      </w:pPr>
      <w:r>
        <w:rPr>
          <w:rFonts w:hint="eastAsia" w:ascii="宋体" w:hAnsi="宋体" w:cs="宋体"/>
          <w:kern w:val="0"/>
          <w:sz w:val="24"/>
          <w:szCs w:val="24"/>
        </w:rPr>
        <w:t>（二）学院领导班子要对学校和学院两级教学质量监控工作中发现的严重质量问题形成处理意见，及时进行工作整改；并在每学期末针对教学质量监控工作进行一次专项总结；</w:t>
      </w:r>
    </w:p>
    <w:p>
      <w:pPr>
        <w:shd w:val="solid" w:color="FFFFFF" w:fill="auto"/>
        <w:tabs>
          <w:tab w:val="left" w:pos="6165"/>
        </w:tabs>
        <w:autoSpaceDN w:val="0"/>
        <w:spacing w:line="440" w:lineRule="exact"/>
        <w:ind w:firstLine="480" w:firstLineChars="200"/>
        <w:rPr>
          <w:rFonts w:ascii="宋体"/>
          <w:kern w:val="0"/>
          <w:sz w:val="24"/>
          <w:szCs w:val="24"/>
        </w:rPr>
      </w:pPr>
      <w:r>
        <w:rPr>
          <w:rFonts w:hint="eastAsia" w:ascii="宋体" w:hAnsi="宋体" w:cs="宋体"/>
          <w:kern w:val="0"/>
          <w:sz w:val="24"/>
          <w:szCs w:val="24"/>
        </w:rPr>
        <w:t>（三）在校级教学优秀考核、年度工作考核、晋级晋职、各类评奖等工作中，实施年度考评不合格</w:t>
      </w:r>
      <w:r>
        <w:rPr>
          <w:rFonts w:hint="eastAsia" w:ascii="宋体" w:cs="宋体"/>
          <w:kern w:val="0"/>
          <w:sz w:val="24"/>
          <w:szCs w:val="24"/>
        </w:rPr>
        <w:t>“</w:t>
      </w:r>
      <w:r>
        <w:rPr>
          <w:rFonts w:hint="eastAsia" w:ascii="宋体" w:hAnsi="宋体" w:cs="宋体"/>
          <w:kern w:val="0"/>
          <w:sz w:val="24"/>
          <w:szCs w:val="24"/>
        </w:rPr>
        <w:t>一票否决</w:t>
      </w:r>
      <w:r>
        <w:rPr>
          <w:rFonts w:hint="eastAsia" w:ascii="宋体" w:cs="宋体"/>
          <w:kern w:val="0"/>
          <w:sz w:val="24"/>
          <w:szCs w:val="24"/>
        </w:rPr>
        <w:t>”</w:t>
      </w:r>
      <w:r>
        <w:rPr>
          <w:rFonts w:hint="eastAsia" w:ascii="宋体" w:hAnsi="宋体" w:cs="宋体"/>
          <w:kern w:val="0"/>
          <w:sz w:val="24"/>
          <w:szCs w:val="24"/>
        </w:rPr>
        <w:t>、教学事故“一票否决”制度。</w:t>
      </w:r>
    </w:p>
    <w:p>
      <w:pPr>
        <w:shd w:val="solid" w:color="FFFFFF" w:fill="auto"/>
        <w:tabs>
          <w:tab w:val="left" w:pos="6165"/>
        </w:tabs>
        <w:autoSpaceDN w:val="0"/>
        <w:spacing w:line="440" w:lineRule="exact"/>
        <w:ind w:firstLine="3840" w:firstLineChars="1600"/>
        <w:rPr>
          <w:rFonts w:ascii="宋体"/>
          <w:kern w:val="0"/>
          <w:sz w:val="24"/>
          <w:szCs w:val="24"/>
        </w:rPr>
      </w:pPr>
    </w:p>
    <w:p>
      <w:pPr>
        <w:shd w:val="solid" w:color="FFFFFF" w:fill="auto"/>
        <w:tabs>
          <w:tab w:val="left" w:pos="6165"/>
        </w:tabs>
        <w:autoSpaceDN w:val="0"/>
        <w:spacing w:line="440" w:lineRule="exact"/>
        <w:ind w:firstLine="3840" w:firstLineChars="1600"/>
        <w:rPr>
          <w:rFonts w:ascii="宋体"/>
          <w:kern w:val="0"/>
          <w:sz w:val="24"/>
          <w:szCs w:val="24"/>
        </w:rPr>
      </w:pPr>
    </w:p>
    <w:p>
      <w:pPr>
        <w:pStyle w:val="2"/>
        <w:spacing w:before="0" w:after="0" w:line="240" w:lineRule="auto"/>
        <w:jc w:val="center"/>
        <w:rPr>
          <w:rFonts w:ascii="黑体" w:eastAsia="黑体"/>
          <w:b w:val="0"/>
          <w:bCs w:val="0"/>
          <w:sz w:val="32"/>
          <w:szCs w:val="32"/>
        </w:rPr>
      </w:pPr>
      <w:r>
        <w:rPr>
          <w:rFonts w:ascii="仿宋_GB2312" w:hAnsi="宋体" w:eastAsia="仿宋_GB2312"/>
          <w:sz w:val="28"/>
          <w:szCs w:val="28"/>
        </w:rPr>
        <w:br w:type="page"/>
      </w:r>
      <w:bookmarkStart w:id="99" w:name="_Toc457558466"/>
      <w:r>
        <w:rPr>
          <w:rFonts w:hint="eastAsia" w:ascii="黑体" w:eastAsia="黑体" w:cs="黑体"/>
          <w:sz w:val="32"/>
          <w:szCs w:val="32"/>
        </w:rPr>
        <w:t>国际教育学院教师教学工作年度考评办法</w:t>
      </w:r>
      <w:bookmarkEnd w:id="99"/>
    </w:p>
    <w:p>
      <w:pPr>
        <w:spacing w:after="156" w:afterLines="50"/>
        <w:jc w:val="center"/>
        <w:rPr>
          <w:rFonts w:ascii="宋体"/>
          <w:sz w:val="24"/>
          <w:szCs w:val="24"/>
        </w:rPr>
      </w:pPr>
      <w:r>
        <w:rPr>
          <w:rFonts w:hint="eastAsia" w:ascii="宋体" w:hAnsi="宋体" w:cs="宋体"/>
          <w:sz w:val="24"/>
          <w:szCs w:val="24"/>
        </w:rPr>
        <w:t>（修订）</w:t>
      </w:r>
    </w:p>
    <w:p>
      <w:pPr>
        <w:spacing w:line="440" w:lineRule="exact"/>
        <w:ind w:firstLine="480" w:firstLineChars="200"/>
        <w:rPr>
          <w:rFonts w:ascii="宋体"/>
          <w:sz w:val="24"/>
          <w:szCs w:val="24"/>
        </w:rPr>
      </w:pPr>
      <w:r>
        <w:rPr>
          <w:rFonts w:hint="eastAsia" w:ascii="宋体" w:hAnsi="宋体" w:cs="宋体"/>
          <w:sz w:val="24"/>
          <w:szCs w:val="24"/>
        </w:rPr>
        <w:t>教学工作是学院的中心工作，教学质量考核与评价是检测、改进、提高教学与教学质量的重要手段，为进一步加强和完善我院教学质量考评工作，提高任课教师的责任心和教学水平，结合《黄淮学院教师业务年度考评方案》（院字〔</w:t>
      </w:r>
      <w:r>
        <w:rPr>
          <w:rFonts w:ascii="宋体" w:hAnsi="宋体" w:cs="宋体"/>
          <w:sz w:val="24"/>
          <w:szCs w:val="24"/>
        </w:rPr>
        <w:t>2007</w:t>
      </w:r>
      <w:r>
        <w:rPr>
          <w:rFonts w:hint="eastAsia" w:ascii="宋体" w:hAnsi="宋体" w:cs="宋体"/>
          <w:sz w:val="24"/>
          <w:szCs w:val="24"/>
        </w:rPr>
        <w:t>〕</w:t>
      </w:r>
      <w:r>
        <w:rPr>
          <w:rFonts w:ascii="宋体" w:hAnsi="宋体" w:cs="宋体"/>
          <w:sz w:val="24"/>
          <w:szCs w:val="24"/>
        </w:rPr>
        <w:t>145</w:t>
      </w:r>
      <w:r>
        <w:rPr>
          <w:rFonts w:hint="eastAsia" w:ascii="宋体" w:hAnsi="宋体" w:cs="宋体"/>
          <w:sz w:val="24"/>
          <w:szCs w:val="24"/>
        </w:rPr>
        <w:t>号）和我院的教学工作实际，特制定本办法。</w:t>
      </w:r>
    </w:p>
    <w:p>
      <w:pPr>
        <w:spacing w:line="440" w:lineRule="exact"/>
        <w:ind w:firstLine="477" w:firstLineChars="198"/>
        <w:rPr>
          <w:rFonts w:ascii="宋体"/>
          <w:b/>
          <w:bCs/>
          <w:sz w:val="24"/>
          <w:szCs w:val="24"/>
        </w:rPr>
      </w:pPr>
      <w:r>
        <w:rPr>
          <w:rFonts w:hint="eastAsia" w:ascii="宋体" w:hAnsi="宋体" w:cs="宋体"/>
          <w:b/>
          <w:bCs/>
          <w:sz w:val="24"/>
          <w:szCs w:val="24"/>
        </w:rPr>
        <w:t>一、考核目的</w:t>
      </w:r>
    </w:p>
    <w:p>
      <w:pPr>
        <w:spacing w:line="440" w:lineRule="exact"/>
        <w:ind w:firstLine="475" w:firstLineChars="198"/>
        <w:rPr>
          <w:rFonts w:ascii="宋体" w:hAnsi="宋体" w:cs="宋体"/>
          <w:sz w:val="24"/>
          <w:szCs w:val="24"/>
        </w:rPr>
      </w:pPr>
      <w:r>
        <w:rPr>
          <w:rFonts w:hint="eastAsia" w:ascii="宋体" w:hAnsi="宋体" w:cs="宋体"/>
          <w:sz w:val="24"/>
          <w:szCs w:val="24"/>
        </w:rPr>
        <w:t>通过科学严谨的教学质量考核，对教师教学质量及水平给予合理的阶段性评价结论，从而获得全面、综合的教学质量信息，为教学管理和教师教学效果提供第一手资料，不断提高教学质量，产生正确的导向和激励作用，进一步调动教师投入教学工作的积极性，促进教学内容更新和教学方法的改革，为教师技术职称评聘及考核等提供基本依据。</w:t>
      </w:r>
    </w:p>
    <w:p>
      <w:pPr>
        <w:spacing w:line="440" w:lineRule="exact"/>
        <w:ind w:firstLine="477" w:firstLineChars="198"/>
        <w:rPr>
          <w:rFonts w:ascii="宋体"/>
          <w:b/>
          <w:bCs/>
          <w:sz w:val="24"/>
          <w:szCs w:val="24"/>
        </w:rPr>
      </w:pPr>
      <w:r>
        <w:rPr>
          <w:rFonts w:hint="eastAsia" w:ascii="宋体" w:hAnsi="宋体" w:cs="宋体"/>
          <w:b/>
          <w:bCs/>
          <w:sz w:val="24"/>
          <w:szCs w:val="24"/>
        </w:rPr>
        <w:t>二、考核原则</w:t>
      </w:r>
    </w:p>
    <w:p>
      <w:pPr>
        <w:spacing w:line="440" w:lineRule="exact"/>
        <w:ind w:firstLine="475" w:firstLineChars="198"/>
        <w:rPr>
          <w:rFonts w:ascii="宋体"/>
          <w:sz w:val="24"/>
          <w:szCs w:val="24"/>
        </w:rPr>
      </w:pPr>
      <w:r>
        <w:rPr>
          <w:rFonts w:hint="eastAsia" w:ascii="宋体" w:hAnsi="宋体" w:cs="宋体"/>
          <w:sz w:val="24"/>
          <w:szCs w:val="24"/>
        </w:rPr>
        <w:t>（一）客观公正、实事求是的原则</w:t>
      </w:r>
    </w:p>
    <w:p>
      <w:pPr>
        <w:spacing w:line="440" w:lineRule="exact"/>
        <w:ind w:firstLine="475" w:firstLineChars="198"/>
        <w:rPr>
          <w:rFonts w:ascii="宋体"/>
          <w:sz w:val="24"/>
          <w:szCs w:val="24"/>
        </w:rPr>
      </w:pPr>
      <w:r>
        <w:rPr>
          <w:rFonts w:hint="eastAsia" w:ascii="宋体" w:hAnsi="宋体" w:cs="宋体"/>
          <w:sz w:val="24"/>
          <w:szCs w:val="24"/>
        </w:rPr>
        <w:t>教师教学质量评价是一项科学性很强的繁复工作，在评价过程中坚持遵循教育教学规律，结合我院教学工作特点，制定科学的教学评价指标体系，实事求是地评价教师的教学实效，客观公正地反映教学现状。</w:t>
      </w:r>
    </w:p>
    <w:p>
      <w:pPr>
        <w:spacing w:line="440" w:lineRule="exact"/>
        <w:ind w:firstLine="475" w:firstLineChars="198"/>
        <w:rPr>
          <w:rFonts w:ascii="宋体"/>
          <w:sz w:val="24"/>
          <w:szCs w:val="24"/>
        </w:rPr>
      </w:pPr>
      <w:r>
        <w:rPr>
          <w:rFonts w:hint="eastAsia" w:ascii="宋体" w:hAnsi="宋体" w:cs="宋体"/>
          <w:sz w:val="24"/>
          <w:szCs w:val="24"/>
        </w:rPr>
        <w:t>（二）定性与定量相结合的原则</w:t>
      </w:r>
    </w:p>
    <w:p>
      <w:pPr>
        <w:spacing w:line="440" w:lineRule="exact"/>
        <w:ind w:firstLine="475" w:firstLineChars="198"/>
        <w:rPr>
          <w:rFonts w:ascii="宋体"/>
          <w:sz w:val="24"/>
          <w:szCs w:val="24"/>
        </w:rPr>
      </w:pPr>
      <w:r>
        <w:rPr>
          <w:rFonts w:hint="eastAsia" w:ascii="宋体" w:hAnsi="宋体" w:cs="宋体"/>
          <w:sz w:val="24"/>
          <w:szCs w:val="24"/>
        </w:rPr>
        <w:t>教学活动是教与学的复杂过程，影响教学质量的因素很多，有些是定性指标，有些是定量指标。在充分调查研究的基础上，评价采取定性评价与定量评价相结合的方法，借以提高评价结果的可信度。</w:t>
      </w:r>
    </w:p>
    <w:p>
      <w:pPr>
        <w:spacing w:line="440" w:lineRule="exact"/>
        <w:ind w:firstLine="475" w:firstLineChars="198"/>
        <w:rPr>
          <w:rFonts w:ascii="宋体"/>
          <w:sz w:val="24"/>
          <w:szCs w:val="24"/>
        </w:rPr>
      </w:pPr>
      <w:r>
        <w:rPr>
          <w:rFonts w:hint="eastAsia" w:ascii="宋体" w:hAnsi="宋体" w:cs="宋体"/>
          <w:sz w:val="24"/>
          <w:szCs w:val="24"/>
        </w:rPr>
        <w:t>（三）全面综合评价的原则</w:t>
      </w:r>
    </w:p>
    <w:p>
      <w:pPr>
        <w:spacing w:line="440" w:lineRule="exact"/>
        <w:ind w:firstLine="475" w:firstLineChars="198"/>
        <w:rPr>
          <w:rFonts w:ascii="宋体"/>
          <w:sz w:val="24"/>
          <w:szCs w:val="24"/>
        </w:rPr>
      </w:pPr>
      <w:r>
        <w:rPr>
          <w:rFonts w:hint="eastAsia" w:ascii="宋体" w:hAnsi="宋体" w:cs="宋体"/>
          <w:sz w:val="24"/>
          <w:szCs w:val="24"/>
        </w:rPr>
        <w:t>对每门课程的评价，充分考虑从不同角度与不同层次进行综合性的评价，特别注意对教师的师德评价，加强实践教学环节和教学过程管理的评价及整体教学效果的评价，以提高评价的实效性和针对性。</w:t>
      </w:r>
    </w:p>
    <w:p>
      <w:pPr>
        <w:spacing w:line="440" w:lineRule="exact"/>
        <w:ind w:firstLine="477" w:firstLineChars="198"/>
        <w:rPr>
          <w:rFonts w:ascii="宋体"/>
          <w:b/>
          <w:bCs/>
          <w:sz w:val="24"/>
          <w:szCs w:val="24"/>
        </w:rPr>
      </w:pPr>
      <w:r>
        <w:rPr>
          <w:rFonts w:hint="eastAsia" w:ascii="宋体" w:hAnsi="宋体" w:cs="宋体"/>
          <w:b/>
          <w:bCs/>
          <w:sz w:val="24"/>
          <w:szCs w:val="24"/>
        </w:rPr>
        <w:t>三、考核对象、考核范围及考核时间</w:t>
      </w:r>
    </w:p>
    <w:p>
      <w:pPr>
        <w:spacing w:line="440" w:lineRule="exact"/>
        <w:ind w:firstLine="475" w:firstLineChars="198"/>
        <w:rPr>
          <w:rFonts w:ascii="宋体"/>
          <w:sz w:val="24"/>
          <w:szCs w:val="24"/>
        </w:rPr>
      </w:pPr>
      <w:r>
        <w:rPr>
          <w:rFonts w:hint="eastAsia" w:ascii="宋体" w:hAnsi="宋体" w:cs="宋体"/>
          <w:sz w:val="24"/>
          <w:szCs w:val="24"/>
        </w:rPr>
        <w:t>本办法的考核对象包括我院在岗的所有课程的专、兼职授课教师、外聘教师及外籍教师。</w:t>
      </w:r>
    </w:p>
    <w:p>
      <w:pPr>
        <w:spacing w:line="440" w:lineRule="exact"/>
        <w:ind w:firstLine="475" w:firstLineChars="198"/>
        <w:rPr>
          <w:rFonts w:ascii="宋体"/>
          <w:sz w:val="24"/>
          <w:szCs w:val="24"/>
        </w:rPr>
      </w:pPr>
      <w:r>
        <w:rPr>
          <w:rFonts w:hint="eastAsia" w:ascii="宋体" w:hAnsi="宋体" w:cs="宋体"/>
          <w:sz w:val="24"/>
          <w:szCs w:val="24"/>
        </w:rPr>
        <w:t>考核范围包括教学全过程及学院所有开设的理论、实训、项目、一体化教学等。</w:t>
      </w:r>
    </w:p>
    <w:p>
      <w:pPr>
        <w:spacing w:line="440" w:lineRule="exact"/>
        <w:ind w:firstLine="475" w:firstLineChars="198"/>
        <w:rPr>
          <w:rFonts w:ascii="宋体" w:hAnsi="宋体" w:cs="宋体"/>
          <w:sz w:val="24"/>
          <w:szCs w:val="24"/>
        </w:rPr>
      </w:pPr>
      <w:r>
        <w:rPr>
          <w:rFonts w:hint="eastAsia" w:ascii="宋体" w:hAnsi="宋体" w:cs="宋体"/>
          <w:sz w:val="24"/>
          <w:szCs w:val="24"/>
        </w:rPr>
        <w:t>每年的</w:t>
      </w:r>
      <w:r>
        <w:rPr>
          <w:rFonts w:ascii="宋体" w:hAnsi="宋体" w:cs="宋体"/>
          <w:sz w:val="24"/>
          <w:szCs w:val="24"/>
        </w:rPr>
        <w:t>6</w:t>
      </w:r>
      <w:r>
        <w:rPr>
          <w:rFonts w:hint="eastAsia" w:ascii="宋体" w:hAnsi="宋体" w:cs="宋体"/>
          <w:sz w:val="24"/>
          <w:szCs w:val="24"/>
        </w:rPr>
        <w:t>月份，按学年度实施考评，考评结果原则上在暑假开始前公示。</w:t>
      </w:r>
    </w:p>
    <w:p>
      <w:pPr>
        <w:spacing w:line="440" w:lineRule="exact"/>
        <w:ind w:firstLine="477" w:firstLineChars="198"/>
        <w:rPr>
          <w:rFonts w:ascii="宋体"/>
          <w:b/>
          <w:bCs/>
          <w:sz w:val="24"/>
          <w:szCs w:val="24"/>
        </w:rPr>
      </w:pPr>
      <w:r>
        <w:rPr>
          <w:rFonts w:hint="eastAsia" w:ascii="宋体" w:hAnsi="宋体" w:cs="宋体"/>
          <w:b/>
          <w:bCs/>
          <w:sz w:val="24"/>
          <w:szCs w:val="24"/>
        </w:rPr>
        <w:t>四、考核依据</w:t>
      </w:r>
    </w:p>
    <w:p>
      <w:pPr>
        <w:spacing w:line="440" w:lineRule="exact"/>
        <w:ind w:firstLine="475" w:firstLineChars="198"/>
        <w:rPr>
          <w:rFonts w:ascii="宋体"/>
          <w:sz w:val="24"/>
          <w:szCs w:val="24"/>
        </w:rPr>
      </w:pPr>
      <w:r>
        <w:rPr>
          <w:rFonts w:hint="eastAsia" w:ascii="宋体" w:hAnsi="宋体" w:cs="宋体"/>
          <w:sz w:val="24"/>
          <w:szCs w:val="24"/>
        </w:rPr>
        <w:t>考核依据主要根据黄淮学院教学规程（院字〔</w:t>
      </w:r>
      <w:r>
        <w:rPr>
          <w:rFonts w:ascii="宋体" w:hAnsi="宋体" w:cs="宋体"/>
          <w:sz w:val="24"/>
          <w:szCs w:val="24"/>
        </w:rPr>
        <w:t>2006</w:t>
      </w:r>
      <w:r>
        <w:rPr>
          <w:rFonts w:hint="eastAsia" w:ascii="宋体" w:hAnsi="宋体" w:cs="宋体"/>
          <w:sz w:val="24"/>
          <w:szCs w:val="24"/>
        </w:rPr>
        <w:t>〕</w:t>
      </w:r>
      <w:r>
        <w:rPr>
          <w:rFonts w:ascii="宋体" w:hAnsi="宋体" w:cs="宋体"/>
          <w:sz w:val="24"/>
          <w:szCs w:val="24"/>
        </w:rPr>
        <w:t>123</w:t>
      </w:r>
      <w:r>
        <w:rPr>
          <w:rFonts w:hint="eastAsia" w:ascii="宋体" w:hAnsi="宋体" w:cs="宋体"/>
          <w:sz w:val="24"/>
          <w:szCs w:val="24"/>
        </w:rPr>
        <w:t>号）中有关内容及我院《国际教育学院教学质量保障工作制度》中规定的有关内容。</w:t>
      </w:r>
    </w:p>
    <w:p>
      <w:pPr>
        <w:spacing w:line="440" w:lineRule="exact"/>
        <w:ind w:firstLine="477" w:firstLineChars="198"/>
        <w:rPr>
          <w:rFonts w:ascii="宋体"/>
          <w:b/>
          <w:bCs/>
          <w:sz w:val="24"/>
          <w:szCs w:val="24"/>
        </w:rPr>
      </w:pPr>
      <w:r>
        <w:rPr>
          <w:rFonts w:hint="eastAsia" w:ascii="宋体" w:hAnsi="宋体" w:cs="宋体"/>
          <w:b/>
          <w:bCs/>
          <w:sz w:val="24"/>
          <w:szCs w:val="24"/>
        </w:rPr>
        <w:t>五、考核组织</w:t>
      </w:r>
    </w:p>
    <w:p>
      <w:pPr>
        <w:spacing w:line="440" w:lineRule="exact"/>
        <w:ind w:firstLine="475" w:firstLineChars="198"/>
        <w:rPr>
          <w:rFonts w:ascii="宋体" w:hAnsi="宋体" w:cs="宋体"/>
          <w:sz w:val="24"/>
          <w:szCs w:val="24"/>
        </w:rPr>
      </w:pPr>
      <w:r>
        <w:rPr>
          <w:rFonts w:hint="eastAsia" w:ascii="宋体" w:hAnsi="宋体" w:cs="宋体"/>
          <w:sz w:val="24"/>
          <w:szCs w:val="24"/>
        </w:rPr>
        <w:t>学院教学指导委员会是我院教学工作考评领导机构，教学办公室负责组织与协调，各教研室主任负责组织每位教师填写《国际教育学院教师教学工作年度考评自评表》，并对考评结果进行审核。</w:t>
      </w:r>
    </w:p>
    <w:p>
      <w:pPr>
        <w:spacing w:line="440" w:lineRule="exact"/>
        <w:ind w:firstLine="477" w:firstLineChars="198"/>
        <w:rPr>
          <w:rFonts w:ascii="宋体"/>
          <w:b/>
          <w:bCs/>
          <w:sz w:val="24"/>
          <w:szCs w:val="24"/>
        </w:rPr>
      </w:pPr>
      <w:r>
        <w:rPr>
          <w:rFonts w:hint="eastAsia" w:ascii="宋体" w:hAnsi="宋体" w:cs="宋体"/>
          <w:b/>
          <w:bCs/>
          <w:sz w:val="24"/>
          <w:szCs w:val="24"/>
        </w:rPr>
        <w:t>六、考核内容及方式</w:t>
      </w:r>
    </w:p>
    <w:p>
      <w:pPr>
        <w:spacing w:line="440" w:lineRule="exact"/>
        <w:ind w:firstLine="475" w:firstLineChars="198"/>
        <w:rPr>
          <w:rFonts w:ascii="宋体"/>
          <w:sz w:val="24"/>
          <w:szCs w:val="24"/>
        </w:rPr>
      </w:pPr>
      <w:r>
        <w:rPr>
          <w:rFonts w:hint="eastAsia" w:ascii="宋体" w:hAnsi="宋体" w:cs="宋体"/>
          <w:sz w:val="24"/>
          <w:szCs w:val="24"/>
        </w:rPr>
        <w:t>（一）考核内容及权衡指标</w:t>
      </w:r>
    </w:p>
    <w:p>
      <w:pPr>
        <w:spacing w:line="440" w:lineRule="exact"/>
        <w:ind w:firstLine="475" w:firstLineChars="198"/>
        <w:rPr>
          <w:rFonts w:ascii="宋体"/>
          <w:sz w:val="24"/>
          <w:szCs w:val="24"/>
        </w:rPr>
      </w:pPr>
      <w:r>
        <w:rPr>
          <w:rFonts w:hint="eastAsia" w:ascii="宋体" w:hAnsi="宋体" w:cs="宋体"/>
          <w:sz w:val="24"/>
          <w:szCs w:val="24"/>
        </w:rPr>
        <w:t>教师教学质量评价包括常规教学、教学成果和专项工作三部分。</w:t>
      </w:r>
    </w:p>
    <w:p>
      <w:pPr>
        <w:spacing w:line="440" w:lineRule="exact"/>
        <w:ind w:firstLine="475" w:firstLineChars="198"/>
        <w:rPr>
          <w:rFonts w:ascii="宋体"/>
          <w:sz w:val="24"/>
          <w:szCs w:val="24"/>
        </w:rPr>
      </w:pPr>
      <w:r>
        <w:rPr>
          <w:rFonts w:ascii="宋体" w:hAnsi="宋体" w:cs="宋体"/>
          <w:sz w:val="24"/>
          <w:szCs w:val="24"/>
        </w:rPr>
        <w:t>1</w:t>
      </w:r>
      <w:r>
        <w:rPr>
          <w:rFonts w:hint="eastAsia" w:ascii="宋体" w:hAnsi="宋体" w:cs="宋体"/>
          <w:sz w:val="24"/>
          <w:szCs w:val="24"/>
        </w:rPr>
        <w:t>、常规教学包括：工作态度、课堂教学、教学工作量；</w:t>
      </w:r>
    </w:p>
    <w:p>
      <w:pPr>
        <w:spacing w:line="440" w:lineRule="exact"/>
        <w:ind w:firstLine="475" w:firstLineChars="198"/>
        <w:rPr>
          <w:rFonts w:ascii="宋体"/>
          <w:sz w:val="24"/>
          <w:szCs w:val="24"/>
        </w:rPr>
      </w:pPr>
      <w:r>
        <w:rPr>
          <w:rFonts w:ascii="宋体" w:hAnsi="宋体" w:cs="宋体"/>
          <w:sz w:val="24"/>
          <w:szCs w:val="24"/>
        </w:rPr>
        <w:t>2</w:t>
      </w:r>
      <w:r>
        <w:rPr>
          <w:rFonts w:hint="eastAsia" w:ascii="宋体" w:hAnsi="宋体" w:cs="宋体"/>
          <w:sz w:val="24"/>
          <w:szCs w:val="24"/>
        </w:rPr>
        <w:t>、教学成果包括：教学系列活动、质量工程项目、教学改革、实践教学。</w:t>
      </w:r>
    </w:p>
    <w:p>
      <w:pPr>
        <w:spacing w:line="440" w:lineRule="exact"/>
        <w:ind w:firstLine="475" w:firstLineChars="198"/>
        <w:rPr>
          <w:rFonts w:ascii="宋体"/>
          <w:sz w:val="24"/>
          <w:szCs w:val="24"/>
        </w:rPr>
      </w:pPr>
      <w:r>
        <w:rPr>
          <w:rFonts w:ascii="宋体" w:hAnsi="宋体" w:cs="宋体"/>
          <w:sz w:val="24"/>
          <w:szCs w:val="24"/>
        </w:rPr>
        <w:t>3</w:t>
      </w:r>
      <w:r>
        <w:rPr>
          <w:rFonts w:hint="eastAsia" w:ascii="宋体" w:hAnsi="宋体" w:cs="宋体"/>
          <w:sz w:val="24"/>
          <w:szCs w:val="24"/>
        </w:rPr>
        <w:t>、专项工作包括：教学督导、教研活动、学生评教、学生信息员反馈。</w:t>
      </w:r>
    </w:p>
    <w:p>
      <w:pPr>
        <w:spacing w:line="440" w:lineRule="exact"/>
        <w:ind w:firstLine="475" w:firstLineChars="198"/>
        <w:rPr>
          <w:rFonts w:ascii="宋体"/>
          <w:sz w:val="24"/>
          <w:szCs w:val="24"/>
        </w:rPr>
      </w:pPr>
      <w:r>
        <w:rPr>
          <w:rFonts w:hint="eastAsia" w:ascii="宋体" w:hAnsi="宋体" w:cs="宋体"/>
          <w:sz w:val="24"/>
          <w:szCs w:val="24"/>
        </w:rPr>
        <w:t>具体评价指标体系见附件。</w:t>
      </w:r>
    </w:p>
    <w:p>
      <w:pPr>
        <w:spacing w:line="440" w:lineRule="exact"/>
        <w:ind w:firstLine="475" w:firstLineChars="198"/>
        <w:rPr>
          <w:rFonts w:ascii="宋体"/>
          <w:sz w:val="24"/>
          <w:szCs w:val="24"/>
        </w:rPr>
      </w:pPr>
      <w:r>
        <w:rPr>
          <w:rFonts w:hint="eastAsia" w:ascii="宋体" w:hAnsi="宋体" w:cs="宋体"/>
          <w:sz w:val="24"/>
          <w:szCs w:val="24"/>
        </w:rPr>
        <w:t>（二）评价结果</w:t>
      </w:r>
    </w:p>
    <w:p>
      <w:pPr>
        <w:spacing w:line="440" w:lineRule="exact"/>
        <w:ind w:firstLine="475" w:firstLineChars="198"/>
        <w:rPr>
          <w:rFonts w:ascii="宋体"/>
          <w:sz w:val="24"/>
          <w:szCs w:val="24"/>
        </w:rPr>
      </w:pPr>
      <w:r>
        <w:rPr>
          <w:rFonts w:hint="eastAsia" w:ascii="宋体" w:hAnsi="宋体" w:cs="宋体"/>
          <w:sz w:val="24"/>
          <w:szCs w:val="24"/>
        </w:rPr>
        <w:t>教学考评结果</w:t>
      </w:r>
      <w:r>
        <w:rPr>
          <w:rFonts w:ascii="宋体" w:hAnsi="宋体" w:cs="宋体"/>
          <w:sz w:val="24"/>
          <w:szCs w:val="24"/>
        </w:rPr>
        <w:t>=</w:t>
      </w:r>
      <w:r>
        <w:rPr>
          <w:rFonts w:hint="eastAsia" w:ascii="宋体" w:hAnsi="宋体" w:cs="宋体"/>
          <w:sz w:val="24"/>
          <w:szCs w:val="24"/>
        </w:rPr>
        <w:t>常规教学</w:t>
      </w:r>
      <w:r>
        <w:rPr>
          <w:rFonts w:ascii="宋体" w:hAnsi="宋体" w:cs="宋体"/>
          <w:sz w:val="24"/>
          <w:szCs w:val="24"/>
        </w:rPr>
        <w:t>+</w:t>
      </w:r>
      <w:r>
        <w:rPr>
          <w:rFonts w:hint="eastAsia" w:ascii="宋体" w:hAnsi="宋体" w:cs="宋体"/>
          <w:sz w:val="24"/>
          <w:szCs w:val="24"/>
        </w:rPr>
        <w:t>教学成果</w:t>
      </w:r>
      <w:r>
        <w:rPr>
          <w:rFonts w:ascii="宋体" w:hAnsi="宋体" w:cs="宋体"/>
          <w:sz w:val="24"/>
          <w:szCs w:val="24"/>
        </w:rPr>
        <w:t>+</w:t>
      </w:r>
      <w:r>
        <w:rPr>
          <w:rFonts w:hint="eastAsia" w:ascii="宋体" w:hAnsi="宋体" w:cs="宋体"/>
          <w:sz w:val="24"/>
          <w:szCs w:val="24"/>
        </w:rPr>
        <w:t>专项工作。学院全体教师按分数由高到低排名，参评教师人数的</w:t>
      </w:r>
      <w:r>
        <w:rPr>
          <w:rFonts w:ascii="宋体" w:hAnsi="宋体" w:cs="宋体"/>
          <w:sz w:val="24"/>
          <w:szCs w:val="24"/>
        </w:rPr>
        <w:t>30%</w:t>
      </w:r>
      <w:r>
        <w:rPr>
          <w:rFonts w:hint="eastAsia" w:ascii="宋体" w:hAnsi="宋体" w:cs="宋体"/>
          <w:sz w:val="24"/>
          <w:szCs w:val="24"/>
        </w:rPr>
        <w:t>为优秀，</w:t>
      </w:r>
      <w:r>
        <w:rPr>
          <w:rFonts w:ascii="宋体" w:hAnsi="宋体" w:cs="宋体"/>
          <w:sz w:val="24"/>
          <w:szCs w:val="24"/>
        </w:rPr>
        <w:t>60%</w:t>
      </w:r>
      <w:r>
        <w:rPr>
          <w:rFonts w:hint="eastAsia" w:ascii="宋体" w:hAnsi="宋体" w:cs="宋体"/>
          <w:sz w:val="24"/>
          <w:szCs w:val="24"/>
        </w:rPr>
        <w:t>为良好，</w:t>
      </w:r>
      <w:r>
        <w:rPr>
          <w:rFonts w:ascii="宋体" w:hAnsi="宋体" w:cs="宋体"/>
          <w:sz w:val="24"/>
          <w:szCs w:val="24"/>
        </w:rPr>
        <w:t>10%</w:t>
      </w:r>
      <w:r>
        <w:rPr>
          <w:rFonts w:hint="eastAsia" w:ascii="宋体" w:hAnsi="宋体" w:cs="宋体"/>
          <w:sz w:val="24"/>
          <w:szCs w:val="24"/>
        </w:rPr>
        <w:t>为合格。如在教学工作中出现重大失误或教学事故，教师教学年终考评将认定为合格或不合格。</w:t>
      </w:r>
    </w:p>
    <w:p>
      <w:pPr>
        <w:spacing w:line="440" w:lineRule="exact"/>
        <w:ind w:firstLine="475" w:firstLineChars="198"/>
        <w:rPr>
          <w:rFonts w:ascii="宋体"/>
          <w:color w:val="000000"/>
          <w:sz w:val="24"/>
          <w:szCs w:val="24"/>
        </w:rPr>
      </w:pPr>
      <w:r>
        <w:rPr>
          <w:rFonts w:hint="eastAsia" w:ascii="宋体" w:hAnsi="宋体" w:cs="宋体"/>
          <w:color w:val="000000"/>
          <w:sz w:val="24"/>
          <w:szCs w:val="24"/>
        </w:rPr>
        <w:t>考评结果由教研室提交教学办，教学办汇总排序后提交学院教学指导委员会，作为教师专业技术职务聘任、评优评先的依据。</w:t>
      </w:r>
    </w:p>
    <w:p>
      <w:pPr>
        <w:spacing w:line="440" w:lineRule="exact"/>
        <w:ind w:firstLine="475" w:firstLineChars="198"/>
        <w:rPr>
          <w:rFonts w:ascii="宋体"/>
          <w:color w:val="000000"/>
          <w:sz w:val="24"/>
          <w:szCs w:val="24"/>
        </w:rPr>
      </w:pPr>
    </w:p>
    <w:p>
      <w:pPr>
        <w:spacing w:line="440" w:lineRule="exact"/>
        <w:ind w:firstLine="475" w:firstLineChars="198"/>
        <w:rPr>
          <w:rFonts w:ascii="宋体"/>
          <w:sz w:val="24"/>
          <w:szCs w:val="24"/>
        </w:rPr>
      </w:pPr>
    </w:p>
    <w:p>
      <w:pPr>
        <w:spacing w:line="440" w:lineRule="exact"/>
        <w:jc w:val="center"/>
        <w:rPr>
          <w:rFonts w:ascii="宋体"/>
          <w:sz w:val="24"/>
          <w:szCs w:val="24"/>
        </w:rPr>
      </w:pPr>
    </w:p>
    <w:p>
      <w:pPr>
        <w:spacing w:after="156" w:afterLines="50" w:line="440" w:lineRule="exact"/>
        <w:jc w:val="center"/>
        <w:rPr>
          <w:b/>
          <w:bCs/>
          <w:sz w:val="30"/>
          <w:szCs w:val="30"/>
        </w:rPr>
      </w:pPr>
      <w:r>
        <w:rPr>
          <w:rFonts w:ascii="宋体"/>
          <w:sz w:val="24"/>
          <w:szCs w:val="24"/>
        </w:rPr>
        <w:br w:type="page"/>
      </w:r>
      <w:r>
        <w:rPr>
          <w:rFonts w:hint="eastAsia" w:cs="宋体"/>
          <w:b/>
          <w:bCs/>
          <w:sz w:val="30"/>
          <w:szCs w:val="30"/>
        </w:rPr>
        <w:t>国际教育学院教师教学工作考评指标</w:t>
      </w:r>
    </w:p>
    <w:tbl>
      <w:tblPr>
        <w:tblStyle w:val="13"/>
        <w:tblW w:w="95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36"/>
        <w:gridCol w:w="4455"/>
        <w:gridCol w:w="570"/>
        <w:gridCol w:w="540"/>
        <w:gridCol w:w="49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9" w:type="dxa"/>
            <w:gridSpan w:val="7"/>
          </w:tcPr>
          <w:p>
            <w:pPr>
              <w:jc w:val="left"/>
              <w:rPr>
                <w:b/>
                <w:bCs/>
                <w:sz w:val="24"/>
                <w:szCs w:val="24"/>
              </w:rPr>
            </w:pPr>
            <w:r>
              <w:rPr>
                <w:b/>
                <w:bCs/>
                <w:sz w:val="24"/>
                <w:szCs w:val="24"/>
              </w:rPr>
              <w:t>1.</w:t>
            </w:r>
            <w:r>
              <w:rPr>
                <w:rFonts w:hint="eastAsia" w:cs="宋体"/>
                <w:b/>
                <w:bCs/>
                <w:sz w:val="24"/>
                <w:szCs w:val="24"/>
              </w:rPr>
              <w:t>常规教学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b/>
                <w:bCs/>
                <w:sz w:val="24"/>
                <w:szCs w:val="24"/>
              </w:rPr>
            </w:pPr>
            <w:r>
              <w:rPr>
                <w:rFonts w:hint="eastAsia" w:cs="宋体"/>
                <w:b/>
                <w:bCs/>
                <w:sz w:val="24"/>
                <w:szCs w:val="24"/>
              </w:rPr>
              <w:t>项目</w:t>
            </w:r>
          </w:p>
        </w:tc>
        <w:tc>
          <w:tcPr>
            <w:tcW w:w="1536" w:type="dxa"/>
            <w:vMerge w:val="restart"/>
            <w:vAlign w:val="center"/>
          </w:tcPr>
          <w:p>
            <w:pPr>
              <w:jc w:val="center"/>
              <w:rPr>
                <w:b/>
                <w:bCs/>
                <w:sz w:val="24"/>
                <w:szCs w:val="24"/>
              </w:rPr>
            </w:pPr>
            <w:r>
              <w:rPr>
                <w:rFonts w:hint="eastAsia" w:cs="宋体"/>
                <w:b/>
                <w:bCs/>
                <w:sz w:val="24"/>
                <w:szCs w:val="24"/>
              </w:rPr>
              <w:t>子项目</w:t>
            </w:r>
          </w:p>
        </w:tc>
        <w:tc>
          <w:tcPr>
            <w:tcW w:w="4455" w:type="dxa"/>
            <w:vMerge w:val="restart"/>
            <w:vAlign w:val="center"/>
          </w:tcPr>
          <w:p>
            <w:pPr>
              <w:jc w:val="center"/>
              <w:rPr>
                <w:b/>
                <w:bCs/>
                <w:sz w:val="24"/>
                <w:szCs w:val="24"/>
              </w:rPr>
            </w:pPr>
            <w:r>
              <w:rPr>
                <w:rFonts w:hint="eastAsia" w:cs="宋体"/>
                <w:b/>
                <w:bCs/>
                <w:sz w:val="24"/>
                <w:szCs w:val="24"/>
              </w:rPr>
              <w:t>计分内容</w:t>
            </w:r>
          </w:p>
        </w:tc>
        <w:tc>
          <w:tcPr>
            <w:tcW w:w="2115" w:type="dxa"/>
            <w:gridSpan w:val="4"/>
          </w:tcPr>
          <w:p>
            <w:pPr>
              <w:jc w:val="center"/>
              <w:rPr>
                <w:b/>
                <w:bCs/>
                <w:sz w:val="24"/>
                <w:szCs w:val="24"/>
              </w:rPr>
            </w:pPr>
            <w:r>
              <w:rPr>
                <w:rFonts w:hint="eastAsia" w:cs="宋体"/>
                <w:b/>
                <w:bCs/>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jc w:val="center"/>
              <w:rPr>
                <w:b/>
                <w:bCs/>
                <w:sz w:val="24"/>
                <w:szCs w:val="24"/>
              </w:rPr>
            </w:pPr>
          </w:p>
        </w:tc>
        <w:tc>
          <w:tcPr>
            <w:tcW w:w="1536" w:type="dxa"/>
            <w:vMerge w:val="continue"/>
          </w:tcPr>
          <w:p>
            <w:pPr>
              <w:jc w:val="center"/>
              <w:rPr>
                <w:b/>
                <w:bCs/>
                <w:sz w:val="24"/>
                <w:szCs w:val="24"/>
              </w:rPr>
            </w:pPr>
          </w:p>
        </w:tc>
        <w:tc>
          <w:tcPr>
            <w:tcW w:w="4455" w:type="dxa"/>
            <w:vMerge w:val="continue"/>
          </w:tcPr>
          <w:p>
            <w:pPr>
              <w:rPr>
                <w:b/>
                <w:bCs/>
                <w:sz w:val="24"/>
                <w:szCs w:val="24"/>
              </w:rPr>
            </w:pPr>
          </w:p>
        </w:tc>
        <w:tc>
          <w:tcPr>
            <w:tcW w:w="570" w:type="dxa"/>
          </w:tcPr>
          <w:p>
            <w:pPr>
              <w:jc w:val="left"/>
              <w:rPr>
                <w:b/>
                <w:bCs/>
                <w:sz w:val="24"/>
                <w:szCs w:val="24"/>
              </w:rPr>
            </w:pPr>
            <w:r>
              <w:rPr>
                <w:b/>
                <w:bCs/>
                <w:sz w:val="24"/>
                <w:szCs w:val="24"/>
              </w:rPr>
              <w:t>A</w:t>
            </w:r>
          </w:p>
        </w:tc>
        <w:tc>
          <w:tcPr>
            <w:tcW w:w="540" w:type="dxa"/>
          </w:tcPr>
          <w:p>
            <w:pPr>
              <w:jc w:val="left"/>
              <w:rPr>
                <w:b/>
                <w:bCs/>
                <w:sz w:val="24"/>
                <w:szCs w:val="24"/>
              </w:rPr>
            </w:pPr>
            <w:r>
              <w:rPr>
                <w:b/>
                <w:bCs/>
                <w:sz w:val="24"/>
                <w:szCs w:val="24"/>
              </w:rPr>
              <w:t>B</w:t>
            </w:r>
          </w:p>
        </w:tc>
        <w:tc>
          <w:tcPr>
            <w:tcW w:w="495" w:type="dxa"/>
          </w:tcPr>
          <w:p>
            <w:pPr>
              <w:jc w:val="left"/>
              <w:rPr>
                <w:b/>
                <w:bCs/>
                <w:sz w:val="24"/>
                <w:szCs w:val="24"/>
              </w:rPr>
            </w:pPr>
            <w:r>
              <w:rPr>
                <w:b/>
                <w:bCs/>
                <w:sz w:val="24"/>
                <w:szCs w:val="24"/>
              </w:rPr>
              <w:t>C</w:t>
            </w:r>
          </w:p>
        </w:tc>
        <w:tc>
          <w:tcPr>
            <w:tcW w:w="510" w:type="dxa"/>
          </w:tcPr>
          <w:p>
            <w:pPr>
              <w:jc w:val="left"/>
              <w:rPr>
                <w:b/>
                <w:bCs/>
                <w:sz w:val="24"/>
                <w:szCs w:val="24"/>
              </w:rPr>
            </w:pPr>
            <w:r>
              <w:rPr>
                <w:b/>
                <w:bCs/>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b/>
                <w:bCs/>
                <w:sz w:val="24"/>
                <w:szCs w:val="24"/>
              </w:rPr>
            </w:pPr>
            <w:r>
              <w:rPr>
                <w:rFonts w:hint="eastAsia" w:cs="宋体"/>
                <w:sz w:val="24"/>
                <w:szCs w:val="24"/>
              </w:rPr>
              <w:t>工作态度</w:t>
            </w:r>
          </w:p>
        </w:tc>
        <w:tc>
          <w:tcPr>
            <w:tcW w:w="1536" w:type="dxa"/>
            <w:vAlign w:val="center"/>
          </w:tcPr>
          <w:p>
            <w:pPr>
              <w:jc w:val="center"/>
              <w:rPr>
                <w:sz w:val="24"/>
                <w:szCs w:val="24"/>
              </w:rPr>
            </w:pPr>
            <w:r>
              <w:rPr>
                <w:rFonts w:hint="eastAsia" w:cs="宋体"/>
                <w:sz w:val="24"/>
                <w:szCs w:val="24"/>
              </w:rPr>
              <w:t>教学态度</w:t>
            </w:r>
          </w:p>
        </w:tc>
        <w:tc>
          <w:tcPr>
            <w:tcW w:w="4455" w:type="dxa"/>
          </w:tcPr>
          <w:p>
            <w:pPr>
              <w:rPr>
                <w:b/>
                <w:bCs/>
                <w:sz w:val="24"/>
                <w:szCs w:val="24"/>
              </w:rPr>
            </w:pPr>
            <w:r>
              <w:rPr>
                <w:rFonts w:hint="eastAsia" w:cs="宋体"/>
                <w:sz w:val="24"/>
                <w:szCs w:val="24"/>
              </w:rPr>
              <w:t>教师在教学活动中做到态度端正，教书育人，为人师表。</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b/>
                <w:bCs/>
                <w:sz w:val="24"/>
                <w:szCs w:val="24"/>
              </w:rPr>
            </w:pPr>
          </w:p>
        </w:tc>
        <w:tc>
          <w:tcPr>
            <w:tcW w:w="1536" w:type="dxa"/>
            <w:vAlign w:val="center"/>
          </w:tcPr>
          <w:p>
            <w:pPr>
              <w:jc w:val="center"/>
              <w:rPr>
                <w:sz w:val="24"/>
                <w:szCs w:val="24"/>
              </w:rPr>
            </w:pPr>
            <w:r>
              <w:rPr>
                <w:rFonts w:hint="eastAsia" w:cs="宋体"/>
                <w:sz w:val="24"/>
                <w:szCs w:val="24"/>
              </w:rPr>
              <w:t>教学纪律</w:t>
            </w:r>
          </w:p>
        </w:tc>
        <w:tc>
          <w:tcPr>
            <w:tcW w:w="4455" w:type="dxa"/>
          </w:tcPr>
          <w:p>
            <w:pPr>
              <w:rPr>
                <w:sz w:val="24"/>
                <w:szCs w:val="24"/>
              </w:rPr>
            </w:pPr>
            <w:r>
              <w:rPr>
                <w:rFonts w:hint="eastAsia" w:cs="宋体"/>
                <w:sz w:val="24"/>
                <w:szCs w:val="24"/>
              </w:rPr>
              <w:t>遵守上下课纪律，不迟到、早退，不随意请假、调停课。</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b/>
                <w:bCs/>
                <w:sz w:val="24"/>
                <w:szCs w:val="24"/>
              </w:rPr>
            </w:pPr>
          </w:p>
        </w:tc>
        <w:tc>
          <w:tcPr>
            <w:tcW w:w="1536" w:type="dxa"/>
            <w:vAlign w:val="center"/>
          </w:tcPr>
          <w:p>
            <w:pPr>
              <w:jc w:val="center"/>
              <w:rPr>
                <w:sz w:val="24"/>
                <w:szCs w:val="24"/>
              </w:rPr>
            </w:pPr>
            <w:r>
              <w:rPr>
                <w:rFonts w:hint="eastAsia" w:cs="宋体"/>
                <w:sz w:val="24"/>
                <w:szCs w:val="24"/>
              </w:rPr>
              <w:t>教学文档</w:t>
            </w:r>
          </w:p>
        </w:tc>
        <w:tc>
          <w:tcPr>
            <w:tcW w:w="4455" w:type="dxa"/>
          </w:tcPr>
          <w:p>
            <w:pPr>
              <w:rPr>
                <w:sz w:val="24"/>
                <w:szCs w:val="24"/>
              </w:rPr>
            </w:pPr>
            <w:r>
              <w:rPr>
                <w:rFonts w:hint="eastAsia" w:cs="宋体"/>
                <w:sz w:val="24"/>
                <w:szCs w:val="24"/>
              </w:rPr>
              <w:t>教学文档上交及时、准确，存档完整。</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b/>
                <w:bCs/>
                <w:sz w:val="24"/>
                <w:szCs w:val="24"/>
              </w:rPr>
            </w:pPr>
          </w:p>
        </w:tc>
        <w:tc>
          <w:tcPr>
            <w:tcW w:w="1536" w:type="dxa"/>
            <w:vAlign w:val="center"/>
          </w:tcPr>
          <w:p>
            <w:pPr>
              <w:jc w:val="center"/>
              <w:rPr>
                <w:sz w:val="24"/>
                <w:szCs w:val="24"/>
              </w:rPr>
            </w:pPr>
            <w:r>
              <w:rPr>
                <w:rFonts w:hint="eastAsia" w:cs="宋体"/>
                <w:sz w:val="24"/>
                <w:szCs w:val="24"/>
              </w:rPr>
              <w:t>教学准备</w:t>
            </w:r>
          </w:p>
        </w:tc>
        <w:tc>
          <w:tcPr>
            <w:tcW w:w="4455" w:type="dxa"/>
          </w:tcPr>
          <w:p>
            <w:pPr>
              <w:rPr>
                <w:sz w:val="24"/>
                <w:szCs w:val="24"/>
              </w:rPr>
            </w:pPr>
            <w:r>
              <w:rPr>
                <w:rFonts w:hint="eastAsia" w:cs="宋体"/>
                <w:sz w:val="24"/>
                <w:szCs w:val="24"/>
              </w:rPr>
              <w:t>认真备课，有详细的教案。</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b/>
                <w:bCs/>
                <w:sz w:val="24"/>
                <w:szCs w:val="24"/>
              </w:rPr>
            </w:pPr>
          </w:p>
        </w:tc>
        <w:tc>
          <w:tcPr>
            <w:tcW w:w="1536" w:type="dxa"/>
            <w:vAlign w:val="center"/>
          </w:tcPr>
          <w:p>
            <w:pPr>
              <w:jc w:val="center"/>
              <w:rPr>
                <w:sz w:val="24"/>
                <w:szCs w:val="24"/>
              </w:rPr>
            </w:pPr>
            <w:r>
              <w:rPr>
                <w:rFonts w:hint="eastAsia" w:cs="宋体"/>
                <w:sz w:val="24"/>
                <w:szCs w:val="24"/>
              </w:rPr>
              <w:t>课后辅导</w:t>
            </w:r>
          </w:p>
        </w:tc>
        <w:tc>
          <w:tcPr>
            <w:tcW w:w="4455" w:type="dxa"/>
          </w:tcPr>
          <w:p>
            <w:pPr>
              <w:rPr>
                <w:sz w:val="24"/>
                <w:szCs w:val="24"/>
              </w:rPr>
            </w:pPr>
            <w:r>
              <w:rPr>
                <w:rFonts w:hint="eastAsia" w:cs="宋体"/>
                <w:sz w:val="24"/>
                <w:szCs w:val="24"/>
              </w:rPr>
              <w:t>辅导及时，批改作业认真。</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b/>
                <w:bCs/>
                <w:sz w:val="24"/>
                <w:szCs w:val="24"/>
              </w:rPr>
            </w:pPr>
          </w:p>
        </w:tc>
        <w:tc>
          <w:tcPr>
            <w:tcW w:w="1536" w:type="dxa"/>
            <w:vAlign w:val="center"/>
          </w:tcPr>
          <w:p>
            <w:pPr>
              <w:jc w:val="center"/>
              <w:rPr>
                <w:sz w:val="24"/>
                <w:szCs w:val="24"/>
              </w:rPr>
            </w:pPr>
            <w:r>
              <w:rPr>
                <w:rFonts w:hint="eastAsia" w:cs="宋体"/>
                <w:sz w:val="24"/>
                <w:szCs w:val="24"/>
              </w:rPr>
              <w:t>试卷评阅</w:t>
            </w:r>
          </w:p>
        </w:tc>
        <w:tc>
          <w:tcPr>
            <w:tcW w:w="4455" w:type="dxa"/>
          </w:tcPr>
          <w:p>
            <w:pPr>
              <w:jc w:val="left"/>
              <w:rPr>
                <w:sz w:val="24"/>
                <w:szCs w:val="24"/>
              </w:rPr>
            </w:pPr>
            <w:r>
              <w:rPr>
                <w:rFonts w:hint="eastAsia" w:cs="宋体"/>
                <w:sz w:val="24"/>
                <w:szCs w:val="24"/>
              </w:rPr>
              <w:t>试卷</w:t>
            </w:r>
            <w:r>
              <w:rPr>
                <w:rFonts w:hint="eastAsia" w:ascii="Arial" w:hAnsi="Arial" w:cs="宋体"/>
                <w:sz w:val="24"/>
                <w:szCs w:val="24"/>
              </w:rPr>
              <w:t>命题规范认真；评卷批阅公平、公正、规范，无错评、漏评、错统分现象。</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sz w:val="24"/>
                <w:szCs w:val="24"/>
              </w:rPr>
            </w:pPr>
            <w:r>
              <w:rPr>
                <w:rFonts w:hint="eastAsia" w:cs="宋体"/>
                <w:sz w:val="24"/>
                <w:szCs w:val="24"/>
              </w:rPr>
              <w:t>课堂教学</w:t>
            </w:r>
          </w:p>
        </w:tc>
        <w:tc>
          <w:tcPr>
            <w:tcW w:w="1536" w:type="dxa"/>
            <w:vAlign w:val="center"/>
          </w:tcPr>
          <w:p>
            <w:pPr>
              <w:jc w:val="center"/>
              <w:rPr>
                <w:sz w:val="24"/>
                <w:szCs w:val="24"/>
              </w:rPr>
            </w:pPr>
            <w:r>
              <w:rPr>
                <w:rFonts w:hint="eastAsia" w:cs="宋体"/>
                <w:sz w:val="24"/>
                <w:szCs w:val="24"/>
              </w:rPr>
              <w:t>教学内容</w:t>
            </w:r>
          </w:p>
        </w:tc>
        <w:tc>
          <w:tcPr>
            <w:tcW w:w="4455" w:type="dxa"/>
          </w:tcPr>
          <w:p>
            <w:pPr>
              <w:rPr>
                <w:sz w:val="24"/>
                <w:szCs w:val="24"/>
              </w:rPr>
            </w:pPr>
            <w:r>
              <w:rPr>
                <w:rFonts w:hint="eastAsia" w:cs="宋体"/>
                <w:sz w:val="24"/>
                <w:szCs w:val="24"/>
              </w:rPr>
              <w:t>观点正确，条理清晰，系统性强；信息量大，及时反映学科动态；重点突出，难度、深度适宜；符合课程大纲，理论联系实际。</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sz w:val="24"/>
                <w:szCs w:val="24"/>
              </w:rPr>
            </w:pPr>
          </w:p>
        </w:tc>
        <w:tc>
          <w:tcPr>
            <w:tcW w:w="1536" w:type="dxa"/>
            <w:vAlign w:val="center"/>
          </w:tcPr>
          <w:p>
            <w:pPr>
              <w:jc w:val="center"/>
              <w:rPr>
                <w:sz w:val="24"/>
                <w:szCs w:val="24"/>
              </w:rPr>
            </w:pPr>
            <w:r>
              <w:rPr>
                <w:rFonts w:hint="eastAsia" w:cs="宋体"/>
                <w:sz w:val="24"/>
                <w:szCs w:val="24"/>
              </w:rPr>
              <w:t>教学水平</w:t>
            </w:r>
          </w:p>
        </w:tc>
        <w:tc>
          <w:tcPr>
            <w:tcW w:w="4455" w:type="dxa"/>
          </w:tcPr>
          <w:p>
            <w:pPr>
              <w:rPr>
                <w:sz w:val="24"/>
                <w:szCs w:val="24"/>
              </w:rPr>
            </w:pPr>
            <w:r>
              <w:rPr>
                <w:rFonts w:hint="eastAsia" w:cs="宋体"/>
                <w:sz w:val="24"/>
                <w:szCs w:val="24"/>
              </w:rPr>
              <w:t>教学方法灵活多样，生动有效；善于运用现代化教学手段；讲课熟练，富有启发性、艺术性；</w:t>
            </w:r>
          </w:p>
          <w:p>
            <w:pPr>
              <w:rPr>
                <w:sz w:val="24"/>
                <w:szCs w:val="24"/>
              </w:rPr>
            </w:pPr>
            <w:r>
              <w:rPr>
                <w:rFonts w:hint="eastAsia" w:cs="宋体"/>
                <w:sz w:val="24"/>
                <w:szCs w:val="24"/>
              </w:rPr>
              <w:t>注重学生能力、素质培养，鼓励创新；讲解熟练，条理清楚，语言生动，概念表述准确，语速快慢适中。</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sz w:val="24"/>
                <w:szCs w:val="24"/>
              </w:rPr>
            </w:pPr>
          </w:p>
        </w:tc>
        <w:tc>
          <w:tcPr>
            <w:tcW w:w="1536" w:type="dxa"/>
            <w:vAlign w:val="center"/>
          </w:tcPr>
          <w:p>
            <w:pPr>
              <w:jc w:val="center"/>
              <w:rPr>
                <w:sz w:val="24"/>
                <w:szCs w:val="24"/>
              </w:rPr>
            </w:pPr>
            <w:r>
              <w:rPr>
                <w:rFonts w:hint="eastAsia" w:cs="宋体"/>
                <w:sz w:val="24"/>
                <w:szCs w:val="24"/>
              </w:rPr>
              <w:t>教学效果</w:t>
            </w:r>
          </w:p>
        </w:tc>
        <w:tc>
          <w:tcPr>
            <w:tcW w:w="4455" w:type="dxa"/>
          </w:tcPr>
          <w:p>
            <w:pPr>
              <w:rPr>
                <w:sz w:val="24"/>
                <w:szCs w:val="24"/>
              </w:rPr>
            </w:pPr>
            <w:r>
              <w:rPr>
                <w:rFonts w:hint="eastAsia" w:cs="宋体"/>
                <w:sz w:val="24"/>
                <w:szCs w:val="24"/>
              </w:rPr>
              <w:t>能较好地接受并掌握所讲知识；使学生的相关能力得到提高；获得优良治学风气的教育。</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sz w:val="24"/>
                <w:szCs w:val="24"/>
              </w:rPr>
            </w:pPr>
            <w:r>
              <w:rPr>
                <w:rFonts w:hint="eastAsia" w:cs="宋体"/>
                <w:sz w:val="24"/>
                <w:szCs w:val="24"/>
              </w:rPr>
              <w:t>教学</w:t>
            </w:r>
          </w:p>
          <w:p>
            <w:pPr>
              <w:jc w:val="center"/>
              <w:rPr>
                <w:sz w:val="24"/>
                <w:szCs w:val="24"/>
              </w:rPr>
            </w:pPr>
            <w:r>
              <w:rPr>
                <w:rFonts w:hint="eastAsia" w:cs="宋体"/>
                <w:sz w:val="24"/>
                <w:szCs w:val="24"/>
              </w:rPr>
              <w:t>工作量</w:t>
            </w:r>
          </w:p>
        </w:tc>
        <w:tc>
          <w:tcPr>
            <w:tcW w:w="1536" w:type="dxa"/>
          </w:tcPr>
          <w:p>
            <w:pPr>
              <w:jc w:val="center"/>
              <w:rPr>
                <w:sz w:val="24"/>
                <w:szCs w:val="24"/>
              </w:rPr>
            </w:pPr>
            <w:r>
              <w:rPr>
                <w:rFonts w:hint="eastAsia" w:cs="宋体"/>
                <w:sz w:val="24"/>
                <w:szCs w:val="24"/>
              </w:rPr>
              <w:t>工作量饱满</w:t>
            </w:r>
          </w:p>
        </w:tc>
        <w:tc>
          <w:tcPr>
            <w:tcW w:w="4455" w:type="dxa"/>
          </w:tcPr>
          <w:p>
            <w:pPr>
              <w:rPr>
                <w:sz w:val="24"/>
                <w:szCs w:val="24"/>
              </w:rPr>
            </w:pPr>
            <w:r>
              <w:rPr>
                <w:rFonts w:hint="eastAsia" w:cs="宋体"/>
                <w:sz w:val="24"/>
                <w:szCs w:val="24"/>
              </w:rPr>
              <w:t>任课教师每学期承担相应的授课任务，完成学院规定的教学工作量。</w:t>
            </w:r>
          </w:p>
        </w:tc>
        <w:tc>
          <w:tcPr>
            <w:tcW w:w="570" w:type="dxa"/>
          </w:tcPr>
          <w:p>
            <w:pPr>
              <w:jc w:val="center"/>
              <w:rPr>
                <w:b/>
                <w:bCs/>
                <w:sz w:val="24"/>
                <w:szCs w:val="24"/>
              </w:rPr>
            </w:pPr>
          </w:p>
        </w:tc>
        <w:tc>
          <w:tcPr>
            <w:tcW w:w="540" w:type="dxa"/>
          </w:tcPr>
          <w:p>
            <w:pPr>
              <w:jc w:val="center"/>
              <w:rPr>
                <w:b/>
                <w:bCs/>
                <w:sz w:val="24"/>
                <w:szCs w:val="24"/>
              </w:rPr>
            </w:pPr>
          </w:p>
        </w:tc>
        <w:tc>
          <w:tcPr>
            <w:tcW w:w="495" w:type="dxa"/>
          </w:tcPr>
          <w:p>
            <w:pPr>
              <w:jc w:val="center"/>
              <w:rPr>
                <w:b/>
                <w:bCs/>
                <w:sz w:val="24"/>
                <w:szCs w:val="24"/>
              </w:rPr>
            </w:pPr>
          </w:p>
        </w:tc>
        <w:tc>
          <w:tcPr>
            <w:tcW w:w="510" w:type="dxa"/>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gridSpan w:val="3"/>
            <w:vAlign w:val="center"/>
          </w:tcPr>
          <w:p>
            <w:pPr>
              <w:jc w:val="center"/>
              <w:rPr>
                <w:b/>
                <w:bCs/>
                <w:sz w:val="24"/>
                <w:szCs w:val="24"/>
              </w:rPr>
            </w:pPr>
            <w:r>
              <w:rPr>
                <w:rFonts w:hint="eastAsia" w:cs="宋体"/>
                <w:b/>
                <w:bCs/>
                <w:sz w:val="24"/>
                <w:szCs w:val="24"/>
              </w:rPr>
              <w:t>小计</w:t>
            </w:r>
            <w:r>
              <w:rPr>
                <w:rFonts w:hint="eastAsia" w:cs="宋体"/>
                <w:sz w:val="24"/>
                <w:szCs w:val="24"/>
              </w:rPr>
              <w:t>（</w:t>
            </w:r>
            <w:r>
              <w:rPr>
                <w:sz w:val="24"/>
                <w:szCs w:val="24"/>
              </w:rPr>
              <w:t>A</w:t>
            </w:r>
            <w:r>
              <w:rPr>
                <w:rFonts w:hint="eastAsia" w:cs="宋体"/>
                <w:sz w:val="24"/>
                <w:szCs w:val="24"/>
              </w:rPr>
              <w:t>、</w:t>
            </w:r>
            <w:r>
              <w:rPr>
                <w:sz w:val="24"/>
                <w:szCs w:val="24"/>
              </w:rPr>
              <w:t>B</w:t>
            </w:r>
            <w:r>
              <w:rPr>
                <w:rFonts w:hint="eastAsia" w:cs="宋体"/>
                <w:sz w:val="24"/>
                <w:szCs w:val="24"/>
              </w:rPr>
              <w:t>、</w:t>
            </w:r>
            <w:r>
              <w:rPr>
                <w:sz w:val="24"/>
                <w:szCs w:val="24"/>
              </w:rPr>
              <w:t>C</w:t>
            </w:r>
            <w:r>
              <w:rPr>
                <w:rFonts w:hint="eastAsia" w:cs="宋体"/>
                <w:sz w:val="24"/>
                <w:szCs w:val="24"/>
              </w:rPr>
              <w:t>、</w:t>
            </w:r>
            <w:r>
              <w:rPr>
                <w:sz w:val="24"/>
                <w:szCs w:val="24"/>
              </w:rPr>
              <w:t>D</w:t>
            </w:r>
            <w:r>
              <w:rPr>
                <w:rFonts w:hint="eastAsia" w:cs="宋体"/>
                <w:sz w:val="24"/>
                <w:szCs w:val="24"/>
              </w:rPr>
              <w:t>分别对应分值</w:t>
            </w:r>
            <w:r>
              <w:rPr>
                <w:sz w:val="24"/>
                <w:szCs w:val="24"/>
              </w:rPr>
              <w:t>10</w:t>
            </w:r>
            <w:r>
              <w:rPr>
                <w:rFonts w:hint="eastAsia" w:cs="宋体"/>
                <w:sz w:val="24"/>
                <w:szCs w:val="24"/>
              </w:rPr>
              <w:t>、</w:t>
            </w:r>
            <w:r>
              <w:rPr>
                <w:sz w:val="24"/>
                <w:szCs w:val="24"/>
              </w:rPr>
              <w:t>8</w:t>
            </w:r>
            <w:r>
              <w:rPr>
                <w:rFonts w:hint="eastAsia" w:cs="宋体"/>
                <w:sz w:val="24"/>
                <w:szCs w:val="24"/>
              </w:rPr>
              <w:t>、</w:t>
            </w:r>
            <w:r>
              <w:rPr>
                <w:sz w:val="24"/>
                <w:szCs w:val="24"/>
              </w:rPr>
              <w:t>6</w:t>
            </w:r>
            <w:r>
              <w:rPr>
                <w:rFonts w:hint="eastAsia" w:cs="宋体"/>
                <w:sz w:val="24"/>
                <w:szCs w:val="24"/>
              </w:rPr>
              <w:t>、</w:t>
            </w:r>
            <w:r>
              <w:rPr>
                <w:sz w:val="24"/>
                <w:szCs w:val="24"/>
              </w:rPr>
              <w:t>4</w:t>
            </w:r>
            <w:r>
              <w:rPr>
                <w:rFonts w:hint="eastAsia" w:cs="宋体"/>
                <w:sz w:val="24"/>
                <w:szCs w:val="24"/>
              </w:rPr>
              <w:t>）</w:t>
            </w:r>
          </w:p>
        </w:tc>
        <w:tc>
          <w:tcPr>
            <w:tcW w:w="2115" w:type="dxa"/>
            <w:gridSpan w:val="4"/>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9" w:type="dxa"/>
            <w:gridSpan w:val="7"/>
            <w:vAlign w:val="center"/>
          </w:tcPr>
          <w:p>
            <w:pPr>
              <w:jc w:val="left"/>
              <w:rPr>
                <w:b/>
                <w:bCs/>
                <w:sz w:val="24"/>
                <w:szCs w:val="24"/>
              </w:rPr>
            </w:pPr>
            <w:r>
              <w:rPr>
                <w:b/>
                <w:bCs/>
                <w:sz w:val="24"/>
                <w:szCs w:val="24"/>
              </w:rPr>
              <w:t>2.</w:t>
            </w:r>
            <w:r>
              <w:rPr>
                <w:rFonts w:hint="eastAsia" w:cs="宋体"/>
                <w:b/>
                <w:bCs/>
                <w:sz w:val="24"/>
                <w:szCs w:val="24"/>
              </w:rPr>
              <w:t>教学成果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b/>
                <w:bCs/>
                <w:sz w:val="24"/>
                <w:szCs w:val="24"/>
              </w:rPr>
            </w:pPr>
            <w:r>
              <w:rPr>
                <w:rFonts w:hint="eastAsia" w:cs="宋体"/>
                <w:b/>
                <w:bCs/>
                <w:sz w:val="24"/>
                <w:szCs w:val="24"/>
              </w:rPr>
              <w:t>项目</w:t>
            </w:r>
          </w:p>
        </w:tc>
        <w:tc>
          <w:tcPr>
            <w:tcW w:w="1536" w:type="dxa"/>
            <w:vAlign w:val="center"/>
          </w:tcPr>
          <w:p>
            <w:pPr>
              <w:jc w:val="center"/>
              <w:rPr>
                <w:b/>
                <w:bCs/>
                <w:sz w:val="24"/>
                <w:szCs w:val="24"/>
              </w:rPr>
            </w:pPr>
            <w:r>
              <w:rPr>
                <w:rFonts w:hint="eastAsia" w:cs="宋体"/>
                <w:b/>
                <w:bCs/>
                <w:sz w:val="24"/>
                <w:szCs w:val="24"/>
              </w:rPr>
              <w:t>子项目</w:t>
            </w:r>
          </w:p>
        </w:tc>
        <w:tc>
          <w:tcPr>
            <w:tcW w:w="4455" w:type="dxa"/>
            <w:vAlign w:val="center"/>
          </w:tcPr>
          <w:p>
            <w:pPr>
              <w:jc w:val="center"/>
              <w:rPr>
                <w:b/>
                <w:bCs/>
                <w:sz w:val="24"/>
                <w:szCs w:val="24"/>
              </w:rPr>
            </w:pPr>
            <w:r>
              <w:rPr>
                <w:rFonts w:hint="eastAsia" w:cs="宋体"/>
                <w:b/>
                <w:bCs/>
                <w:sz w:val="24"/>
                <w:szCs w:val="24"/>
              </w:rPr>
              <w:t>计分内容</w:t>
            </w:r>
          </w:p>
        </w:tc>
        <w:tc>
          <w:tcPr>
            <w:tcW w:w="570" w:type="dxa"/>
            <w:vAlign w:val="center"/>
          </w:tcPr>
          <w:p>
            <w:pPr>
              <w:jc w:val="center"/>
              <w:rPr>
                <w:b/>
                <w:bCs/>
                <w:sz w:val="24"/>
                <w:szCs w:val="24"/>
              </w:rPr>
            </w:pPr>
            <w:r>
              <w:rPr>
                <w:rFonts w:hint="eastAsia" w:cs="宋体"/>
                <w:b/>
                <w:bCs/>
                <w:sz w:val="24"/>
                <w:szCs w:val="24"/>
              </w:rPr>
              <w:t>分值</w:t>
            </w:r>
          </w:p>
        </w:tc>
        <w:tc>
          <w:tcPr>
            <w:tcW w:w="1545" w:type="dxa"/>
            <w:gridSpan w:val="3"/>
            <w:vAlign w:val="center"/>
          </w:tcPr>
          <w:p>
            <w:pPr>
              <w:jc w:val="center"/>
              <w:rPr>
                <w:b/>
                <w:bCs/>
                <w:sz w:val="24"/>
                <w:szCs w:val="24"/>
              </w:rPr>
            </w:pPr>
            <w:r>
              <w:rPr>
                <w:rFonts w:hint="eastAsia"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color w:val="000000"/>
                <w:sz w:val="24"/>
                <w:szCs w:val="24"/>
              </w:rPr>
            </w:pPr>
            <w:r>
              <w:rPr>
                <w:rFonts w:hint="eastAsia" w:cs="宋体"/>
                <w:color w:val="000000"/>
                <w:sz w:val="24"/>
                <w:szCs w:val="24"/>
              </w:rPr>
              <w:t>教学系列活动</w:t>
            </w:r>
          </w:p>
        </w:tc>
        <w:tc>
          <w:tcPr>
            <w:tcW w:w="1536" w:type="dxa"/>
            <w:vAlign w:val="center"/>
          </w:tcPr>
          <w:p>
            <w:pPr>
              <w:jc w:val="center"/>
              <w:rPr>
                <w:sz w:val="24"/>
                <w:szCs w:val="24"/>
              </w:rPr>
            </w:pPr>
            <w:r>
              <w:rPr>
                <w:rFonts w:hint="eastAsia" w:cs="宋体"/>
                <w:sz w:val="24"/>
                <w:szCs w:val="24"/>
              </w:rPr>
              <w:t>教学大奖赛</w:t>
            </w:r>
          </w:p>
        </w:tc>
        <w:tc>
          <w:tcPr>
            <w:tcW w:w="4455" w:type="dxa"/>
            <w:vAlign w:val="center"/>
          </w:tcPr>
          <w:p>
            <w:pPr>
              <w:rPr>
                <w:sz w:val="24"/>
                <w:szCs w:val="24"/>
              </w:rPr>
            </w:pPr>
            <w:r>
              <w:rPr>
                <w:rFonts w:hint="eastAsia" w:cs="宋体"/>
                <w:sz w:val="24"/>
                <w:szCs w:val="24"/>
              </w:rPr>
              <w:t>获特等奖、一等奖、二等奖、报名参加分别加</w:t>
            </w:r>
            <w:r>
              <w:rPr>
                <w:sz w:val="24"/>
                <w:szCs w:val="24"/>
              </w:rPr>
              <w:t>5</w:t>
            </w:r>
            <w:r>
              <w:rPr>
                <w:rFonts w:hint="eastAsia" w:cs="宋体"/>
                <w:sz w:val="24"/>
                <w:szCs w:val="24"/>
              </w:rPr>
              <w:t>、</w:t>
            </w:r>
            <w:r>
              <w:rPr>
                <w:sz w:val="24"/>
                <w:szCs w:val="24"/>
              </w:rPr>
              <w:t>4</w:t>
            </w:r>
            <w:r>
              <w:rPr>
                <w:rFonts w:hint="eastAsia" w:cs="宋体"/>
                <w:sz w:val="24"/>
                <w:szCs w:val="24"/>
              </w:rPr>
              <w:t>、</w:t>
            </w:r>
            <w:r>
              <w:rPr>
                <w:sz w:val="24"/>
                <w:szCs w:val="24"/>
              </w:rPr>
              <w:t>3</w:t>
            </w:r>
            <w:r>
              <w:rPr>
                <w:rFonts w:hint="eastAsia" w:cs="宋体"/>
                <w:sz w:val="24"/>
                <w:szCs w:val="24"/>
              </w:rPr>
              <w:t>、</w:t>
            </w:r>
            <w:r>
              <w:rPr>
                <w:sz w:val="24"/>
                <w:szCs w:val="24"/>
              </w:rPr>
              <w:t>2</w:t>
            </w:r>
            <w:r>
              <w:rPr>
                <w:rFonts w:hint="eastAsia" w:cs="宋体"/>
                <w:sz w:val="24"/>
                <w:szCs w:val="24"/>
              </w:rPr>
              <w:t>、</w:t>
            </w:r>
            <w:r>
              <w:rPr>
                <w:sz w:val="24"/>
                <w:szCs w:val="24"/>
              </w:rPr>
              <w:t>1</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13" w:type="dxa"/>
            <w:vMerge w:val="continue"/>
            <w:vAlign w:val="center"/>
          </w:tcPr>
          <w:p>
            <w:pPr>
              <w:jc w:val="center"/>
              <w:rPr>
                <w:color w:val="000000"/>
                <w:sz w:val="24"/>
                <w:szCs w:val="24"/>
              </w:rPr>
            </w:pPr>
          </w:p>
        </w:tc>
        <w:tc>
          <w:tcPr>
            <w:tcW w:w="1536" w:type="dxa"/>
            <w:vAlign w:val="center"/>
          </w:tcPr>
          <w:p>
            <w:pPr>
              <w:jc w:val="center"/>
              <w:rPr>
                <w:sz w:val="24"/>
                <w:szCs w:val="24"/>
              </w:rPr>
            </w:pPr>
            <w:r>
              <w:rPr>
                <w:rFonts w:hint="eastAsia" w:cs="宋体"/>
                <w:sz w:val="24"/>
                <w:szCs w:val="24"/>
              </w:rPr>
              <w:t>教学技能竞赛</w:t>
            </w:r>
          </w:p>
        </w:tc>
        <w:tc>
          <w:tcPr>
            <w:tcW w:w="4455" w:type="dxa"/>
            <w:vAlign w:val="center"/>
          </w:tcPr>
          <w:p>
            <w:pPr>
              <w:rPr>
                <w:sz w:val="24"/>
                <w:szCs w:val="24"/>
              </w:rPr>
            </w:pPr>
            <w:r>
              <w:rPr>
                <w:rFonts w:hint="eastAsia" w:cs="宋体"/>
                <w:sz w:val="24"/>
                <w:szCs w:val="24"/>
              </w:rPr>
              <w:t>获一等奖、二等奖、三等奖分别加</w:t>
            </w:r>
            <w:r>
              <w:rPr>
                <w:sz w:val="24"/>
                <w:szCs w:val="24"/>
              </w:rPr>
              <w:t>3</w:t>
            </w:r>
            <w:r>
              <w:rPr>
                <w:rFonts w:hint="eastAsia" w:cs="宋体"/>
                <w:sz w:val="24"/>
                <w:szCs w:val="24"/>
              </w:rPr>
              <w:t>、</w:t>
            </w:r>
            <w:r>
              <w:rPr>
                <w:sz w:val="24"/>
                <w:szCs w:val="24"/>
              </w:rPr>
              <w:t>2</w:t>
            </w:r>
            <w:r>
              <w:rPr>
                <w:rFonts w:hint="eastAsia" w:cs="宋体"/>
                <w:sz w:val="24"/>
                <w:szCs w:val="24"/>
              </w:rPr>
              <w:t>、</w:t>
            </w:r>
            <w:r>
              <w:rPr>
                <w:sz w:val="24"/>
                <w:szCs w:val="24"/>
              </w:rPr>
              <w:t>1</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color w:val="000000"/>
                <w:sz w:val="24"/>
                <w:szCs w:val="24"/>
              </w:rPr>
            </w:pPr>
          </w:p>
        </w:tc>
        <w:tc>
          <w:tcPr>
            <w:tcW w:w="1536" w:type="dxa"/>
            <w:vAlign w:val="center"/>
          </w:tcPr>
          <w:p>
            <w:pPr>
              <w:jc w:val="center"/>
              <w:rPr>
                <w:sz w:val="24"/>
                <w:szCs w:val="24"/>
              </w:rPr>
            </w:pPr>
            <w:r>
              <w:rPr>
                <w:rFonts w:hint="eastAsia" w:cs="宋体"/>
                <w:sz w:val="24"/>
                <w:szCs w:val="24"/>
              </w:rPr>
              <w:t>说课比赛</w:t>
            </w:r>
          </w:p>
        </w:tc>
        <w:tc>
          <w:tcPr>
            <w:tcW w:w="4455" w:type="dxa"/>
            <w:vAlign w:val="center"/>
          </w:tcPr>
          <w:p>
            <w:pPr>
              <w:rPr>
                <w:sz w:val="24"/>
                <w:szCs w:val="24"/>
              </w:rPr>
            </w:pPr>
            <w:r>
              <w:rPr>
                <w:rFonts w:hint="eastAsia" w:cs="宋体"/>
                <w:sz w:val="24"/>
                <w:szCs w:val="24"/>
              </w:rPr>
              <w:t>学院全体教师分专业说课成绩</w:t>
            </w:r>
            <w:r>
              <w:rPr>
                <w:sz w:val="24"/>
                <w:szCs w:val="24"/>
              </w:rPr>
              <w:t>95</w:t>
            </w:r>
            <w:r>
              <w:rPr>
                <w:rFonts w:hint="eastAsia" w:cs="宋体"/>
                <w:sz w:val="24"/>
                <w:szCs w:val="24"/>
              </w:rPr>
              <w:t>分以上加</w:t>
            </w:r>
            <w:r>
              <w:rPr>
                <w:sz w:val="24"/>
                <w:szCs w:val="24"/>
              </w:rPr>
              <w:t>4</w:t>
            </w:r>
            <w:r>
              <w:rPr>
                <w:rFonts w:hint="eastAsia" w:cs="宋体"/>
                <w:sz w:val="24"/>
                <w:szCs w:val="24"/>
              </w:rPr>
              <w:t>分；</w:t>
            </w:r>
            <w:r>
              <w:rPr>
                <w:sz w:val="24"/>
                <w:szCs w:val="24"/>
              </w:rPr>
              <w:t>90-94</w:t>
            </w:r>
            <w:r>
              <w:rPr>
                <w:rFonts w:hint="eastAsia" w:cs="宋体"/>
                <w:sz w:val="24"/>
                <w:szCs w:val="24"/>
              </w:rPr>
              <w:t>分加</w:t>
            </w:r>
            <w:r>
              <w:rPr>
                <w:sz w:val="24"/>
                <w:szCs w:val="24"/>
              </w:rPr>
              <w:t>3</w:t>
            </w:r>
            <w:r>
              <w:rPr>
                <w:rFonts w:hint="eastAsia" w:cs="宋体"/>
                <w:sz w:val="24"/>
                <w:szCs w:val="24"/>
              </w:rPr>
              <w:t>分；</w:t>
            </w:r>
            <w:r>
              <w:rPr>
                <w:sz w:val="24"/>
                <w:szCs w:val="24"/>
              </w:rPr>
              <w:t>85-89</w:t>
            </w:r>
            <w:r>
              <w:rPr>
                <w:rFonts w:hint="eastAsia" w:cs="宋体"/>
                <w:sz w:val="24"/>
                <w:szCs w:val="24"/>
              </w:rPr>
              <w:t>分；</w:t>
            </w:r>
            <w:r>
              <w:rPr>
                <w:sz w:val="24"/>
                <w:szCs w:val="24"/>
              </w:rPr>
              <w:t>85</w:t>
            </w:r>
            <w:r>
              <w:rPr>
                <w:rFonts w:hint="eastAsia" w:cs="宋体"/>
                <w:sz w:val="24"/>
                <w:szCs w:val="24"/>
              </w:rPr>
              <w:t>分以下加</w:t>
            </w:r>
            <w:r>
              <w:rPr>
                <w:sz w:val="24"/>
                <w:szCs w:val="24"/>
              </w:rPr>
              <w:t>1</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color w:val="000000"/>
                <w:sz w:val="24"/>
                <w:szCs w:val="24"/>
              </w:rPr>
            </w:pPr>
            <w:r>
              <w:rPr>
                <w:rFonts w:hint="eastAsia" w:cs="宋体"/>
                <w:color w:val="000000"/>
                <w:sz w:val="24"/>
                <w:szCs w:val="24"/>
              </w:rPr>
              <w:t>质量工程项目</w:t>
            </w:r>
          </w:p>
        </w:tc>
        <w:tc>
          <w:tcPr>
            <w:tcW w:w="1536" w:type="dxa"/>
            <w:vAlign w:val="center"/>
          </w:tcPr>
          <w:p>
            <w:pPr>
              <w:jc w:val="center"/>
              <w:rPr>
                <w:sz w:val="24"/>
                <w:szCs w:val="24"/>
              </w:rPr>
            </w:pPr>
            <w:r>
              <w:rPr>
                <w:rFonts w:hint="eastAsia" w:cs="宋体"/>
                <w:sz w:val="24"/>
                <w:szCs w:val="24"/>
              </w:rPr>
              <w:t>教学团队</w:t>
            </w:r>
          </w:p>
        </w:tc>
        <w:tc>
          <w:tcPr>
            <w:tcW w:w="4455" w:type="dxa"/>
            <w:vAlign w:val="center"/>
          </w:tcPr>
          <w:p>
            <w:pPr>
              <w:rPr>
                <w:sz w:val="24"/>
                <w:szCs w:val="24"/>
              </w:rPr>
            </w:pPr>
            <w:r>
              <w:rPr>
                <w:rFonts w:hint="eastAsia" w:cs="宋体"/>
                <w:sz w:val="24"/>
                <w:szCs w:val="24"/>
              </w:rPr>
              <w:t>省级教学团队主持人加</w:t>
            </w:r>
            <w:r>
              <w:rPr>
                <w:sz w:val="24"/>
                <w:szCs w:val="24"/>
              </w:rPr>
              <w:t>5</w:t>
            </w:r>
            <w:r>
              <w:rPr>
                <w:rFonts w:hint="eastAsia" w:cs="宋体"/>
                <w:sz w:val="24"/>
                <w:szCs w:val="24"/>
              </w:rPr>
              <w:t>分，前</w:t>
            </w:r>
            <w:r>
              <w:rPr>
                <w:sz w:val="24"/>
                <w:szCs w:val="24"/>
              </w:rPr>
              <w:t>5</w:t>
            </w:r>
            <w:r>
              <w:rPr>
                <w:rFonts w:hint="eastAsia" w:cs="宋体"/>
                <w:sz w:val="24"/>
                <w:szCs w:val="24"/>
              </w:rPr>
              <w:t>名加</w:t>
            </w:r>
            <w:r>
              <w:rPr>
                <w:sz w:val="24"/>
                <w:szCs w:val="24"/>
              </w:rPr>
              <w:t>2</w:t>
            </w:r>
            <w:r>
              <w:rPr>
                <w:rFonts w:hint="eastAsia" w:cs="宋体"/>
                <w:sz w:val="24"/>
                <w:szCs w:val="24"/>
              </w:rPr>
              <w:t>分；校级教学团队主持人加</w:t>
            </w:r>
            <w:r>
              <w:rPr>
                <w:sz w:val="24"/>
                <w:szCs w:val="24"/>
              </w:rPr>
              <w:t>3</w:t>
            </w:r>
            <w:r>
              <w:rPr>
                <w:rFonts w:hint="eastAsia" w:cs="宋体"/>
                <w:sz w:val="24"/>
                <w:szCs w:val="24"/>
              </w:rPr>
              <w:t>分，前</w:t>
            </w:r>
            <w:r>
              <w:rPr>
                <w:sz w:val="24"/>
                <w:szCs w:val="24"/>
              </w:rPr>
              <w:t>5</w:t>
            </w:r>
            <w:r>
              <w:rPr>
                <w:rFonts w:hint="eastAsia" w:cs="宋体"/>
                <w:sz w:val="24"/>
                <w:szCs w:val="24"/>
              </w:rPr>
              <w:t>名加</w:t>
            </w:r>
            <w:r>
              <w:rPr>
                <w:sz w:val="24"/>
                <w:szCs w:val="24"/>
              </w:rPr>
              <w:t>1</w:t>
            </w:r>
            <w:r>
              <w:rPr>
                <w:rFonts w:hint="eastAsia" w:cs="宋体"/>
                <w:sz w:val="24"/>
                <w:szCs w:val="24"/>
              </w:rPr>
              <w:t>分。</w:t>
            </w:r>
          </w:p>
          <w:p>
            <w:pPr>
              <w:rPr>
                <w:sz w:val="24"/>
                <w:szCs w:val="24"/>
              </w:rPr>
            </w:pPr>
            <w:r>
              <w:rPr>
                <w:rFonts w:hint="eastAsia" w:cs="宋体"/>
                <w:sz w:val="24"/>
                <w:szCs w:val="24"/>
              </w:rPr>
              <w:t>（前</w:t>
            </w:r>
            <w:r>
              <w:rPr>
                <w:sz w:val="24"/>
                <w:szCs w:val="24"/>
              </w:rPr>
              <w:t>5</w:t>
            </w:r>
            <w:r>
              <w:rPr>
                <w:rFonts w:hint="eastAsia" w:cs="宋体"/>
                <w:sz w:val="24"/>
                <w:szCs w:val="24"/>
              </w:rPr>
              <w:t>名不含主持人）</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color w:val="FF0000"/>
                <w:sz w:val="24"/>
                <w:szCs w:val="24"/>
              </w:rPr>
            </w:pPr>
          </w:p>
        </w:tc>
        <w:tc>
          <w:tcPr>
            <w:tcW w:w="1536" w:type="dxa"/>
            <w:vAlign w:val="center"/>
          </w:tcPr>
          <w:p>
            <w:pPr>
              <w:jc w:val="center"/>
              <w:rPr>
                <w:sz w:val="24"/>
                <w:szCs w:val="24"/>
              </w:rPr>
            </w:pPr>
            <w:r>
              <w:rPr>
                <w:rFonts w:hint="eastAsia" w:cs="宋体"/>
                <w:sz w:val="24"/>
                <w:szCs w:val="24"/>
              </w:rPr>
              <w:t>精品课程</w:t>
            </w:r>
          </w:p>
        </w:tc>
        <w:tc>
          <w:tcPr>
            <w:tcW w:w="4455" w:type="dxa"/>
            <w:vAlign w:val="center"/>
          </w:tcPr>
          <w:p>
            <w:pPr>
              <w:rPr>
                <w:sz w:val="24"/>
                <w:szCs w:val="24"/>
              </w:rPr>
            </w:pPr>
            <w:r>
              <w:rPr>
                <w:rFonts w:hint="eastAsia" w:cs="宋体"/>
                <w:sz w:val="24"/>
                <w:szCs w:val="24"/>
              </w:rPr>
              <w:t>省级精品课程主持人加</w:t>
            </w:r>
            <w:r>
              <w:rPr>
                <w:sz w:val="24"/>
                <w:szCs w:val="24"/>
              </w:rPr>
              <w:t>5</w:t>
            </w:r>
            <w:r>
              <w:rPr>
                <w:rFonts w:hint="eastAsia" w:cs="宋体"/>
                <w:sz w:val="24"/>
                <w:szCs w:val="24"/>
              </w:rPr>
              <w:t>分，前</w:t>
            </w:r>
            <w:r>
              <w:rPr>
                <w:sz w:val="24"/>
                <w:szCs w:val="24"/>
              </w:rPr>
              <w:t>5</w:t>
            </w:r>
            <w:r>
              <w:rPr>
                <w:rFonts w:hint="eastAsia" w:cs="宋体"/>
                <w:sz w:val="24"/>
                <w:szCs w:val="24"/>
              </w:rPr>
              <w:t>名加</w:t>
            </w:r>
            <w:r>
              <w:rPr>
                <w:sz w:val="24"/>
                <w:szCs w:val="24"/>
              </w:rPr>
              <w:t>2</w:t>
            </w:r>
            <w:r>
              <w:rPr>
                <w:rFonts w:hint="eastAsia" w:cs="宋体"/>
                <w:sz w:val="24"/>
                <w:szCs w:val="24"/>
              </w:rPr>
              <w:t>分；校级精品课程主持人加</w:t>
            </w:r>
            <w:r>
              <w:rPr>
                <w:sz w:val="24"/>
                <w:szCs w:val="24"/>
              </w:rPr>
              <w:t>3</w:t>
            </w:r>
            <w:r>
              <w:rPr>
                <w:rFonts w:hint="eastAsia" w:cs="宋体"/>
                <w:sz w:val="24"/>
                <w:szCs w:val="24"/>
              </w:rPr>
              <w:t>分，前</w:t>
            </w:r>
            <w:r>
              <w:rPr>
                <w:sz w:val="24"/>
                <w:szCs w:val="24"/>
              </w:rPr>
              <w:t>5</w:t>
            </w:r>
            <w:r>
              <w:rPr>
                <w:rFonts w:hint="eastAsia" w:cs="宋体"/>
                <w:sz w:val="24"/>
                <w:szCs w:val="24"/>
              </w:rPr>
              <w:t>名加</w:t>
            </w:r>
            <w:r>
              <w:rPr>
                <w:sz w:val="24"/>
                <w:szCs w:val="24"/>
              </w:rPr>
              <w:t>1</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color w:val="FF0000"/>
                <w:sz w:val="24"/>
                <w:szCs w:val="24"/>
              </w:rPr>
            </w:pPr>
          </w:p>
        </w:tc>
        <w:tc>
          <w:tcPr>
            <w:tcW w:w="1536" w:type="dxa"/>
            <w:vAlign w:val="center"/>
          </w:tcPr>
          <w:p>
            <w:pPr>
              <w:jc w:val="center"/>
              <w:rPr>
                <w:sz w:val="24"/>
                <w:szCs w:val="24"/>
              </w:rPr>
            </w:pPr>
            <w:r>
              <w:rPr>
                <w:rFonts w:hint="eastAsia" w:cs="宋体"/>
                <w:sz w:val="24"/>
                <w:szCs w:val="24"/>
              </w:rPr>
              <w:t>教学名师</w:t>
            </w:r>
          </w:p>
        </w:tc>
        <w:tc>
          <w:tcPr>
            <w:tcW w:w="4455" w:type="dxa"/>
            <w:vAlign w:val="center"/>
          </w:tcPr>
          <w:p>
            <w:pPr>
              <w:rPr>
                <w:sz w:val="24"/>
                <w:szCs w:val="24"/>
              </w:rPr>
            </w:pPr>
            <w:r>
              <w:rPr>
                <w:rFonts w:hint="eastAsia" w:cs="宋体"/>
                <w:sz w:val="24"/>
                <w:szCs w:val="24"/>
              </w:rPr>
              <w:t>省级教学名师加</w:t>
            </w:r>
            <w:r>
              <w:rPr>
                <w:sz w:val="24"/>
                <w:szCs w:val="24"/>
              </w:rPr>
              <w:t>5</w:t>
            </w:r>
            <w:r>
              <w:rPr>
                <w:rFonts w:hint="eastAsia" w:cs="宋体"/>
                <w:sz w:val="24"/>
                <w:szCs w:val="24"/>
              </w:rPr>
              <w:t>分，校级教学名师加</w:t>
            </w:r>
            <w:r>
              <w:rPr>
                <w:sz w:val="24"/>
                <w:szCs w:val="24"/>
              </w:rPr>
              <w:t>3</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color w:val="FF0000"/>
                <w:sz w:val="24"/>
                <w:szCs w:val="24"/>
              </w:rPr>
            </w:pPr>
          </w:p>
        </w:tc>
        <w:tc>
          <w:tcPr>
            <w:tcW w:w="1536" w:type="dxa"/>
            <w:vAlign w:val="center"/>
          </w:tcPr>
          <w:p>
            <w:pPr>
              <w:jc w:val="center"/>
              <w:rPr>
                <w:sz w:val="24"/>
                <w:szCs w:val="24"/>
              </w:rPr>
            </w:pPr>
            <w:r>
              <w:rPr>
                <w:rFonts w:hint="eastAsia" w:cs="宋体"/>
                <w:sz w:val="24"/>
                <w:szCs w:val="24"/>
              </w:rPr>
              <w:t>专业建设</w:t>
            </w:r>
          </w:p>
        </w:tc>
        <w:tc>
          <w:tcPr>
            <w:tcW w:w="4455" w:type="dxa"/>
            <w:vAlign w:val="center"/>
          </w:tcPr>
          <w:p>
            <w:pPr>
              <w:rPr>
                <w:sz w:val="24"/>
                <w:szCs w:val="24"/>
              </w:rPr>
            </w:pPr>
            <w:r>
              <w:rPr>
                <w:rFonts w:hint="eastAsia" w:cs="宋体"/>
                <w:sz w:val="24"/>
                <w:szCs w:val="24"/>
              </w:rPr>
              <w:t>国家级特色专业负责人加</w:t>
            </w:r>
            <w:r>
              <w:rPr>
                <w:sz w:val="24"/>
                <w:szCs w:val="24"/>
              </w:rPr>
              <w:t>10</w:t>
            </w:r>
            <w:r>
              <w:rPr>
                <w:rFonts w:hint="eastAsia" w:cs="宋体"/>
                <w:sz w:val="24"/>
                <w:szCs w:val="24"/>
              </w:rPr>
              <w:t>分，前</w:t>
            </w:r>
            <w:r>
              <w:rPr>
                <w:sz w:val="24"/>
                <w:szCs w:val="24"/>
              </w:rPr>
              <w:t>5</w:t>
            </w:r>
            <w:r>
              <w:rPr>
                <w:rFonts w:hint="eastAsia" w:cs="宋体"/>
                <w:sz w:val="24"/>
                <w:szCs w:val="24"/>
              </w:rPr>
              <w:t>名加</w:t>
            </w:r>
            <w:r>
              <w:rPr>
                <w:sz w:val="24"/>
                <w:szCs w:val="24"/>
              </w:rPr>
              <w:t>4</w:t>
            </w:r>
            <w:r>
              <w:rPr>
                <w:rFonts w:hint="eastAsia" w:cs="宋体"/>
                <w:sz w:val="24"/>
                <w:szCs w:val="24"/>
              </w:rPr>
              <w:t>分；省级特色专业负责人加</w:t>
            </w:r>
            <w:r>
              <w:rPr>
                <w:sz w:val="24"/>
                <w:szCs w:val="24"/>
              </w:rPr>
              <w:t>5</w:t>
            </w:r>
            <w:r>
              <w:rPr>
                <w:rFonts w:hint="eastAsia" w:cs="宋体"/>
                <w:sz w:val="24"/>
                <w:szCs w:val="24"/>
              </w:rPr>
              <w:t>分，前</w:t>
            </w:r>
            <w:r>
              <w:rPr>
                <w:sz w:val="24"/>
                <w:szCs w:val="24"/>
              </w:rPr>
              <w:t>5</w:t>
            </w:r>
            <w:r>
              <w:rPr>
                <w:rFonts w:hint="eastAsia" w:cs="宋体"/>
                <w:sz w:val="24"/>
                <w:szCs w:val="24"/>
              </w:rPr>
              <w:t>名加</w:t>
            </w:r>
            <w:r>
              <w:rPr>
                <w:sz w:val="24"/>
                <w:szCs w:val="24"/>
              </w:rPr>
              <w:t>2</w:t>
            </w:r>
            <w:r>
              <w:rPr>
                <w:rFonts w:hint="eastAsia" w:cs="宋体"/>
                <w:sz w:val="24"/>
                <w:szCs w:val="24"/>
              </w:rPr>
              <w:t>分；校级特色专业负责人加</w:t>
            </w:r>
            <w:r>
              <w:rPr>
                <w:sz w:val="24"/>
                <w:szCs w:val="24"/>
              </w:rPr>
              <w:t>3</w:t>
            </w:r>
            <w:r>
              <w:rPr>
                <w:rFonts w:hint="eastAsia" w:cs="宋体"/>
                <w:sz w:val="24"/>
                <w:szCs w:val="24"/>
              </w:rPr>
              <w:t>分，前</w:t>
            </w:r>
            <w:r>
              <w:rPr>
                <w:sz w:val="24"/>
                <w:szCs w:val="24"/>
              </w:rPr>
              <w:t>5</w:t>
            </w:r>
            <w:r>
              <w:rPr>
                <w:rFonts w:hint="eastAsia" w:cs="宋体"/>
                <w:sz w:val="24"/>
                <w:szCs w:val="24"/>
              </w:rPr>
              <w:t>名加</w:t>
            </w:r>
            <w:r>
              <w:rPr>
                <w:sz w:val="24"/>
                <w:szCs w:val="24"/>
              </w:rPr>
              <w:t>1</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color w:val="000000"/>
                <w:sz w:val="24"/>
                <w:szCs w:val="24"/>
              </w:rPr>
            </w:pPr>
            <w:r>
              <w:rPr>
                <w:rFonts w:hint="eastAsia" w:cs="宋体"/>
                <w:color w:val="000000"/>
                <w:sz w:val="24"/>
                <w:szCs w:val="24"/>
              </w:rPr>
              <w:t>教学改革</w:t>
            </w:r>
          </w:p>
        </w:tc>
        <w:tc>
          <w:tcPr>
            <w:tcW w:w="1536" w:type="dxa"/>
            <w:vAlign w:val="center"/>
          </w:tcPr>
          <w:p>
            <w:pPr>
              <w:jc w:val="center"/>
              <w:rPr>
                <w:sz w:val="24"/>
                <w:szCs w:val="24"/>
              </w:rPr>
            </w:pPr>
            <w:r>
              <w:rPr>
                <w:rFonts w:hint="eastAsia" w:cs="宋体"/>
                <w:sz w:val="24"/>
                <w:szCs w:val="24"/>
              </w:rPr>
              <w:t>教改课题</w:t>
            </w:r>
          </w:p>
        </w:tc>
        <w:tc>
          <w:tcPr>
            <w:tcW w:w="4455" w:type="dxa"/>
            <w:vAlign w:val="center"/>
          </w:tcPr>
          <w:p>
            <w:pPr>
              <w:rPr>
                <w:sz w:val="24"/>
                <w:szCs w:val="24"/>
              </w:rPr>
            </w:pPr>
            <w:r>
              <w:rPr>
                <w:rFonts w:hint="eastAsia" w:cs="宋体"/>
                <w:sz w:val="24"/>
                <w:szCs w:val="24"/>
              </w:rPr>
              <w:t>省级教改课题主持人加</w:t>
            </w:r>
            <w:r>
              <w:rPr>
                <w:sz w:val="24"/>
                <w:szCs w:val="24"/>
              </w:rPr>
              <w:t>5</w:t>
            </w:r>
            <w:r>
              <w:rPr>
                <w:rFonts w:hint="eastAsia" w:cs="宋体"/>
                <w:sz w:val="24"/>
                <w:szCs w:val="24"/>
              </w:rPr>
              <w:t>分，前</w:t>
            </w:r>
            <w:r>
              <w:rPr>
                <w:sz w:val="24"/>
                <w:szCs w:val="24"/>
              </w:rPr>
              <w:t>5</w:t>
            </w:r>
            <w:r>
              <w:rPr>
                <w:rFonts w:hint="eastAsia" w:cs="宋体"/>
                <w:sz w:val="24"/>
                <w:szCs w:val="24"/>
              </w:rPr>
              <w:t>名加</w:t>
            </w:r>
            <w:r>
              <w:rPr>
                <w:sz w:val="24"/>
                <w:szCs w:val="24"/>
              </w:rPr>
              <w:t>2</w:t>
            </w:r>
            <w:r>
              <w:rPr>
                <w:rFonts w:hint="eastAsia" w:cs="宋体"/>
                <w:sz w:val="24"/>
                <w:szCs w:val="24"/>
              </w:rPr>
              <w:t>分；校级教改课题主持人加</w:t>
            </w:r>
            <w:r>
              <w:rPr>
                <w:sz w:val="24"/>
                <w:szCs w:val="24"/>
              </w:rPr>
              <w:t>3</w:t>
            </w:r>
            <w:r>
              <w:rPr>
                <w:rFonts w:hint="eastAsia" w:cs="宋体"/>
                <w:sz w:val="24"/>
                <w:szCs w:val="24"/>
              </w:rPr>
              <w:t>分，前</w:t>
            </w:r>
            <w:r>
              <w:rPr>
                <w:sz w:val="24"/>
                <w:szCs w:val="24"/>
              </w:rPr>
              <w:t>5</w:t>
            </w:r>
            <w:r>
              <w:rPr>
                <w:rFonts w:hint="eastAsia" w:cs="宋体"/>
                <w:sz w:val="24"/>
                <w:szCs w:val="24"/>
              </w:rPr>
              <w:t>名加</w:t>
            </w:r>
            <w:r>
              <w:rPr>
                <w:sz w:val="24"/>
                <w:szCs w:val="24"/>
              </w:rPr>
              <w:t>1</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color w:val="FF0000"/>
                <w:sz w:val="24"/>
                <w:szCs w:val="24"/>
              </w:rPr>
            </w:pPr>
          </w:p>
        </w:tc>
        <w:tc>
          <w:tcPr>
            <w:tcW w:w="1536" w:type="dxa"/>
            <w:vAlign w:val="center"/>
          </w:tcPr>
          <w:p>
            <w:pPr>
              <w:jc w:val="center"/>
              <w:rPr>
                <w:sz w:val="24"/>
                <w:szCs w:val="24"/>
              </w:rPr>
            </w:pPr>
            <w:r>
              <w:rPr>
                <w:rFonts w:hint="eastAsia" w:cs="宋体"/>
                <w:sz w:val="24"/>
                <w:szCs w:val="24"/>
              </w:rPr>
              <w:t>教学成果</w:t>
            </w:r>
          </w:p>
        </w:tc>
        <w:tc>
          <w:tcPr>
            <w:tcW w:w="4455" w:type="dxa"/>
            <w:vAlign w:val="center"/>
          </w:tcPr>
          <w:p>
            <w:pPr>
              <w:rPr>
                <w:sz w:val="24"/>
                <w:szCs w:val="24"/>
              </w:rPr>
            </w:pPr>
            <w:r>
              <w:rPr>
                <w:rFonts w:hint="eastAsia" w:cs="宋体"/>
                <w:sz w:val="24"/>
                <w:szCs w:val="24"/>
              </w:rPr>
              <w:t>省级教学成果主持人加</w:t>
            </w:r>
            <w:r>
              <w:rPr>
                <w:sz w:val="24"/>
                <w:szCs w:val="24"/>
              </w:rPr>
              <w:t>5</w:t>
            </w:r>
            <w:r>
              <w:rPr>
                <w:rFonts w:hint="eastAsia" w:cs="宋体"/>
                <w:sz w:val="24"/>
                <w:szCs w:val="24"/>
              </w:rPr>
              <w:t>分，前</w:t>
            </w:r>
            <w:r>
              <w:rPr>
                <w:sz w:val="24"/>
                <w:szCs w:val="24"/>
              </w:rPr>
              <w:t>5</w:t>
            </w:r>
            <w:r>
              <w:rPr>
                <w:rFonts w:hint="eastAsia" w:cs="宋体"/>
                <w:sz w:val="24"/>
                <w:szCs w:val="24"/>
              </w:rPr>
              <w:t>名加</w:t>
            </w:r>
            <w:r>
              <w:rPr>
                <w:sz w:val="24"/>
                <w:szCs w:val="24"/>
              </w:rPr>
              <w:t>2</w:t>
            </w:r>
            <w:r>
              <w:rPr>
                <w:rFonts w:hint="eastAsia" w:cs="宋体"/>
                <w:sz w:val="24"/>
                <w:szCs w:val="24"/>
              </w:rPr>
              <w:t>分；校厅级教学成果主持人加</w:t>
            </w:r>
            <w:r>
              <w:rPr>
                <w:sz w:val="24"/>
                <w:szCs w:val="24"/>
              </w:rPr>
              <w:t>3</w:t>
            </w:r>
            <w:r>
              <w:rPr>
                <w:rFonts w:hint="eastAsia" w:cs="宋体"/>
                <w:sz w:val="24"/>
                <w:szCs w:val="24"/>
              </w:rPr>
              <w:t>分，前</w:t>
            </w:r>
            <w:r>
              <w:rPr>
                <w:sz w:val="24"/>
                <w:szCs w:val="24"/>
              </w:rPr>
              <w:t>5</w:t>
            </w:r>
            <w:r>
              <w:rPr>
                <w:rFonts w:hint="eastAsia" w:cs="宋体"/>
                <w:sz w:val="24"/>
                <w:szCs w:val="24"/>
              </w:rPr>
              <w:t>名加</w:t>
            </w:r>
            <w:r>
              <w:rPr>
                <w:sz w:val="24"/>
                <w:szCs w:val="24"/>
              </w:rPr>
              <w:t>1</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color w:val="000000"/>
                <w:sz w:val="24"/>
                <w:szCs w:val="24"/>
              </w:rPr>
            </w:pPr>
            <w:r>
              <w:rPr>
                <w:rFonts w:hint="eastAsia" w:cs="宋体"/>
                <w:color w:val="000000"/>
                <w:sz w:val="24"/>
                <w:szCs w:val="24"/>
              </w:rPr>
              <w:t>实践教学</w:t>
            </w:r>
          </w:p>
        </w:tc>
        <w:tc>
          <w:tcPr>
            <w:tcW w:w="1536" w:type="dxa"/>
            <w:vAlign w:val="center"/>
          </w:tcPr>
          <w:p>
            <w:pPr>
              <w:rPr>
                <w:sz w:val="24"/>
                <w:szCs w:val="24"/>
              </w:rPr>
            </w:pPr>
            <w:r>
              <w:rPr>
                <w:rFonts w:hint="eastAsia" w:cs="宋体"/>
                <w:sz w:val="24"/>
                <w:szCs w:val="24"/>
              </w:rPr>
              <w:t>毕业论文（设计）指导</w:t>
            </w:r>
          </w:p>
        </w:tc>
        <w:tc>
          <w:tcPr>
            <w:tcW w:w="4455" w:type="dxa"/>
            <w:vAlign w:val="center"/>
          </w:tcPr>
          <w:p>
            <w:pPr>
              <w:rPr>
                <w:sz w:val="24"/>
                <w:szCs w:val="24"/>
              </w:rPr>
            </w:pPr>
            <w:r>
              <w:rPr>
                <w:rFonts w:hint="eastAsia" w:cs="宋体"/>
                <w:sz w:val="24"/>
                <w:szCs w:val="24"/>
              </w:rPr>
              <w:t>获得毕业论文（设计）校级优秀学生的指导老师加</w:t>
            </w:r>
            <w:r>
              <w:rPr>
                <w:sz w:val="24"/>
                <w:szCs w:val="24"/>
              </w:rPr>
              <w:t>5</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rPr>
                <w:color w:val="FF0000"/>
                <w:sz w:val="24"/>
                <w:szCs w:val="24"/>
              </w:rPr>
            </w:pPr>
          </w:p>
        </w:tc>
        <w:tc>
          <w:tcPr>
            <w:tcW w:w="1536" w:type="dxa"/>
            <w:vAlign w:val="center"/>
          </w:tcPr>
          <w:p>
            <w:pPr>
              <w:rPr>
                <w:sz w:val="24"/>
                <w:szCs w:val="24"/>
              </w:rPr>
            </w:pPr>
            <w:r>
              <w:rPr>
                <w:rFonts w:hint="eastAsia" w:cs="宋体"/>
                <w:sz w:val="24"/>
                <w:szCs w:val="24"/>
              </w:rPr>
              <w:t>国家级大学生各种技能比赛</w:t>
            </w:r>
          </w:p>
        </w:tc>
        <w:tc>
          <w:tcPr>
            <w:tcW w:w="4455" w:type="dxa"/>
            <w:vAlign w:val="center"/>
          </w:tcPr>
          <w:p>
            <w:pPr>
              <w:rPr>
                <w:sz w:val="24"/>
                <w:szCs w:val="24"/>
              </w:rPr>
            </w:pPr>
            <w:r>
              <w:rPr>
                <w:rFonts w:hint="eastAsia" w:cs="宋体"/>
                <w:sz w:val="24"/>
                <w:szCs w:val="24"/>
              </w:rPr>
              <w:t>学生获一等奖，第一名指导老师加</w:t>
            </w:r>
            <w:r>
              <w:rPr>
                <w:sz w:val="24"/>
                <w:szCs w:val="24"/>
              </w:rPr>
              <w:t>10</w:t>
            </w:r>
            <w:r>
              <w:rPr>
                <w:rFonts w:hint="eastAsia" w:cs="宋体"/>
                <w:sz w:val="24"/>
                <w:szCs w:val="24"/>
              </w:rPr>
              <w:t>分，二等奖加</w:t>
            </w:r>
            <w:r>
              <w:rPr>
                <w:sz w:val="24"/>
                <w:szCs w:val="24"/>
              </w:rPr>
              <w:t>8</w:t>
            </w:r>
            <w:r>
              <w:rPr>
                <w:rFonts w:hint="eastAsia" w:cs="宋体"/>
                <w:sz w:val="24"/>
                <w:szCs w:val="24"/>
              </w:rPr>
              <w:t>分，三等奖加</w:t>
            </w:r>
            <w:r>
              <w:rPr>
                <w:sz w:val="24"/>
                <w:szCs w:val="24"/>
              </w:rPr>
              <w:t>6</w:t>
            </w:r>
            <w:r>
              <w:rPr>
                <w:rFonts w:hint="eastAsia" w:cs="宋体"/>
                <w:sz w:val="24"/>
                <w:szCs w:val="24"/>
              </w:rPr>
              <w:t>分，优秀奖加</w:t>
            </w:r>
            <w:r>
              <w:rPr>
                <w:sz w:val="24"/>
                <w:szCs w:val="24"/>
              </w:rPr>
              <w:t>4</w:t>
            </w:r>
            <w:r>
              <w:rPr>
                <w:rFonts w:hint="eastAsia" w:cs="宋体"/>
                <w:sz w:val="24"/>
                <w:szCs w:val="24"/>
              </w:rPr>
              <w:t>分；第</w:t>
            </w:r>
            <w:r>
              <w:rPr>
                <w:sz w:val="24"/>
                <w:szCs w:val="24"/>
              </w:rPr>
              <w:t>2</w:t>
            </w:r>
            <w:r>
              <w:rPr>
                <w:rFonts w:hint="eastAsia" w:cs="宋体"/>
                <w:sz w:val="24"/>
                <w:szCs w:val="24"/>
              </w:rPr>
              <w:t>、</w:t>
            </w:r>
            <w:r>
              <w:rPr>
                <w:sz w:val="24"/>
                <w:szCs w:val="24"/>
              </w:rPr>
              <w:t>3</w:t>
            </w:r>
            <w:r>
              <w:rPr>
                <w:rFonts w:hint="eastAsia" w:cs="宋体"/>
                <w:sz w:val="24"/>
                <w:szCs w:val="24"/>
              </w:rPr>
              <w:t>名指导老师依照第</w:t>
            </w:r>
            <w:r>
              <w:rPr>
                <w:sz w:val="24"/>
                <w:szCs w:val="24"/>
              </w:rPr>
              <w:t>1</w:t>
            </w:r>
            <w:r>
              <w:rPr>
                <w:rFonts w:hint="eastAsia" w:cs="宋体"/>
                <w:sz w:val="24"/>
                <w:szCs w:val="24"/>
              </w:rPr>
              <w:t>名指导老师所加分数各获奖等次逐项减</w:t>
            </w:r>
            <w:r>
              <w:rPr>
                <w:sz w:val="24"/>
                <w:szCs w:val="24"/>
              </w:rPr>
              <w:t>2</w:t>
            </w:r>
            <w:r>
              <w:rPr>
                <w:rFonts w:hint="eastAsia" w:cs="宋体"/>
                <w:sz w:val="24"/>
                <w:szCs w:val="24"/>
              </w:rPr>
              <w:t>分；同一个比赛只取最高分，不累计加分。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rPr>
                <w:color w:val="FF0000"/>
                <w:sz w:val="24"/>
                <w:szCs w:val="24"/>
              </w:rPr>
            </w:pPr>
          </w:p>
        </w:tc>
        <w:tc>
          <w:tcPr>
            <w:tcW w:w="1536" w:type="dxa"/>
            <w:vAlign w:val="center"/>
          </w:tcPr>
          <w:p>
            <w:pPr>
              <w:rPr>
                <w:sz w:val="24"/>
                <w:szCs w:val="24"/>
              </w:rPr>
            </w:pPr>
            <w:r>
              <w:rPr>
                <w:rFonts w:hint="eastAsia" w:cs="宋体"/>
                <w:sz w:val="24"/>
                <w:szCs w:val="24"/>
              </w:rPr>
              <w:t>省级大学生各种技能比赛</w:t>
            </w:r>
          </w:p>
        </w:tc>
        <w:tc>
          <w:tcPr>
            <w:tcW w:w="4455" w:type="dxa"/>
            <w:vAlign w:val="center"/>
          </w:tcPr>
          <w:p>
            <w:pPr>
              <w:rPr>
                <w:sz w:val="24"/>
                <w:szCs w:val="24"/>
              </w:rPr>
            </w:pPr>
            <w:r>
              <w:rPr>
                <w:rFonts w:hint="eastAsia" w:cs="宋体"/>
                <w:sz w:val="24"/>
                <w:szCs w:val="24"/>
              </w:rPr>
              <w:t>学生获一等奖，第一名指导老师加</w:t>
            </w:r>
            <w:r>
              <w:rPr>
                <w:sz w:val="24"/>
                <w:szCs w:val="24"/>
              </w:rPr>
              <w:t>7</w:t>
            </w:r>
            <w:r>
              <w:rPr>
                <w:rFonts w:hint="eastAsia" w:cs="宋体"/>
                <w:sz w:val="24"/>
                <w:szCs w:val="24"/>
              </w:rPr>
              <w:t>分，二等奖加</w:t>
            </w:r>
            <w:r>
              <w:rPr>
                <w:sz w:val="24"/>
                <w:szCs w:val="24"/>
              </w:rPr>
              <w:t>5</w:t>
            </w:r>
            <w:r>
              <w:rPr>
                <w:rFonts w:hint="eastAsia" w:cs="宋体"/>
                <w:sz w:val="24"/>
                <w:szCs w:val="24"/>
              </w:rPr>
              <w:t>分，三等奖加</w:t>
            </w:r>
            <w:r>
              <w:rPr>
                <w:sz w:val="24"/>
                <w:szCs w:val="24"/>
              </w:rPr>
              <w:t>3</w:t>
            </w:r>
            <w:r>
              <w:rPr>
                <w:rFonts w:hint="eastAsia" w:cs="宋体"/>
                <w:sz w:val="24"/>
                <w:szCs w:val="24"/>
              </w:rPr>
              <w:t>分，优秀奖加</w:t>
            </w:r>
            <w:r>
              <w:rPr>
                <w:sz w:val="24"/>
                <w:szCs w:val="24"/>
              </w:rPr>
              <w:t>2</w:t>
            </w:r>
            <w:r>
              <w:rPr>
                <w:rFonts w:hint="eastAsia" w:cs="宋体"/>
                <w:sz w:val="24"/>
                <w:szCs w:val="24"/>
              </w:rPr>
              <w:t>分；第</w:t>
            </w:r>
            <w:r>
              <w:rPr>
                <w:sz w:val="24"/>
                <w:szCs w:val="24"/>
              </w:rPr>
              <w:t>2</w:t>
            </w:r>
            <w:r>
              <w:rPr>
                <w:rFonts w:hint="eastAsia" w:cs="宋体"/>
                <w:sz w:val="24"/>
                <w:szCs w:val="24"/>
              </w:rPr>
              <w:t>、</w:t>
            </w:r>
            <w:r>
              <w:rPr>
                <w:sz w:val="24"/>
                <w:szCs w:val="24"/>
              </w:rPr>
              <w:t>3</w:t>
            </w:r>
            <w:r>
              <w:rPr>
                <w:rFonts w:hint="eastAsia" w:cs="宋体"/>
                <w:sz w:val="24"/>
                <w:szCs w:val="24"/>
              </w:rPr>
              <w:t>名指导老师依照第</w:t>
            </w:r>
            <w:r>
              <w:rPr>
                <w:sz w:val="24"/>
                <w:szCs w:val="24"/>
              </w:rPr>
              <w:t>1</w:t>
            </w:r>
            <w:r>
              <w:rPr>
                <w:rFonts w:hint="eastAsia" w:cs="宋体"/>
                <w:sz w:val="24"/>
                <w:szCs w:val="24"/>
              </w:rPr>
              <w:t>名指导老师所加分数各获奖等次逐项减</w:t>
            </w:r>
            <w:r>
              <w:rPr>
                <w:sz w:val="24"/>
                <w:szCs w:val="24"/>
              </w:rPr>
              <w:t>2</w:t>
            </w:r>
            <w:r>
              <w:rPr>
                <w:rFonts w:hint="eastAsia" w:cs="宋体"/>
                <w:sz w:val="24"/>
                <w:szCs w:val="24"/>
              </w:rPr>
              <w:t>分；同一个比赛只取最高分，不累计加分。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rPr>
                <w:color w:val="FF0000"/>
                <w:sz w:val="24"/>
                <w:szCs w:val="24"/>
              </w:rPr>
            </w:pPr>
          </w:p>
        </w:tc>
        <w:tc>
          <w:tcPr>
            <w:tcW w:w="1536" w:type="dxa"/>
            <w:vAlign w:val="center"/>
          </w:tcPr>
          <w:p>
            <w:pPr>
              <w:rPr>
                <w:sz w:val="24"/>
                <w:szCs w:val="24"/>
              </w:rPr>
            </w:pPr>
            <w:r>
              <w:rPr>
                <w:rFonts w:hint="eastAsia" w:cs="宋体"/>
                <w:sz w:val="24"/>
                <w:szCs w:val="24"/>
              </w:rPr>
              <w:t>校级大学生各种技能比赛</w:t>
            </w:r>
          </w:p>
        </w:tc>
        <w:tc>
          <w:tcPr>
            <w:tcW w:w="4455" w:type="dxa"/>
            <w:vAlign w:val="center"/>
          </w:tcPr>
          <w:p>
            <w:pPr>
              <w:rPr>
                <w:sz w:val="24"/>
                <w:szCs w:val="24"/>
              </w:rPr>
            </w:pPr>
            <w:r>
              <w:rPr>
                <w:rFonts w:hint="eastAsia" w:cs="宋体"/>
                <w:sz w:val="24"/>
                <w:szCs w:val="24"/>
              </w:rPr>
              <w:t>学生获一等奖，第一名指导老师加</w:t>
            </w:r>
            <w:r>
              <w:rPr>
                <w:sz w:val="24"/>
                <w:szCs w:val="24"/>
              </w:rPr>
              <w:t>3</w:t>
            </w:r>
            <w:r>
              <w:rPr>
                <w:rFonts w:hint="eastAsia" w:cs="宋体"/>
                <w:sz w:val="24"/>
                <w:szCs w:val="24"/>
              </w:rPr>
              <w:t>分，二等奖加</w:t>
            </w:r>
            <w:r>
              <w:rPr>
                <w:sz w:val="24"/>
                <w:szCs w:val="24"/>
              </w:rPr>
              <w:t>2</w:t>
            </w:r>
            <w:r>
              <w:rPr>
                <w:rFonts w:hint="eastAsia" w:cs="宋体"/>
                <w:sz w:val="24"/>
                <w:szCs w:val="24"/>
              </w:rPr>
              <w:t>分，三等奖加</w:t>
            </w:r>
            <w:r>
              <w:rPr>
                <w:sz w:val="24"/>
                <w:szCs w:val="24"/>
              </w:rPr>
              <w:t>1</w:t>
            </w:r>
            <w:r>
              <w:rPr>
                <w:rFonts w:hint="eastAsia" w:cs="宋体"/>
                <w:sz w:val="24"/>
                <w:szCs w:val="24"/>
              </w:rPr>
              <w:t>分；第</w:t>
            </w:r>
            <w:r>
              <w:rPr>
                <w:sz w:val="24"/>
                <w:szCs w:val="24"/>
              </w:rPr>
              <w:t>2</w:t>
            </w:r>
            <w:r>
              <w:rPr>
                <w:rFonts w:hint="eastAsia" w:cs="宋体"/>
                <w:sz w:val="24"/>
                <w:szCs w:val="24"/>
              </w:rPr>
              <w:t>、</w:t>
            </w:r>
            <w:r>
              <w:rPr>
                <w:sz w:val="24"/>
                <w:szCs w:val="24"/>
              </w:rPr>
              <w:t>3</w:t>
            </w:r>
            <w:r>
              <w:rPr>
                <w:rFonts w:hint="eastAsia" w:cs="宋体"/>
                <w:sz w:val="24"/>
                <w:szCs w:val="24"/>
              </w:rPr>
              <w:t>名指导老师依照第</w:t>
            </w:r>
            <w:r>
              <w:rPr>
                <w:sz w:val="24"/>
                <w:szCs w:val="24"/>
              </w:rPr>
              <w:t>1</w:t>
            </w:r>
            <w:r>
              <w:rPr>
                <w:rFonts w:hint="eastAsia" w:cs="宋体"/>
                <w:sz w:val="24"/>
                <w:szCs w:val="24"/>
              </w:rPr>
              <w:t>名指导老师所加分数各获奖等次逐项减</w:t>
            </w:r>
            <w:r>
              <w:rPr>
                <w:sz w:val="24"/>
                <w:szCs w:val="24"/>
              </w:rPr>
              <w:t>1</w:t>
            </w:r>
            <w:r>
              <w:rPr>
                <w:rFonts w:hint="eastAsia" w:cs="宋体"/>
                <w:sz w:val="24"/>
                <w:szCs w:val="24"/>
              </w:rPr>
              <w:t>分；同一个比赛只取最高分，不累计加分。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9" w:type="dxa"/>
            <w:gridSpan w:val="7"/>
          </w:tcPr>
          <w:p>
            <w:pPr>
              <w:jc w:val="left"/>
              <w:rPr>
                <w:sz w:val="24"/>
                <w:szCs w:val="24"/>
              </w:rPr>
            </w:pPr>
            <w:r>
              <w:rPr>
                <w:b/>
                <w:bCs/>
                <w:sz w:val="24"/>
                <w:szCs w:val="24"/>
              </w:rPr>
              <w:t>3.</w:t>
            </w:r>
            <w:r>
              <w:rPr>
                <w:rFonts w:hint="eastAsia" w:cs="宋体"/>
                <w:b/>
                <w:bCs/>
                <w:sz w:val="24"/>
                <w:szCs w:val="24"/>
              </w:rPr>
              <w:t>专项工作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b/>
                <w:bCs/>
                <w:sz w:val="24"/>
                <w:szCs w:val="24"/>
              </w:rPr>
            </w:pPr>
            <w:r>
              <w:rPr>
                <w:rFonts w:hint="eastAsia" w:cs="宋体"/>
                <w:b/>
                <w:bCs/>
                <w:sz w:val="24"/>
                <w:szCs w:val="24"/>
              </w:rPr>
              <w:t>项目</w:t>
            </w:r>
          </w:p>
        </w:tc>
        <w:tc>
          <w:tcPr>
            <w:tcW w:w="5991" w:type="dxa"/>
            <w:gridSpan w:val="2"/>
            <w:vAlign w:val="center"/>
          </w:tcPr>
          <w:p>
            <w:pPr>
              <w:jc w:val="center"/>
              <w:rPr>
                <w:b/>
                <w:bCs/>
                <w:sz w:val="24"/>
                <w:szCs w:val="24"/>
              </w:rPr>
            </w:pPr>
            <w:r>
              <w:rPr>
                <w:rFonts w:hint="eastAsia" w:cs="宋体"/>
                <w:b/>
                <w:bCs/>
                <w:sz w:val="24"/>
                <w:szCs w:val="24"/>
              </w:rPr>
              <w:t>计分内容</w:t>
            </w:r>
          </w:p>
        </w:tc>
        <w:tc>
          <w:tcPr>
            <w:tcW w:w="570" w:type="dxa"/>
            <w:vAlign w:val="center"/>
          </w:tcPr>
          <w:p>
            <w:pPr>
              <w:jc w:val="center"/>
              <w:rPr>
                <w:b/>
                <w:bCs/>
                <w:sz w:val="24"/>
                <w:szCs w:val="24"/>
              </w:rPr>
            </w:pPr>
            <w:r>
              <w:rPr>
                <w:rFonts w:hint="eastAsia" w:cs="宋体"/>
                <w:b/>
                <w:bCs/>
                <w:sz w:val="24"/>
                <w:szCs w:val="24"/>
              </w:rPr>
              <w:t>分值</w:t>
            </w:r>
          </w:p>
        </w:tc>
        <w:tc>
          <w:tcPr>
            <w:tcW w:w="1545" w:type="dxa"/>
            <w:gridSpan w:val="3"/>
            <w:vAlign w:val="center"/>
          </w:tcPr>
          <w:p>
            <w:pPr>
              <w:jc w:val="center"/>
              <w:rPr>
                <w:b/>
                <w:bCs/>
                <w:sz w:val="24"/>
                <w:szCs w:val="24"/>
              </w:rPr>
            </w:pPr>
            <w:r>
              <w:rPr>
                <w:rFonts w:hint="eastAsia"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13" w:type="dxa"/>
            <w:vAlign w:val="center"/>
          </w:tcPr>
          <w:p>
            <w:pPr>
              <w:jc w:val="center"/>
              <w:rPr>
                <w:color w:val="FF0000"/>
                <w:sz w:val="24"/>
                <w:szCs w:val="24"/>
              </w:rPr>
            </w:pPr>
            <w:r>
              <w:rPr>
                <w:rFonts w:hint="eastAsia" w:ascii="宋体" w:hAnsi="宋体" w:cs="宋体"/>
                <w:sz w:val="24"/>
                <w:szCs w:val="24"/>
              </w:rPr>
              <w:t>教学督导</w:t>
            </w:r>
          </w:p>
        </w:tc>
        <w:tc>
          <w:tcPr>
            <w:tcW w:w="5991" w:type="dxa"/>
            <w:gridSpan w:val="2"/>
            <w:vAlign w:val="center"/>
          </w:tcPr>
          <w:p>
            <w:pPr>
              <w:rPr>
                <w:sz w:val="24"/>
                <w:szCs w:val="24"/>
              </w:rPr>
            </w:pPr>
            <w:r>
              <w:rPr>
                <w:rFonts w:hint="eastAsia" w:cs="宋体"/>
                <w:sz w:val="24"/>
                <w:szCs w:val="24"/>
              </w:rPr>
              <w:t>学校、学院教学督导反馈中出现问题</w:t>
            </w:r>
            <w:r>
              <w:rPr>
                <w:sz w:val="24"/>
                <w:szCs w:val="24"/>
              </w:rPr>
              <w:t>1</w:t>
            </w:r>
            <w:r>
              <w:rPr>
                <w:rFonts w:hint="eastAsia" w:cs="宋体"/>
                <w:sz w:val="24"/>
                <w:szCs w:val="24"/>
              </w:rPr>
              <w:t>次扣</w:t>
            </w:r>
            <w:r>
              <w:rPr>
                <w:sz w:val="24"/>
                <w:szCs w:val="24"/>
              </w:rPr>
              <w:t>2</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13" w:type="dxa"/>
            <w:vAlign w:val="center"/>
          </w:tcPr>
          <w:p>
            <w:pPr>
              <w:jc w:val="center"/>
              <w:rPr>
                <w:color w:val="FF0000"/>
                <w:sz w:val="24"/>
                <w:szCs w:val="24"/>
              </w:rPr>
            </w:pPr>
            <w:r>
              <w:rPr>
                <w:rFonts w:hint="eastAsia" w:ascii="宋体" w:hAnsi="宋体" w:cs="宋体"/>
                <w:sz w:val="24"/>
                <w:szCs w:val="24"/>
              </w:rPr>
              <w:t>教研活动</w:t>
            </w:r>
          </w:p>
        </w:tc>
        <w:tc>
          <w:tcPr>
            <w:tcW w:w="5991" w:type="dxa"/>
            <w:gridSpan w:val="2"/>
            <w:vAlign w:val="center"/>
          </w:tcPr>
          <w:p>
            <w:pPr>
              <w:rPr>
                <w:sz w:val="24"/>
                <w:szCs w:val="24"/>
              </w:rPr>
            </w:pPr>
            <w:r>
              <w:rPr>
                <w:rFonts w:hint="eastAsia" w:cs="宋体"/>
                <w:sz w:val="24"/>
                <w:szCs w:val="24"/>
              </w:rPr>
              <w:t>参加教研活动不积极，缺勤一次扣</w:t>
            </w:r>
            <w:r>
              <w:rPr>
                <w:sz w:val="24"/>
                <w:szCs w:val="24"/>
              </w:rPr>
              <w:t>2</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rFonts w:ascii="宋体"/>
                <w:sz w:val="24"/>
                <w:szCs w:val="24"/>
              </w:rPr>
            </w:pPr>
            <w:r>
              <w:rPr>
                <w:rFonts w:hint="eastAsia" w:ascii="宋体" w:hAnsi="宋体" w:cs="宋体"/>
                <w:sz w:val="24"/>
                <w:szCs w:val="24"/>
              </w:rPr>
              <w:t>学生评教</w:t>
            </w:r>
          </w:p>
        </w:tc>
        <w:tc>
          <w:tcPr>
            <w:tcW w:w="5991" w:type="dxa"/>
            <w:gridSpan w:val="2"/>
          </w:tcPr>
          <w:p>
            <w:pPr>
              <w:rPr>
                <w:sz w:val="24"/>
                <w:szCs w:val="24"/>
              </w:rPr>
            </w:pPr>
            <w:r>
              <w:rPr>
                <w:rFonts w:hint="eastAsia" w:cs="宋体"/>
                <w:sz w:val="24"/>
                <w:szCs w:val="24"/>
              </w:rPr>
              <w:t>学生评教</w:t>
            </w:r>
            <w:r>
              <w:rPr>
                <w:sz w:val="24"/>
                <w:szCs w:val="24"/>
              </w:rPr>
              <w:t>95</w:t>
            </w:r>
            <w:r>
              <w:rPr>
                <w:rFonts w:hint="eastAsia" w:cs="宋体"/>
                <w:sz w:val="24"/>
                <w:szCs w:val="24"/>
              </w:rPr>
              <w:t>分以上加</w:t>
            </w:r>
            <w:r>
              <w:rPr>
                <w:sz w:val="24"/>
                <w:szCs w:val="24"/>
              </w:rPr>
              <w:t>2</w:t>
            </w:r>
            <w:r>
              <w:rPr>
                <w:rFonts w:hint="eastAsia" w:cs="宋体"/>
                <w:sz w:val="24"/>
                <w:szCs w:val="24"/>
              </w:rPr>
              <w:t>分，</w:t>
            </w:r>
            <w:r>
              <w:rPr>
                <w:sz w:val="24"/>
                <w:szCs w:val="24"/>
              </w:rPr>
              <w:t>90-94</w:t>
            </w:r>
            <w:r>
              <w:rPr>
                <w:rFonts w:hint="eastAsia" w:cs="宋体"/>
                <w:sz w:val="24"/>
                <w:szCs w:val="24"/>
              </w:rPr>
              <w:t>分加</w:t>
            </w:r>
            <w:r>
              <w:rPr>
                <w:sz w:val="24"/>
                <w:szCs w:val="24"/>
              </w:rPr>
              <w:t>1</w:t>
            </w:r>
            <w:r>
              <w:rPr>
                <w:rFonts w:hint="eastAsia" w:cs="宋体"/>
                <w:sz w:val="24"/>
                <w:szCs w:val="24"/>
              </w:rPr>
              <w:t>分，</w:t>
            </w:r>
            <w:r>
              <w:rPr>
                <w:sz w:val="24"/>
                <w:szCs w:val="24"/>
              </w:rPr>
              <w:t>80-90</w:t>
            </w:r>
            <w:r>
              <w:rPr>
                <w:rFonts w:hint="eastAsia" w:cs="宋体"/>
                <w:sz w:val="24"/>
                <w:szCs w:val="24"/>
              </w:rPr>
              <w:t>分扣</w:t>
            </w:r>
            <w:r>
              <w:rPr>
                <w:sz w:val="24"/>
                <w:szCs w:val="24"/>
              </w:rPr>
              <w:t>1</w:t>
            </w:r>
            <w:r>
              <w:rPr>
                <w:rFonts w:hint="eastAsia" w:cs="宋体"/>
                <w:sz w:val="24"/>
                <w:szCs w:val="24"/>
              </w:rPr>
              <w:t>分，</w:t>
            </w:r>
            <w:r>
              <w:rPr>
                <w:sz w:val="24"/>
                <w:szCs w:val="24"/>
              </w:rPr>
              <w:t>80</w:t>
            </w:r>
            <w:r>
              <w:rPr>
                <w:rFonts w:hint="eastAsia" w:cs="宋体"/>
                <w:sz w:val="24"/>
                <w:szCs w:val="24"/>
              </w:rPr>
              <w:t>分以下（不含</w:t>
            </w:r>
            <w:r>
              <w:rPr>
                <w:sz w:val="24"/>
                <w:szCs w:val="24"/>
              </w:rPr>
              <w:t>80</w:t>
            </w:r>
            <w:r>
              <w:rPr>
                <w:rFonts w:hint="eastAsia" w:cs="宋体"/>
                <w:sz w:val="24"/>
                <w:szCs w:val="24"/>
              </w:rPr>
              <w:t>分）扣</w:t>
            </w:r>
            <w:r>
              <w:rPr>
                <w:sz w:val="24"/>
                <w:szCs w:val="24"/>
              </w:rPr>
              <w:t>2</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color w:val="FF0000"/>
                <w:sz w:val="24"/>
                <w:szCs w:val="24"/>
              </w:rPr>
            </w:pPr>
            <w:r>
              <w:rPr>
                <w:rFonts w:hint="eastAsia" w:ascii="宋体" w:hAnsi="宋体" w:cs="宋体"/>
                <w:sz w:val="24"/>
                <w:szCs w:val="24"/>
              </w:rPr>
              <w:t>学生信息员评教</w:t>
            </w:r>
          </w:p>
        </w:tc>
        <w:tc>
          <w:tcPr>
            <w:tcW w:w="5991" w:type="dxa"/>
            <w:gridSpan w:val="2"/>
            <w:vAlign w:val="center"/>
          </w:tcPr>
          <w:p>
            <w:pPr>
              <w:rPr>
                <w:sz w:val="24"/>
                <w:szCs w:val="24"/>
              </w:rPr>
            </w:pPr>
            <w:r>
              <w:rPr>
                <w:rFonts w:hint="eastAsia" w:cs="宋体"/>
                <w:sz w:val="24"/>
                <w:szCs w:val="24"/>
              </w:rPr>
              <w:t>学生对教师教学工作提出并反馈一次意见扣</w:t>
            </w:r>
            <w:r>
              <w:rPr>
                <w:sz w:val="24"/>
                <w:szCs w:val="24"/>
              </w:rPr>
              <w:t>2</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3" w:type="dxa"/>
            <w:vAlign w:val="center"/>
          </w:tcPr>
          <w:p>
            <w:pPr>
              <w:jc w:val="center"/>
              <w:rPr>
                <w:rFonts w:ascii="宋体"/>
                <w:sz w:val="24"/>
                <w:szCs w:val="24"/>
              </w:rPr>
            </w:pPr>
            <w:r>
              <w:rPr>
                <w:rFonts w:hint="eastAsia" w:ascii="宋体" w:hAnsi="宋体" w:cs="宋体"/>
                <w:sz w:val="24"/>
                <w:szCs w:val="24"/>
              </w:rPr>
              <w:t>教学检查</w:t>
            </w:r>
          </w:p>
        </w:tc>
        <w:tc>
          <w:tcPr>
            <w:tcW w:w="5991" w:type="dxa"/>
            <w:gridSpan w:val="2"/>
            <w:vAlign w:val="center"/>
          </w:tcPr>
          <w:p>
            <w:pPr>
              <w:rPr>
                <w:sz w:val="24"/>
                <w:szCs w:val="24"/>
              </w:rPr>
            </w:pPr>
            <w:r>
              <w:rPr>
                <w:rFonts w:hint="eastAsia" w:cs="宋体"/>
                <w:sz w:val="24"/>
                <w:szCs w:val="24"/>
              </w:rPr>
              <w:t>教学质量检查中发现一处违背检查要求的教学行为扣</w:t>
            </w:r>
            <w:r>
              <w:rPr>
                <w:sz w:val="24"/>
                <w:szCs w:val="24"/>
              </w:rPr>
              <w:t>2</w:t>
            </w:r>
            <w:r>
              <w:rPr>
                <w:rFonts w:hint="eastAsia" w:cs="宋体"/>
                <w:sz w:val="24"/>
                <w:szCs w:val="24"/>
              </w:rPr>
              <w:t>分。</w:t>
            </w:r>
          </w:p>
        </w:tc>
        <w:tc>
          <w:tcPr>
            <w:tcW w:w="570" w:type="dxa"/>
          </w:tcPr>
          <w:p>
            <w:pPr>
              <w:jc w:val="center"/>
              <w:rPr>
                <w:sz w:val="24"/>
                <w:szCs w:val="24"/>
              </w:rPr>
            </w:pPr>
          </w:p>
        </w:tc>
        <w:tc>
          <w:tcPr>
            <w:tcW w:w="1545"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4" w:type="dxa"/>
            <w:gridSpan w:val="3"/>
            <w:vAlign w:val="center"/>
          </w:tcPr>
          <w:p>
            <w:pPr>
              <w:jc w:val="center"/>
              <w:rPr>
                <w:b/>
                <w:bCs/>
                <w:sz w:val="24"/>
                <w:szCs w:val="24"/>
              </w:rPr>
            </w:pPr>
            <w:r>
              <w:rPr>
                <w:rFonts w:hint="eastAsia" w:ascii="宋体" w:hAnsi="宋体" w:cs="宋体"/>
                <w:b/>
                <w:bCs/>
                <w:sz w:val="24"/>
                <w:szCs w:val="24"/>
              </w:rPr>
              <w:t>合计</w:t>
            </w:r>
          </w:p>
        </w:tc>
        <w:tc>
          <w:tcPr>
            <w:tcW w:w="2115" w:type="dxa"/>
            <w:gridSpan w:val="4"/>
          </w:tcPr>
          <w:p>
            <w:pPr>
              <w:jc w:val="center"/>
              <w:rPr>
                <w:sz w:val="24"/>
                <w:szCs w:val="24"/>
              </w:rPr>
            </w:pPr>
          </w:p>
        </w:tc>
      </w:tr>
    </w:tbl>
    <w:p>
      <w:pPr>
        <w:spacing w:after="156" w:afterLines="50" w:line="400" w:lineRule="exact"/>
        <w:jc w:val="both"/>
        <w:rPr>
          <w:b/>
          <w:bCs/>
          <w:sz w:val="30"/>
          <w:szCs w:val="30"/>
        </w:rPr>
      </w:pPr>
    </w:p>
    <w:p>
      <w:pPr>
        <w:spacing w:before="156" w:beforeLines="50" w:after="156" w:afterLines="50" w:line="400" w:lineRule="exact"/>
        <w:jc w:val="center"/>
        <w:rPr>
          <w:b/>
          <w:bCs/>
          <w:sz w:val="30"/>
          <w:szCs w:val="30"/>
        </w:rPr>
      </w:pPr>
      <w:r>
        <w:rPr>
          <w:rFonts w:hint="eastAsia" w:cs="宋体"/>
          <w:b/>
          <w:bCs/>
          <w:sz w:val="30"/>
          <w:szCs w:val="30"/>
        </w:rPr>
        <w:t>国际教育学院教师教学工作年度考评自评表</w:t>
      </w:r>
    </w:p>
    <w:tbl>
      <w:tblPr>
        <w:tblStyle w:val="13"/>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08"/>
        <w:gridCol w:w="1560"/>
        <w:gridCol w:w="992"/>
        <w:gridCol w:w="283"/>
        <w:gridCol w:w="426"/>
        <w:gridCol w:w="1275"/>
        <w:gridCol w:w="1276"/>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35" w:type="dxa"/>
            <w:vAlign w:val="center"/>
          </w:tcPr>
          <w:p>
            <w:pPr>
              <w:jc w:val="center"/>
              <w:rPr>
                <w:b/>
                <w:bCs/>
                <w:sz w:val="24"/>
                <w:szCs w:val="24"/>
              </w:rPr>
            </w:pPr>
            <w:r>
              <w:rPr>
                <w:rFonts w:hint="eastAsia" w:cs="宋体"/>
                <w:b/>
                <w:bCs/>
                <w:sz w:val="24"/>
                <w:szCs w:val="24"/>
              </w:rPr>
              <w:t>教研室</w:t>
            </w:r>
          </w:p>
        </w:tc>
        <w:tc>
          <w:tcPr>
            <w:tcW w:w="2268" w:type="dxa"/>
            <w:gridSpan w:val="2"/>
            <w:vAlign w:val="center"/>
          </w:tcPr>
          <w:p>
            <w:pPr>
              <w:jc w:val="center"/>
              <w:rPr>
                <w:b/>
                <w:bCs/>
                <w:sz w:val="24"/>
                <w:szCs w:val="24"/>
              </w:rPr>
            </w:pPr>
          </w:p>
        </w:tc>
        <w:tc>
          <w:tcPr>
            <w:tcW w:w="1275" w:type="dxa"/>
            <w:gridSpan w:val="2"/>
            <w:vAlign w:val="center"/>
          </w:tcPr>
          <w:p>
            <w:pPr>
              <w:jc w:val="center"/>
              <w:rPr>
                <w:b/>
                <w:bCs/>
                <w:sz w:val="24"/>
                <w:szCs w:val="24"/>
              </w:rPr>
            </w:pPr>
            <w:r>
              <w:rPr>
                <w:rFonts w:hint="eastAsia" w:cs="宋体"/>
                <w:b/>
                <w:bCs/>
                <w:sz w:val="24"/>
                <w:szCs w:val="24"/>
              </w:rPr>
              <w:t>教师姓名</w:t>
            </w:r>
          </w:p>
        </w:tc>
        <w:tc>
          <w:tcPr>
            <w:tcW w:w="1701" w:type="dxa"/>
            <w:gridSpan w:val="2"/>
            <w:vAlign w:val="center"/>
          </w:tcPr>
          <w:p>
            <w:pPr>
              <w:jc w:val="center"/>
              <w:rPr>
                <w:b/>
                <w:bCs/>
                <w:sz w:val="24"/>
                <w:szCs w:val="24"/>
              </w:rPr>
            </w:pPr>
          </w:p>
        </w:tc>
        <w:tc>
          <w:tcPr>
            <w:tcW w:w="1276" w:type="dxa"/>
            <w:vAlign w:val="center"/>
          </w:tcPr>
          <w:p>
            <w:pPr>
              <w:jc w:val="center"/>
              <w:rPr>
                <w:b/>
                <w:bCs/>
                <w:sz w:val="24"/>
                <w:szCs w:val="24"/>
              </w:rPr>
            </w:pPr>
            <w:r>
              <w:rPr>
                <w:rFonts w:hint="eastAsia" w:cs="宋体"/>
                <w:b/>
                <w:bCs/>
                <w:sz w:val="24"/>
                <w:szCs w:val="24"/>
              </w:rPr>
              <w:t>填表日期</w:t>
            </w:r>
          </w:p>
        </w:tc>
        <w:tc>
          <w:tcPr>
            <w:tcW w:w="1473" w:type="dxa"/>
            <w:vAlign w:val="center"/>
          </w:tcPr>
          <w:p>
            <w:pPr>
              <w:jc w:val="right"/>
              <w:rPr>
                <w:b/>
                <w:bCs/>
                <w:sz w:val="24"/>
                <w:szCs w:val="24"/>
              </w:rPr>
            </w:pPr>
            <w:r>
              <w:rPr>
                <w:rFonts w:hint="eastAsia" w:cs="宋体"/>
                <w:b/>
                <w:bCs/>
                <w:sz w:val="24"/>
                <w:szCs w:val="24"/>
              </w:rPr>
              <w:t>年</w:t>
            </w:r>
            <w:r>
              <w:rPr>
                <w:rFonts w:hint="eastAsia" w:cs="宋体"/>
                <w:b/>
                <w:bCs/>
                <w:sz w:val="24"/>
                <w:szCs w:val="24"/>
                <w:lang w:val="en-US" w:eastAsia="zh-CN"/>
              </w:rPr>
              <w:t xml:space="preserve"> </w:t>
            </w:r>
            <w:r>
              <w:rPr>
                <w:rFonts w:hint="eastAsia" w:cs="宋体"/>
                <w:b/>
                <w:bCs/>
                <w:sz w:val="24"/>
                <w:szCs w:val="24"/>
              </w:rPr>
              <w:t>月</w:t>
            </w:r>
            <w:r>
              <w:rPr>
                <w:rFonts w:hint="eastAsia" w:cs="宋体"/>
                <w:b/>
                <w:bCs/>
                <w:sz w:val="24"/>
                <w:szCs w:val="24"/>
                <w:lang w:val="en-US" w:eastAsia="zh-CN"/>
              </w:rPr>
              <w:t xml:space="preserve"> </w:t>
            </w:r>
            <w:r>
              <w:rPr>
                <w:rFonts w:hint="eastAsia" w:cs="宋体"/>
                <w:b/>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28" w:type="dxa"/>
            <w:gridSpan w:val="9"/>
          </w:tcPr>
          <w:p>
            <w:pPr>
              <w:jc w:val="left"/>
              <w:rPr>
                <w:b/>
                <w:bCs/>
                <w:sz w:val="24"/>
                <w:szCs w:val="24"/>
              </w:rPr>
            </w:pPr>
            <w:r>
              <w:rPr>
                <w:b/>
                <w:bCs/>
                <w:sz w:val="24"/>
                <w:szCs w:val="24"/>
              </w:rPr>
              <w:t>1.</w:t>
            </w:r>
            <w:r>
              <w:rPr>
                <w:rFonts w:hint="eastAsia" w:cs="宋体"/>
                <w:b/>
                <w:bCs/>
                <w:sz w:val="24"/>
                <w:szCs w:val="24"/>
              </w:rPr>
              <w:t>常规教学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Align w:val="center"/>
          </w:tcPr>
          <w:p>
            <w:pPr>
              <w:jc w:val="center"/>
              <w:rPr>
                <w:b/>
                <w:bCs/>
                <w:sz w:val="24"/>
                <w:szCs w:val="24"/>
              </w:rPr>
            </w:pPr>
            <w:r>
              <w:rPr>
                <w:rFonts w:hint="eastAsia" w:cs="宋体"/>
                <w:b/>
                <w:bCs/>
                <w:sz w:val="24"/>
                <w:szCs w:val="24"/>
              </w:rPr>
              <w:t>项目</w:t>
            </w:r>
          </w:p>
        </w:tc>
        <w:tc>
          <w:tcPr>
            <w:tcW w:w="2552" w:type="dxa"/>
            <w:gridSpan w:val="2"/>
            <w:vAlign w:val="center"/>
          </w:tcPr>
          <w:p>
            <w:pPr>
              <w:jc w:val="center"/>
              <w:rPr>
                <w:b/>
                <w:bCs/>
                <w:sz w:val="24"/>
                <w:szCs w:val="24"/>
              </w:rPr>
            </w:pPr>
            <w:r>
              <w:rPr>
                <w:rFonts w:hint="eastAsia" w:cs="宋体"/>
                <w:b/>
                <w:bCs/>
                <w:sz w:val="24"/>
                <w:szCs w:val="24"/>
              </w:rPr>
              <w:t>子项目</w:t>
            </w:r>
          </w:p>
        </w:tc>
        <w:tc>
          <w:tcPr>
            <w:tcW w:w="709" w:type="dxa"/>
            <w:gridSpan w:val="2"/>
            <w:vAlign w:val="center"/>
          </w:tcPr>
          <w:p>
            <w:pPr>
              <w:jc w:val="center"/>
              <w:rPr>
                <w:b/>
                <w:bCs/>
                <w:sz w:val="24"/>
                <w:szCs w:val="24"/>
              </w:rPr>
            </w:pPr>
            <w:r>
              <w:rPr>
                <w:rFonts w:hint="eastAsia" w:cs="宋体"/>
                <w:b/>
                <w:bCs/>
                <w:sz w:val="24"/>
                <w:szCs w:val="24"/>
              </w:rPr>
              <w:t>分数</w:t>
            </w:r>
          </w:p>
        </w:tc>
        <w:tc>
          <w:tcPr>
            <w:tcW w:w="4024" w:type="dxa"/>
            <w:gridSpan w:val="3"/>
            <w:vAlign w:val="center"/>
          </w:tcPr>
          <w:p>
            <w:pPr>
              <w:jc w:val="center"/>
              <w:rPr>
                <w:b/>
                <w:bCs/>
                <w:sz w:val="24"/>
                <w:szCs w:val="24"/>
              </w:rPr>
            </w:pPr>
            <w:r>
              <w:rPr>
                <w:rFonts w:hint="eastAsia" w:cs="宋体"/>
                <w:b/>
                <w:bCs/>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restart"/>
            <w:vAlign w:val="center"/>
          </w:tcPr>
          <w:p>
            <w:pPr>
              <w:jc w:val="center"/>
              <w:rPr>
                <w:b/>
                <w:bCs/>
                <w:sz w:val="21"/>
                <w:szCs w:val="21"/>
              </w:rPr>
            </w:pPr>
            <w:r>
              <w:rPr>
                <w:rFonts w:hint="eastAsia" w:cs="宋体"/>
                <w:sz w:val="21"/>
                <w:szCs w:val="21"/>
              </w:rPr>
              <w:t>工作态度</w:t>
            </w:r>
          </w:p>
        </w:tc>
        <w:tc>
          <w:tcPr>
            <w:tcW w:w="2552" w:type="dxa"/>
            <w:gridSpan w:val="2"/>
            <w:vAlign w:val="center"/>
          </w:tcPr>
          <w:p>
            <w:pPr>
              <w:jc w:val="center"/>
              <w:rPr>
                <w:sz w:val="21"/>
                <w:szCs w:val="21"/>
              </w:rPr>
            </w:pPr>
            <w:r>
              <w:rPr>
                <w:rFonts w:hint="eastAsia" w:cs="宋体"/>
                <w:sz w:val="21"/>
                <w:szCs w:val="21"/>
              </w:rPr>
              <w:t>教学态度</w:t>
            </w:r>
          </w:p>
        </w:tc>
        <w:tc>
          <w:tcPr>
            <w:tcW w:w="709" w:type="dxa"/>
            <w:gridSpan w:val="2"/>
          </w:tcPr>
          <w:p>
            <w:pPr>
              <w:rPr>
                <w:b/>
                <w:bCs/>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b/>
                <w:bCs/>
                <w:sz w:val="21"/>
                <w:szCs w:val="21"/>
              </w:rPr>
            </w:pPr>
          </w:p>
        </w:tc>
        <w:tc>
          <w:tcPr>
            <w:tcW w:w="2552" w:type="dxa"/>
            <w:gridSpan w:val="2"/>
            <w:vAlign w:val="center"/>
          </w:tcPr>
          <w:p>
            <w:pPr>
              <w:jc w:val="center"/>
              <w:rPr>
                <w:sz w:val="21"/>
                <w:szCs w:val="21"/>
              </w:rPr>
            </w:pPr>
            <w:r>
              <w:rPr>
                <w:rFonts w:hint="eastAsia" w:cs="宋体"/>
                <w:sz w:val="21"/>
                <w:szCs w:val="21"/>
              </w:rPr>
              <w:t>教学纪律</w:t>
            </w:r>
          </w:p>
        </w:tc>
        <w:tc>
          <w:tcPr>
            <w:tcW w:w="709" w:type="dxa"/>
            <w:gridSpan w:val="2"/>
          </w:tcPr>
          <w:p>
            <w:pPr>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b/>
                <w:bCs/>
                <w:sz w:val="21"/>
                <w:szCs w:val="21"/>
              </w:rPr>
            </w:pPr>
          </w:p>
        </w:tc>
        <w:tc>
          <w:tcPr>
            <w:tcW w:w="2552" w:type="dxa"/>
            <w:gridSpan w:val="2"/>
            <w:vAlign w:val="center"/>
          </w:tcPr>
          <w:p>
            <w:pPr>
              <w:jc w:val="center"/>
              <w:rPr>
                <w:sz w:val="21"/>
                <w:szCs w:val="21"/>
              </w:rPr>
            </w:pPr>
            <w:r>
              <w:rPr>
                <w:rFonts w:hint="eastAsia" w:cs="宋体"/>
                <w:sz w:val="21"/>
                <w:szCs w:val="21"/>
              </w:rPr>
              <w:t>教学文档</w:t>
            </w:r>
          </w:p>
        </w:tc>
        <w:tc>
          <w:tcPr>
            <w:tcW w:w="709" w:type="dxa"/>
            <w:gridSpan w:val="2"/>
          </w:tcPr>
          <w:p>
            <w:pPr>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b/>
                <w:bCs/>
                <w:sz w:val="21"/>
                <w:szCs w:val="21"/>
              </w:rPr>
            </w:pPr>
          </w:p>
        </w:tc>
        <w:tc>
          <w:tcPr>
            <w:tcW w:w="2552" w:type="dxa"/>
            <w:gridSpan w:val="2"/>
            <w:vAlign w:val="center"/>
          </w:tcPr>
          <w:p>
            <w:pPr>
              <w:jc w:val="center"/>
              <w:rPr>
                <w:sz w:val="21"/>
                <w:szCs w:val="21"/>
              </w:rPr>
            </w:pPr>
            <w:r>
              <w:rPr>
                <w:rFonts w:hint="eastAsia" w:cs="宋体"/>
                <w:sz w:val="21"/>
                <w:szCs w:val="21"/>
              </w:rPr>
              <w:t>教学准备</w:t>
            </w:r>
          </w:p>
        </w:tc>
        <w:tc>
          <w:tcPr>
            <w:tcW w:w="709" w:type="dxa"/>
            <w:gridSpan w:val="2"/>
          </w:tcPr>
          <w:p>
            <w:pPr>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b/>
                <w:bCs/>
                <w:sz w:val="21"/>
                <w:szCs w:val="21"/>
              </w:rPr>
            </w:pPr>
          </w:p>
        </w:tc>
        <w:tc>
          <w:tcPr>
            <w:tcW w:w="2552" w:type="dxa"/>
            <w:gridSpan w:val="2"/>
            <w:vAlign w:val="center"/>
          </w:tcPr>
          <w:p>
            <w:pPr>
              <w:jc w:val="center"/>
              <w:rPr>
                <w:sz w:val="21"/>
                <w:szCs w:val="21"/>
              </w:rPr>
            </w:pPr>
            <w:r>
              <w:rPr>
                <w:rFonts w:hint="eastAsia" w:cs="宋体"/>
                <w:sz w:val="21"/>
                <w:szCs w:val="21"/>
              </w:rPr>
              <w:t>课后辅导</w:t>
            </w:r>
          </w:p>
        </w:tc>
        <w:tc>
          <w:tcPr>
            <w:tcW w:w="709" w:type="dxa"/>
            <w:gridSpan w:val="2"/>
          </w:tcPr>
          <w:p>
            <w:pPr>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b/>
                <w:bCs/>
                <w:sz w:val="21"/>
                <w:szCs w:val="21"/>
              </w:rPr>
            </w:pPr>
          </w:p>
        </w:tc>
        <w:tc>
          <w:tcPr>
            <w:tcW w:w="2552" w:type="dxa"/>
            <w:gridSpan w:val="2"/>
            <w:vAlign w:val="center"/>
          </w:tcPr>
          <w:p>
            <w:pPr>
              <w:jc w:val="center"/>
              <w:rPr>
                <w:sz w:val="21"/>
                <w:szCs w:val="21"/>
              </w:rPr>
            </w:pPr>
            <w:r>
              <w:rPr>
                <w:rFonts w:hint="eastAsia" w:cs="宋体"/>
                <w:sz w:val="21"/>
                <w:szCs w:val="21"/>
              </w:rPr>
              <w:t>试卷评阅</w:t>
            </w:r>
          </w:p>
        </w:tc>
        <w:tc>
          <w:tcPr>
            <w:tcW w:w="709" w:type="dxa"/>
            <w:gridSpan w:val="2"/>
          </w:tcPr>
          <w:p>
            <w:pPr>
              <w:jc w:val="left"/>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restart"/>
            <w:vAlign w:val="center"/>
          </w:tcPr>
          <w:p>
            <w:pPr>
              <w:jc w:val="center"/>
              <w:rPr>
                <w:sz w:val="21"/>
                <w:szCs w:val="21"/>
              </w:rPr>
            </w:pPr>
            <w:r>
              <w:rPr>
                <w:rFonts w:hint="eastAsia" w:cs="宋体"/>
                <w:sz w:val="21"/>
                <w:szCs w:val="21"/>
              </w:rPr>
              <w:t>课堂教学</w:t>
            </w:r>
          </w:p>
        </w:tc>
        <w:tc>
          <w:tcPr>
            <w:tcW w:w="2552" w:type="dxa"/>
            <w:gridSpan w:val="2"/>
            <w:vAlign w:val="center"/>
          </w:tcPr>
          <w:p>
            <w:pPr>
              <w:jc w:val="center"/>
              <w:rPr>
                <w:sz w:val="21"/>
                <w:szCs w:val="21"/>
              </w:rPr>
            </w:pPr>
            <w:r>
              <w:rPr>
                <w:rFonts w:hint="eastAsia" w:cs="宋体"/>
                <w:sz w:val="21"/>
                <w:szCs w:val="21"/>
              </w:rPr>
              <w:t>教学内容</w:t>
            </w:r>
          </w:p>
        </w:tc>
        <w:tc>
          <w:tcPr>
            <w:tcW w:w="709" w:type="dxa"/>
            <w:gridSpan w:val="2"/>
          </w:tcPr>
          <w:p>
            <w:pPr>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sz w:val="21"/>
                <w:szCs w:val="21"/>
              </w:rPr>
            </w:pPr>
          </w:p>
        </w:tc>
        <w:tc>
          <w:tcPr>
            <w:tcW w:w="2552" w:type="dxa"/>
            <w:gridSpan w:val="2"/>
            <w:vAlign w:val="center"/>
          </w:tcPr>
          <w:p>
            <w:pPr>
              <w:jc w:val="center"/>
              <w:rPr>
                <w:sz w:val="21"/>
                <w:szCs w:val="21"/>
              </w:rPr>
            </w:pPr>
            <w:r>
              <w:rPr>
                <w:rFonts w:hint="eastAsia" w:cs="宋体"/>
                <w:sz w:val="21"/>
                <w:szCs w:val="21"/>
              </w:rPr>
              <w:t>教学水平</w:t>
            </w:r>
          </w:p>
        </w:tc>
        <w:tc>
          <w:tcPr>
            <w:tcW w:w="709" w:type="dxa"/>
            <w:gridSpan w:val="2"/>
          </w:tcPr>
          <w:p>
            <w:pPr>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sz w:val="21"/>
                <w:szCs w:val="21"/>
              </w:rPr>
            </w:pPr>
          </w:p>
        </w:tc>
        <w:tc>
          <w:tcPr>
            <w:tcW w:w="2552" w:type="dxa"/>
            <w:gridSpan w:val="2"/>
            <w:vAlign w:val="center"/>
          </w:tcPr>
          <w:p>
            <w:pPr>
              <w:jc w:val="center"/>
              <w:rPr>
                <w:sz w:val="21"/>
                <w:szCs w:val="21"/>
              </w:rPr>
            </w:pPr>
            <w:r>
              <w:rPr>
                <w:rFonts w:hint="eastAsia" w:cs="宋体"/>
                <w:sz w:val="21"/>
                <w:szCs w:val="21"/>
              </w:rPr>
              <w:t>教学效果</w:t>
            </w:r>
          </w:p>
        </w:tc>
        <w:tc>
          <w:tcPr>
            <w:tcW w:w="709" w:type="dxa"/>
            <w:gridSpan w:val="2"/>
          </w:tcPr>
          <w:p>
            <w:pPr>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Align w:val="center"/>
          </w:tcPr>
          <w:p>
            <w:pPr>
              <w:jc w:val="center"/>
              <w:rPr>
                <w:sz w:val="21"/>
                <w:szCs w:val="21"/>
              </w:rPr>
            </w:pPr>
            <w:r>
              <w:rPr>
                <w:rFonts w:hint="eastAsia" w:cs="宋体"/>
                <w:sz w:val="21"/>
                <w:szCs w:val="21"/>
              </w:rPr>
              <w:t>教学工作量</w:t>
            </w:r>
          </w:p>
        </w:tc>
        <w:tc>
          <w:tcPr>
            <w:tcW w:w="2552" w:type="dxa"/>
            <w:gridSpan w:val="2"/>
          </w:tcPr>
          <w:p>
            <w:pPr>
              <w:jc w:val="center"/>
              <w:rPr>
                <w:sz w:val="21"/>
                <w:szCs w:val="21"/>
              </w:rPr>
            </w:pPr>
            <w:r>
              <w:rPr>
                <w:rFonts w:hint="eastAsia" w:cs="宋体"/>
                <w:sz w:val="21"/>
                <w:szCs w:val="21"/>
              </w:rPr>
              <w:t>工作量饱满</w:t>
            </w:r>
          </w:p>
        </w:tc>
        <w:tc>
          <w:tcPr>
            <w:tcW w:w="709" w:type="dxa"/>
            <w:gridSpan w:val="2"/>
          </w:tcPr>
          <w:p>
            <w:pPr>
              <w:rPr>
                <w:sz w:val="24"/>
                <w:szCs w:val="24"/>
              </w:rPr>
            </w:pPr>
          </w:p>
        </w:tc>
        <w:tc>
          <w:tcPr>
            <w:tcW w:w="4024" w:type="dxa"/>
            <w:gridSpan w:val="3"/>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28" w:type="dxa"/>
            <w:gridSpan w:val="9"/>
            <w:vAlign w:val="center"/>
          </w:tcPr>
          <w:p>
            <w:pPr>
              <w:jc w:val="left"/>
              <w:rPr>
                <w:b/>
                <w:bCs/>
                <w:sz w:val="24"/>
                <w:szCs w:val="24"/>
              </w:rPr>
            </w:pPr>
            <w:r>
              <w:rPr>
                <w:b/>
                <w:bCs/>
                <w:sz w:val="24"/>
                <w:szCs w:val="24"/>
              </w:rPr>
              <w:t>2.</w:t>
            </w:r>
            <w:r>
              <w:rPr>
                <w:rFonts w:hint="eastAsia" w:cs="宋体"/>
                <w:b/>
                <w:bCs/>
                <w:sz w:val="24"/>
                <w:szCs w:val="24"/>
              </w:rPr>
              <w:t>教学成果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Align w:val="center"/>
          </w:tcPr>
          <w:p>
            <w:pPr>
              <w:jc w:val="center"/>
              <w:rPr>
                <w:b/>
                <w:bCs/>
                <w:sz w:val="24"/>
                <w:szCs w:val="24"/>
              </w:rPr>
            </w:pPr>
            <w:r>
              <w:rPr>
                <w:rFonts w:hint="eastAsia" w:cs="宋体"/>
                <w:b/>
                <w:bCs/>
                <w:sz w:val="24"/>
                <w:szCs w:val="24"/>
              </w:rPr>
              <w:t>项目</w:t>
            </w:r>
          </w:p>
        </w:tc>
        <w:tc>
          <w:tcPr>
            <w:tcW w:w="2552" w:type="dxa"/>
            <w:gridSpan w:val="2"/>
            <w:vAlign w:val="center"/>
          </w:tcPr>
          <w:p>
            <w:pPr>
              <w:jc w:val="center"/>
              <w:rPr>
                <w:b/>
                <w:bCs/>
                <w:sz w:val="24"/>
                <w:szCs w:val="24"/>
              </w:rPr>
            </w:pPr>
            <w:r>
              <w:rPr>
                <w:rFonts w:hint="eastAsia" w:cs="宋体"/>
                <w:b/>
                <w:bCs/>
                <w:sz w:val="24"/>
                <w:szCs w:val="24"/>
              </w:rPr>
              <w:t>子项目</w:t>
            </w:r>
          </w:p>
        </w:tc>
        <w:tc>
          <w:tcPr>
            <w:tcW w:w="709" w:type="dxa"/>
            <w:gridSpan w:val="2"/>
            <w:vAlign w:val="center"/>
          </w:tcPr>
          <w:p>
            <w:pPr>
              <w:jc w:val="center"/>
              <w:rPr>
                <w:b/>
                <w:bCs/>
                <w:sz w:val="24"/>
                <w:szCs w:val="24"/>
              </w:rPr>
            </w:pPr>
            <w:r>
              <w:rPr>
                <w:rFonts w:hint="eastAsia" w:cs="宋体"/>
                <w:b/>
                <w:bCs/>
                <w:sz w:val="24"/>
                <w:szCs w:val="24"/>
              </w:rPr>
              <w:t>分数</w:t>
            </w:r>
          </w:p>
        </w:tc>
        <w:tc>
          <w:tcPr>
            <w:tcW w:w="4024" w:type="dxa"/>
            <w:gridSpan w:val="3"/>
            <w:vAlign w:val="center"/>
          </w:tcPr>
          <w:p>
            <w:pPr>
              <w:jc w:val="center"/>
              <w:rPr>
                <w:b/>
                <w:bCs/>
                <w:sz w:val="24"/>
                <w:szCs w:val="24"/>
              </w:rPr>
            </w:pPr>
            <w:r>
              <w:rPr>
                <w:rFonts w:hint="eastAsia" w:cs="宋体"/>
                <w:b/>
                <w:bCs/>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restart"/>
            <w:vAlign w:val="center"/>
          </w:tcPr>
          <w:p>
            <w:pPr>
              <w:jc w:val="center"/>
              <w:rPr>
                <w:color w:val="000000"/>
                <w:sz w:val="21"/>
                <w:szCs w:val="21"/>
              </w:rPr>
            </w:pPr>
            <w:r>
              <w:rPr>
                <w:rFonts w:hint="eastAsia" w:cs="宋体"/>
                <w:color w:val="000000"/>
                <w:sz w:val="21"/>
                <w:szCs w:val="21"/>
              </w:rPr>
              <w:t>教学系列活动</w:t>
            </w:r>
          </w:p>
        </w:tc>
        <w:tc>
          <w:tcPr>
            <w:tcW w:w="2552" w:type="dxa"/>
            <w:gridSpan w:val="2"/>
            <w:vAlign w:val="center"/>
          </w:tcPr>
          <w:p>
            <w:pPr>
              <w:jc w:val="center"/>
              <w:rPr>
                <w:sz w:val="21"/>
                <w:szCs w:val="21"/>
              </w:rPr>
            </w:pPr>
            <w:r>
              <w:rPr>
                <w:rFonts w:hint="eastAsia" w:cs="宋体"/>
                <w:sz w:val="21"/>
                <w:szCs w:val="21"/>
              </w:rPr>
              <w:t>教学大奖赛</w:t>
            </w:r>
          </w:p>
        </w:tc>
        <w:tc>
          <w:tcPr>
            <w:tcW w:w="709" w:type="dxa"/>
            <w:gridSpan w:val="2"/>
          </w:tcPr>
          <w:p>
            <w:pPr>
              <w:rPr>
                <w:b/>
                <w:bCs/>
                <w:sz w:val="24"/>
                <w:szCs w:val="24"/>
              </w:rPr>
            </w:pPr>
          </w:p>
        </w:tc>
        <w:tc>
          <w:tcPr>
            <w:tcW w:w="4024" w:type="dxa"/>
            <w:gridSpan w:val="3"/>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color w:val="000000"/>
                <w:sz w:val="21"/>
                <w:szCs w:val="21"/>
              </w:rPr>
            </w:pPr>
          </w:p>
        </w:tc>
        <w:tc>
          <w:tcPr>
            <w:tcW w:w="2552" w:type="dxa"/>
            <w:gridSpan w:val="2"/>
            <w:vAlign w:val="center"/>
          </w:tcPr>
          <w:p>
            <w:pPr>
              <w:jc w:val="center"/>
              <w:rPr>
                <w:sz w:val="21"/>
                <w:szCs w:val="21"/>
              </w:rPr>
            </w:pPr>
            <w:r>
              <w:rPr>
                <w:rFonts w:hint="eastAsia" w:cs="宋体"/>
                <w:sz w:val="21"/>
                <w:szCs w:val="21"/>
              </w:rPr>
              <w:t>教学技能竞赛</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color w:val="000000"/>
                <w:sz w:val="21"/>
                <w:szCs w:val="21"/>
              </w:rPr>
            </w:pPr>
          </w:p>
        </w:tc>
        <w:tc>
          <w:tcPr>
            <w:tcW w:w="2552" w:type="dxa"/>
            <w:gridSpan w:val="2"/>
            <w:vAlign w:val="center"/>
          </w:tcPr>
          <w:p>
            <w:pPr>
              <w:jc w:val="center"/>
              <w:rPr>
                <w:sz w:val="21"/>
                <w:szCs w:val="21"/>
              </w:rPr>
            </w:pPr>
            <w:r>
              <w:rPr>
                <w:rFonts w:hint="eastAsia" w:cs="宋体"/>
                <w:sz w:val="21"/>
                <w:szCs w:val="21"/>
              </w:rPr>
              <w:t>说课比赛</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restart"/>
            <w:vAlign w:val="center"/>
          </w:tcPr>
          <w:p>
            <w:pPr>
              <w:jc w:val="center"/>
              <w:rPr>
                <w:color w:val="000000"/>
                <w:sz w:val="21"/>
                <w:szCs w:val="21"/>
              </w:rPr>
            </w:pPr>
            <w:r>
              <w:rPr>
                <w:rFonts w:hint="eastAsia" w:cs="宋体"/>
                <w:color w:val="000000"/>
                <w:sz w:val="21"/>
                <w:szCs w:val="21"/>
              </w:rPr>
              <w:t>质量工程项目</w:t>
            </w:r>
          </w:p>
        </w:tc>
        <w:tc>
          <w:tcPr>
            <w:tcW w:w="2552" w:type="dxa"/>
            <w:gridSpan w:val="2"/>
            <w:vAlign w:val="center"/>
          </w:tcPr>
          <w:p>
            <w:pPr>
              <w:jc w:val="center"/>
              <w:rPr>
                <w:sz w:val="21"/>
                <w:szCs w:val="21"/>
              </w:rPr>
            </w:pPr>
            <w:r>
              <w:rPr>
                <w:rFonts w:hint="eastAsia" w:cs="宋体"/>
                <w:sz w:val="21"/>
                <w:szCs w:val="21"/>
              </w:rPr>
              <w:t>教学团队</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color w:val="FF0000"/>
                <w:sz w:val="21"/>
                <w:szCs w:val="21"/>
              </w:rPr>
            </w:pPr>
          </w:p>
        </w:tc>
        <w:tc>
          <w:tcPr>
            <w:tcW w:w="2552" w:type="dxa"/>
            <w:gridSpan w:val="2"/>
            <w:vAlign w:val="center"/>
          </w:tcPr>
          <w:p>
            <w:pPr>
              <w:jc w:val="center"/>
              <w:rPr>
                <w:sz w:val="21"/>
                <w:szCs w:val="21"/>
              </w:rPr>
            </w:pPr>
            <w:r>
              <w:rPr>
                <w:rFonts w:hint="eastAsia" w:cs="宋体"/>
                <w:sz w:val="21"/>
                <w:szCs w:val="21"/>
              </w:rPr>
              <w:t>精品课程</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color w:val="FF0000"/>
                <w:sz w:val="21"/>
                <w:szCs w:val="21"/>
              </w:rPr>
            </w:pPr>
          </w:p>
        </w:tc>
        <w:tc>
          <w:tcPr>
            <w:tcW w:w="2552" w:type="dxa"/>
            <w:gridSpan w:val="2"/>
            <w:vAlign w:val="center"/>
          </w:tcPr>
          <w:p>
            <w:pPr>
              <w:jc w:val="center"/>
              <w:rPr>
                <w:sz w:val="21"/>
                <w:szCs w:val="21"/>
              </w:rPr>
            </w:pPr>
            <w:r>
              <w:rPr>
                <w:rFonts w:hint="eastAsia" w:cs="宋体"/>
                <w:sz w:val="21"/>
                <w:szCs w:val="21"/>
              </w:rPr>
              <w:t>教学名师</w:t>
            </w:r>
          </w:p>
        </w:tc>
        <w:tc>
          <w:tcPr>
            <w:tcW w:w="709" w:type="dxa"/>
            <w:gridSpan w:val="2"/>
          </w:tcPr>
          <w:p>
            <w:pPr>
              <w:jc w:val="left"/>
              <w:rPr>
                <w:sz w:val="24"/>
                <w:szCs w:val="24"/>
              </w:rPr>
            </w:pPr>
          </w:p>
        </w:tc>
        <w:tc>
          <w:tcPr>
            <w:tcW w:w="4024" w:type="dxa"/>
            <w:gridSpan w:val="3"/>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color w:val="FF0000"/>
                <w:sz w:val="21"/>
                <w:szCs w:val="21"/>
              </w:rPr>
            </w:pPr>
          </w:p>
        </w:tc>
        <w:tc>
          <w:tcPr>
            <w:tcW w:w="2552" w:type="dxa"/>
            <w:gridSpan w:val="2"/>
            <w:vAlign w:val="center"/>
          </w:tcPr>
          <w:p>
            <w:pPr>
              <w:jc w:val="center"/>
              <w:rPr>
                <w:sz w:val="21"/>
                <w:szCs w:val="21"/>
              </w:rPr>
            </w:pPr>
            <w:r>
              <w:rPr>
                <w:rFonts w:hint="eastAsia" w:cs="宋体"/>
                <w:sz w:val="21"/>
                <w:szCs w:val="21"/>
              </w:rPr>
              <w:t>专业建设</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restart"/>
            <w:vAlign w:val="center"/>
          </w:tcPr>
          <w:p>
            <w:pPr>
              <w:jc w:val="center"/>
              <w:rPr>
                <w:color w:val="000000"/>
                <w:sz w:val="21"/>
                <w:szCs w:val="21"/>
              </w:rPr>
            </w:pPr>
            <w:r>
              <w:rPr>
                <w:rFonts w:hint="eastAsia" w:cs="宋体"/>
                <w:color w:val="000000"/>
                <w:sz w:val="21"/>
                <w:szCs w:val="21"/>
              </w:rPr>
              <w:t>教学改革</w:t>
            </w:r>
          </w:p>
        </w:tc>
        <w:tc>
          <w:tcPr>
            <w:tcW w:w="2552" w:type="dxa"/>
            <w:gridSpan w:val="2"/>
            <w:vAlign w:val="center"/>
          </w:tcPr>
          <w:p>
            <w:pPr>
              <w:jc w:val="center"/>
              <w:rPr>
                <w:sz w:val="21"/>
                <w:szCs w:val="21"/>
              </w:rPr>
            </w:pPr>
            <w:r>
              <w:rPr>
                <w:rFonts w:hint="eastAsia" w:cs="宋体"/>
                <w:sz w:val="21"/>
                <w:szCs w:val="21"/>
              </w:rPr>
              <w:t>教改课题</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vAlign w:val="center"/>
          </w:tcPr>
          <w:p>
            <w:pPr>
              <w:jc w:val="center"/>
              <w:rPr>
                <w:color w:val="FF0000"/>
                <w:sz w:val="21"/>
                <w:szCs w:val="21"/>
              </w:rPr>
            </w:pPr>
          </w:p>
        </w:tc>
        <w:tc>
          <w:tcPr>
            <w:tcW w:w="2552" w:type="dxa"/>
            <w:gridSpan w:val="2"/>
            <w:vAlign w:val="center"/>
          </w:tcPr>
          <w:p>
            <w:pPr>
              <w:jc w:val="center"/>
              <w:rPr>
                <w:sz w:val="21"/>
                <w:szCs w:val="21"/>
              </w:rPr>
            </w:pPr>
            <w:r>
              <w:rPr>
                <w:rFonts w:hint="eastAsia" w:cs="宋体"/>
                <w:sz w:val="21"/>
                <w:szCs w:val="21"/>
              </w:rPr>
              <w:t>教学成果</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restart"/>
            <w:vAlign w:val="center"/>
          </w:tcPr>
          <w:p>
            <w:pPr>
              <w:jc w:val="center"/>
              <w:rPr>
                <w:color w:val="000000"/>
                <w:sz w:val="21"/>
                <w:szCs w:val="21"/>
              </w:rPr>
            </w:pPr>
            <w:r>
              <w:rPr>
                <w:rFonts w:hint="eastAsia" w:cs="宋体"/>
                <w:color w:val="000000"/>
                <w:sz w:val="21"/>
                <w:szCs w:val="21"/>
              </w:rPr>
              <w:t>实践教学</w:t>
            </w:r>
          </w:p>
        </w:tc>
        <w:tc>
          <w:tcPr>
            <w:tcW w:w="2552" w:type="dxa"/>
            <w:gridSpan w:val="2"/>
            <w:vAlign w:val="center"/>
          </w:tcPr>
          <w:p>
            <w:pPr>
              <w:jc w:val="center"/>
              <w:rPr>
                <w:sz w:val="21"/>
                <w:szCs w:val="21"/>
              </w:rPr>
            </w:pPr>
            <w:r>
              <w:rPr>
                <w:rFonts w:hint="eastAsia" w:cs="宋体"/>
                <w:sz w:val="21"/>
                <w:szCs w:val="21"/>
              </w:rPr>
              <w:t>毕业论文（设计）指导</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tcPr>
          <w:p>
            <w:pPr>
              <w:rPr>
                <w:color w:val="FF0000"/>
                <w:sz w:val="21"/>
                <w:szCs w:val="21"/>
              </w:rPr>
            </w:pPr>
          </w:p>
        </w:tc>
        <w:tc>
          <w:tcPr>
            <w:tcW w:w="2552" w:type="dxa"/>
            <w:gridSpan w:val="2"/>
            <w:vAlign w:val="center"/>
          </w:tcPr>
          <w:p>
            <w:pPr>
              <w:jc w:val="center"/>
              <w:rPr>
                <w:sz w:val="21"/>
                <w:szCs w:val="21"/>
              </w:rPr>
            </w:pPr>
            <w:r>
              <w:rPr>
                <w:rFonts w:hint="eastAsia" w:cs="宋体"/>
                <w:sz w:val="21"/>
                <w:szCs w:val="21"/>
              </w:rPr>
              <w:t>国家级学生技能比赛</w:t>
            </w:r>
          </w:p>
        </w:tc>
        <w:tc>
          <w:tcPr>
            <w:tcW w:w="709" w:type="dxa"/>
            <w:gridSpan w:val="2"/>
            <w:vAlign w:val="center"/>
          </w:tcPr>
          <w:p>
            <w:pPr>
              <w:jc w:val="center"/>
              <w:rPr>
                <w:b/>
                <w:bCs/>
                <w:sz w:val="24"/>
                <w:szCs w:val="24"/>
              </w:rPr>
            </w:pPr>
          </w:p>
        </w:tc>
        <w:tc>
          <w:tcPr>
            <w:tcW w:w="4024" w:type="dxa"/>
            <w:gridSpan w:val="3"/>
            <w:vAlign w:val="center"/>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tcPr>
          <w:p>
            <w:pPr>
              <w:rPr>
                <w:color w:val="FF0000"/>
                <w:sz w:val="21"/>
                <w:szCs w:val="21"/>
              </w:rPr>
            </w:pPr>
          </w:p>
        </w:tc>
        <w:tc>
          <w:tcPr>
            <w:tcW w:w="2552" w:type="dxa"/>
            <w:gridSpan w:val="2"/>
            <w:vAlign w:val="center"/>
          </w:tcPr>
          <w:p>
            <w:pPr>
              <w:jc w:val="center"/>
              <w:rPr>
                <w:sz w:val="21"/>
                <w:szCs w:val="21"/>
              </w:rPr>
            </w:pPr>
            <w:r>
              <w:rPr>
                <w:rFonts w:hint="eastAsia" w:cs="宋体"/>
                <w:sz w:val="21"/>
                <w:szCs w:val="21"/>
              </w:rPr>
              <w:t>省级学生技能比赛</w:t>
            </w:r>
          </w:p>
        </w:tc>
        <w:tc>
          <w:tcPr>
            <w:tcW w:w="709" w:type="dxa"/>
            <w:gridSpan w:val="2"/>
          </w:tcPr>
          <w:p>
            <w:pPr>
              <w:rPr>
                <w:b/>
                <w:bCs/>
                <w:sz w:val="24"/>
                <w:szCs w:val="24"/>
              </w:rPr>
            </w:pPr>
          </w:p>
        </w:tc>
        <w:tc>
          <w:tcPr>
            <w:tcW w:w="4024" w:type="dxa"/>
            <w:gridSpan w:val="3"/>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43" w:type="dxa"/>
            <w:gridSpan w:val="2"/>
            <w:vMerge w:val="continue"/>
          </w:tcPr>
          <w:p>
            <w:pPr>
              <w:rPr>
                <w:color w:val="FF0000"/>
                <w:sz w:val="21"/>
                <w:szCs w:val="21"/>
              </w:rPr>
            </w:pPr>
          </w:p>
        </w:tc>
        <w:tc>
          <w:tcPr>
            <w:tcW w:w="2552" w:type="dxa"/>
            <w:gridSpan w:val="2"/>
            <w:vAlign w:val="center"/>
          </w:tcPr>
          <w:p>
            <w:pPr>
              <w:jc w:val="center"/>
              <w:rPr>
                <w:sz w:val="21"/>
                <w:szCs w:val="21"/>
              </w:rPr>
            </w:pPr>
            <w:r>
              <w:rPr>
                <w:rFonts w:hint="eastAsia" w:cs="宋体"/>
                <w:sz w:val="21"/>
                <w:szCs w:val="21"/>
              </w:rPr>
              <w:t>校级学生技能比赛</w:t>
            </w:r>
          </w:p>
        </w:tc>
        <w:tc>
          <w:tcPr>
            <w:tcW w:w="709" w:type="dxa"/>
            <w:gridSpan w:val="2"/>
          </w:tcPr>
          <w:p>
            <w:pPr>
              <w:rPr>
                <w:sz w:val="24"/>
                <w:szCs w:val="24"/>
              </w:rPr>
            </w:pPr>
          </w:p>
        </w:tc>
        <w:tc>
          <w:tcPr>
            <w:tcW w:w="4024" w:type="dxa"/>
            <w:gridSpan w:val="3"/>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28" w:type="dxa"/>
            <w:gridSpan w:val="9"/>
          </w:tcPr>
          <w:p>
            <w:pPr>
              <w:jc w:val="left"/>
              <w:rPr>
                <w:sz w:val="24"/>
                <w:szCs w:val="24"/>
              </w:rPr>
            </w:pPr>
            <w:r>
              <w:rPr>
                <w:b/>
                <w:bCs/>
                <w:sz w:val="24"/>
                <w:szCs w:val="24"/>
              </w:rPr>
              <w:t>3.</w:t>
            </w:r>
            <w:r>
              <w:rPr>
                <w:rFonts w:hint="eastAsia" w:cs="宋体"/>
                <w:b/>
                <w:bCs/>
                <w:sz w:val="24"/>
                <w:szCs w:val="24"/>
              </w:rPr>
              <w:t>专项工作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95" w:type="dxa"/>
            <w:gridSpan w:val="4"/>
            <w:vAlign w:val="center"/>
          </w:tcPr>
          <w:p>
            <w:pPr>
              <w:jc w:val="center"/>
              <w:rPr>
                <w:b/>
                <w:bCs/>
                <w:sz w:val="24"/>
                <w:szCs w:val="24"/>
              </w:rPr>
            </w:pPr>
            <w:r>
              <w:rPr>
                <w:rFonts w:hint="eastAsia" w:cs="宋体"/>
                <w:b/>
                <w:bCs/>
                <w:sz w:val="24"/>
                <w:szCs w:val="24"/>
              </w:rPr>
              <w:t>项目</w:t>
            </w:r>
          </w:p>
        </w:tc>
        <w:tc>
          <w:tcPr>
            <w:tcW w:w="709" w:type="dxa"/>
            <w:gridSpan w:val="2"/>
            <w:vAlign w:val="center"/>
          </w:tcPr>
          <w:p>
            <w:pPr>
              <w:jc w:val="center"/>
              <w:rPr>
                <w:b/>
                <w:bCs/>
                <w:sz w:val="24"/>
                <w:szCs w:val="24"/>
              </w:rPr>
            </w:pPr>
            <w:r>
              <w:rPr>
                <w:rFonts w:hint="eastAsia" w:cs="宋体"/>
                <w:b/>
                <w:bCs/>
                <w:sz w:val="24"/>
                <w:szCs w:val="24"/>
              </w:rPr>
              <w:t>分数</w:t>
            </w:r>
          </w:p>
        </w:tc>
        <w:tc>
          <w:tcPr>
            <w:tcW w:w="4024" w:type="dxa"/>
            <w:gridSpan w:val="3"/>
            <w:vAlign w:val="center"/>
          </w:tcPr>
          <w:p>
            <w:pPr>
              <w:jc w:val="center"/>
              <w:rPr>
                <w:b/>
                <w:bCs/>
                <w:sz w:val="24"/>
                <w:szCs w:val="24"/>
              </w:rPr>
            </w:pPr>
            <w:r>
              <w:rPr>
                <w:rFonts w:hint="eastAsia" w:cs="宋体"/>
                <w:b/>
                <w:bCs/>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95" w:type="dxa"/>
            <w:gridSpan w:val="4"/>
            <w:vAlign w:val="center"/>
          </w:tcPr>
          <w:p>
            <w:pPr>
              <w:jc w:val="center"/>
              <w:rPr>
                <w:color w:val="FF0000"/>
                <w:sz w:val="21"/>
                <w:szCs w:val="21"/>
              </w:rPr>
            </w:pPr>
            <w:r>
              <w:rPr>
                <w:rFonts w:hint="eastAsia" w:ascii="宋体" w:hAnsi="宋体" w:cs="宋体"/>
                <w:sz w:val="21"/>
                <w:szCs w:val="21"/>
              </w:rPr>
              <w:t>教学督导</w:t>
            </w:r>
          </w:p>
        </w:tc>
        <w:tc>
          <w:tcPr>
            <w:tcW w:w="709" w:type="dxa"/>
            <w:gridSpan w:val="2"/>
            <w:vAlign w:val="center"/>
          </w:tcPr>
          <w:p>
            <w:pPr>
              <w:rPr>
                <w:sz w:val="24"/>
                <w:szCs w:val="24"/>
              </w:rPr>
            </w:pPr>
          </w:p>
        </w:tc>
        <w:tc>
          <w:tcPr>
            <w:tcW w:w="4024"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95" w:type="dxa"/>
            <w:gridSpan w:val="4"/>
            <w:vAlign w:val="center"/>
          </w:tcPr>
          <w:p>
            <w:pPr>
              <w:jc w:val="center"/>
              <w:rPr>
                <w:color w:val="FF0000"/>
                <w:sz w:val="21"/>
                <w:szCs w:val="21"/>
              </w:rPr>
            </w:pPr>
            <w:r>
              <w:rPr>
                <w:rFonts w:hint="eastAsia" w:ascii="宋体" w:hAnsi="宋体" w:cs="宋体"/>
                <w:sz w:val="21"/>
                <w:szCs w:val="21"/>
              </w:rPr>
              <w:t>教研活动</w:t>
            </w:r>
          </w:p>
        </w:tc>
        <w:tc>
          <w:tcPr>
            <w:tcW w:w="709" w:type="dxa"/>
            <w:gridSpan w:val="2"/>
            <w:vAlign w:val="center"/>
          </w:tcPr>
          <w:p>
            <w:pPr>
              <w:rPr>
                <w:sz w:val="24"/>
                <w:szCs w:val="24"/>
              </w:rPr>
            </w:pPr>
          </w:p>
        </w:tc>
        <w:tc>
          <w:tcPr>
            <w:tcW w:w="4024"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95" w:type="dxa"/>
            <w:gridSpan w:val="4"/>
            <w:vAlign w:val="center"/>
          </w:tcPr>
          <w:p>
            <w:pPr>
              <w:jc w:val="center"/>
              <w:rPr>
                <w:rFonts w:ascii="宋体"/>
                <w:sz w:val="21"/>
                <w:szCs w:val="21"/>
              </w:rPr>
            </w:pPr>
            <w:r>
              <w:rPr>
                <w:rFonts w:hint="eastAsia" w:ascii="宋体" w:hAnsi="宋体" w:cs="宋体"/>
                <w:sz w:val="21"/>
                <w:szCs w:val="21"/>
              </w:rPr>
              <w:t>学生评教</w:t>
            </w:r>
          </w:p>
        </w:tc>
        <w:tc>
          <w:tcPr>
            <w:tcW w:w="709" w:type="dxa"/>
            <w:gridSpan w:val="2"/>
          </w:tcPr>
          <w:p>
            <w:pPr>
              <w:rPr>
                <w:sz w:val="24"/>
                <w:szCs w:val="24"/>
              </w:rPr>
            </w:pPr>
          </w:p>
        </w:tc>
        <w:tc>
          <w:tcPr>
            <w:tcW w:w="4024"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95" w:type="dxa"/>
            <w:gridSpan w:val="4"/>
            <w:vAlign w:val="center"/>
          </w:tcPr>
          <w:p>
            <w:pPr>
              <w:jc w:val="center"/>
              <w:rPr>
                <w:color w:val="FF0000"/>
                <w:sz w:val="21"/>
                <w:szCs w:val="21"/>
              </w:rPr>
            </w:pPr>
            <w:r>
              <w:rPr>
                <w:rFonts w:hint="eastAsia" w:ascii="宋体" w:hAnsi="宋体" w:cs="宋体"/>
                <w:sz w:val="21"/>
                <w:szCs w:val="21"/>
              </w:rPr>
              <w:t>学生信息员评教</w:t>
            </w:r>
          </w:p>
        </w:tc>
        <w:tc>
          <w:tcPr>
            <w:tcW w:w="709" w:type="dxa"/>
            <w:gridSpan w:val="2"/>
            <w:vAlign w:val="center"/>
          </w:tcPr>
          <w:p>
            <w:pPr>
              <w:rPr>
                <w:sz w:val="24"/>
                <w:szCs w:val="24"/>
              </w:rPr>
            </w:pPr>
          </w:p>
        </w:tc>
        <w:tc>
          <w:tcPr>
            <w:tcW w:w="4024"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95" w:type="dxa"/>
            <w:gridSpan w:val="4"/>
            <w:vAlign w:val="center"/>
          </w:tcPr>
          <w:p>
            <w:pPr>
              <w:jc w:val="center"/>
              <w:rPr>
                <w:rFonts w:ascii="宋体"/>
                <w:sz w:val="21"/>
                <w:szCs w:val="21"/>
              </w:rPr>
            </w:pPr>
            <w:r>
              <w:rPr>
                <w:rFonts w:hint="eastAsia" w:ascii="宋体" w:hAnsi="宋体" w:cs="宋体"/>
                <w:sz w:val="21"/>
                <w:szCs w:val="21"/>
              </w:rPr>
              <w:t>教学检查</w:t>
            </w:r>
          </w:p>
        </w:tc>
        <w:tc>
          <w:tcPr>
            <w:tcW w:w="709" w:type="dxa"/>
            <w:gridSpan w:val="2"/>
            <w:vAlign w:val="center"/>
          </w:tcPr>
          <w:p>
            <w:pPr>
              <w:rPr>
                <w:sz w:val="24"/>
                <w:szCs w:val="24"/>
              </w:rPr>
            </w:pPr>
          </w:p>
        </w:tc>
        <w:tc>
          <w:tcPr>
            <w:tcW w:w="4024"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5" w:type="dxa"/>
            <w:gridSpan w:val="4"/>
            <w:vAlign w:val="center"/>
          </w:tcPr>
          <w:p>
            <w:pPr>
              <w:jc w:val="center"/>
              <w:rPr>
                <w:rFonts w:ascii="宋体"/>
                <w:sz w:val="24"/>
                <w:szCs w:val="24"/>
              </w:rPr>
            </w:pPr>
            <w:r>
              <w:rPr>
                <w:rFonts w:hint="eastAsia" w:ascii="宋体" w:hAnsi="宋体" w:cs="宋体"/>
                <w:b/>
                <w:bCs/>
                <w:sz w:val="24"/>
                <w:szCs w:val="24"/>
              </w:rPr>
              <w:t>合计</w:t>
            </w:r>
          </w:p>
        </w:tc>
        <w:tc>
          <w:tcPr>
            <w:tcW w:w="709" w:type="dxa"/>
            <w:gridSpan w:val="2"/>
            <w:vAlign w:val="center"/>
          </w:tcPr>
          <w:p>
            <w:pPr>
              <w:rPr>
                <w:sz w:val="24"/>
                <w:szCs w:val="24"/>
              </w:rPr>
            </w:pPr>
          </w:p>
        </w:tc>
        <w:tc>
          <w:tcPr>
            <w:tcW w:w="4024" w:type="dxa"/>
            <w:gridSpan w:val="3"/>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9128" w:type="dxa"/>
            <w:gridSpan w:val="9"/>
          </w:tcPr>
          <w:p>
            <w:pPr>
              <w:rPr>
                <w:rFonts w:ascii="宋体" w:hAnsi="宋体" w:cs="宋体"/>
                <w:b/>
                <w:bCs/>
                <w:sz w:val="24"/>
                <w:szCs w:val="24"/>
              </w:rPr>
            </w:pPr>
            <w:r>
              <w:rPr>
                <w:rFonts w:hint="eastAsia" w:ascii="宋体" w:hAnsi="宋体" w:cs="宋体"/>
                <w:b/>
                <w:bCs/>
                <w:sz w:val="24"/>
                <w:szCs w:val="24"/>
              </w:rPr>
              <w:t>学院考核意见：</w:t>
            </w:r>
          </w:p>
          <w:p>
            <w:pPr>
              <w:ind w:firstLine="480" w:firstLineChars="200"/>
              <w:rPr>
                <w:rFonts w:ascii="宋体"/>
                <w:b/>
                <w:bCs/>
                <w:sz w:val="24"/>
                <w:szCs w:val="24"/>
              </w:rPr>
            </w:pPr>
            <w:r>
              <w:rPr>
                <w:rFonts w:hint="eastAsia" w:cs="宋体"/>
                <w:sz w:val="24"/>
                <w:szCs w:val="24"/>
              </w:rPr>
              <w:t>经审核，同志</w:t>
            </w:r>
            <w:r>
              <w:rPr>
                <w:sz w:val="24"/>
                <w:szCs w:val="24"/>
              </w:rPr>
              <w:t xml:space="preserve"> 20   —20   </w:t>
            </w:r>
            <w:r>
              <w:rPr>
                <w:rFonts w:hint="eastAsia" w:cs="宋体"/>
                <w:sz w:val="24"/>
                <w:szCs w:val="24"/>
              </w:rPr>
              <w:t>学年度教师教学工作考评得分为分；根据学院考评办法，该同志本学年度的考评结果为等次。</w:t>
            </w:r>
          </w:p>
          <w:p>
            <w:pPr>
              <w:wordWrap w:val="0"/>
              <w:jc w:val="right"/>
              <w:rPr>
                <w:rFonts w:ascii="宋体" w:hAnsi="宋体" w:cs="宋体"/>
                <w:b/>
                <w:bCs/>
                <w:sz w:val="24"/>
                <w:szCs w:val="24"/>
              </w:rPr>
            </w:pPr>
            <w:r>
              <w:rPr>
                <w:rFonts w:hint="eastAsia" w:ascii="宋体" w:hAnsi="宋体" w:cs="宋体"/>
                <w:b/>
                <w:bCs/>
                <w:sz w:val="24"/>
                <w:szCs w:val="24"/>
              </w:rPr>
              <w:t>院系领导签名：</w:t>
            </w:r>
          </w:p>
          <w:p>
            <w:pPr>
              <w:jc w:val="right"/>
              <w:rPr>
                <w:sz w:val="24"/>
                <w:szCs w:val="24"/>
              </w:rPr>
            </w:pPr>
            <w:r>
              <w:rPr>
                <w:rFonts w:hint="eastAsia" w:ascii="宋体" w:hAnsi="宋体" w:cs="宋体"/>
                <w:b/>
                <w:bCs/>
                <w:sz w:val="24"/>
                <w:szCs w:val="24"/>
              </w:rPr>
              <w:t>年月日</w:t>
            </w:r>
          </w:p>
        </w:tc>
      </w:tr>
    </w:tbl>
    <w:p>
      <w:pPr>
        <w:rPr>
          <w:rFonts w:ascii="仿宋_GB2312" w:eastAsia="仿宋_GB2312"/>
        </w:rPr>
      </w:pPr>
      <w:r>
        <w:rPr>
          <w:rFonts w:hint="eastAsia" w:ascii="仿宋_GB2312" w:eastAsia="仿宋_GB2312" w:cs="仿宋_GB2312"/>
        </w:rPr>
        <w:t>注：请如实填写，相关材料请另附页。</w:t>
      </w: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100" w:name="_Toc457558467"/>
      <w:r>
        <w:rPr>
          <w:rFonts w:hint="eastAsia" w:ascii="黑体" w:eastAsia="黑体" w:cs="黑体"/>
          <w:sz w:val="32"/>
          <w:szCs w:val="32"/>
        </w:rPr>
        <w:t>国际教育学院课堂教学质量评价办法</w:t>
      </w:r>
      <w:bookmarkEnd w:id="100"/>
    </w:p>
    <w:p>
      <w:pPr>
        <w:widowControl/>
        <w:jc w:val="center"/>
        <w:rPr>
          <w:rFonts w:ascii="宋体"/>
          <w:b/>
          <w:bCs/>
          <w:color w:val="000000"/>
          <w:kern w:val="0"/>
          <w:sz w:val="24"/>
          <w:szCs w:val="24"/>
        </w:rPr>
      </w:pPr>
    </w:p>
    <w:p>
      <w:pPr>
        <w:widowControl/>
        <w:wordWrap w:val="0"/>
        <w:spacing w:line="440" w:lineRule="atLeast"/>
        <w:ind w:firstLine="480" w:firstLineChars="200"/>
        <w:jc w:val="left"/>
        <w:rPr>
          <w:rFonts w:ascii="宋体"/>
          <w:kern w:val="0"/>
          <w:sz w:val="24"/>
          <w:szCs w:val="24"/>
        </w:rPr>
      </w:pPr>
      <w:r>
        <w:rPr>
          <w:rFonts w:hint="eastAsia" w:ascii="宋体" w:hAnsi="宋体" w:cs="宋体"/>
          <w:kern w:val="0"/>
          <w:sz w:val="24"/>
          <w:szCs w:val="24"/>
        </w:rPr>
        <w:t>为了进一步深化教学改革，逐步规范课程教学的过程，以促进学院教学宏观管理工作和人才培养工作的发展，根据学校的有关文件精神并结合我院的教学实际，特制订本方案。</w:t>
      </w:r>
    </w:p>
    <w:p>
      <w:pPr>
        <w:widowControl/>
        <w:wordWrap w:val="0"/>
        <w:spacing w:line="440" w:lineRule="atLeast"/>
        <w:ind w:firstLine="354" w:firstLineChars="147"/>
        <w:jc w:val="left"/>
        <w:rPr>
          <w:rFonts w:ascii="宋体"/>
          <w:b/>
          <w:bCs/>
          <w:kern w:val="0"/>
          <w:sz w:val="24"/>
          <w:szCs w:val="24"/>
        </w:rPr>
      </w:pPr>
      <w:r>
        <w:rPr>
          <w:rFonts w:hint="eastAsia" w:ascii="宋体" w:hAnsi="宋体" w:cs="宋体"/>
          <w:b/>
          <w:bCs/>
          <w:kern w:val="0"/>
          <w:sz w:val="24"/>
          <w:szCs w:val="24"/>
        </w:rPr>
        <w:t>一、指导思想</w:t>
      </w:r>
    </w:p>
    <w:p>
      <w:pPr>
        <w:widowControl/>
        <w:wordWrap w:val="0"/>
        <w:spacing w:line="440" w:lineRule="atLeast"/>
        <w:jc w:val="left"/>
        <w:rPr>
          <w:rFonts w:ascii="宋体"/>
          <w:kern w:val="0"/>
          <w:sz w:val="24"/>
          <w:szCs w:val="24"/>
        </w:rPr>
      </w:pPr>
      <w:r>
        <w:rPr>
          <w:rFonts w:hint="eastAsia" w:ascii="宋体" w:hAnsi="宋体" w:cs="宋体"/>
          <w:kern w:val="0"/>
          <w:sz w:val="24"/>
          <w:szCs w:val="24"/>
        </w:rPr>
        <w:t>通过对教师课堂教学的评估，规范教学过程，调动教师教学和科研的积极性、主动性，促进教学内容、教学方法的改革和科研在教学中的渗透，推动学院教学改革的深入发展，全面提高教学质量。</w:t>
      </w:r>
    </w:p>
    <w:p>
      <w:pPr>
        <w:widowControl/>
        <w:wordWrap w:val="0"/>
        <w:spacing w:line="440" w:lineRule="atLeast"/>
        <w:ind w:firstLine="472" w:firstLineChars="196"/>
        <w:jc w:val="left"/>
        <w:rPr>
          <w:rFonts w:ascii="宋体"/>
          <w:b/>
          <w:bCs/>
          <w:kern w:val="0"/>
          <w:sz w:val="24"/>
          <w:szCs w:val="24"/>
        </w:rPr>
      </w:pPr>
      <w:r>
        <w:rPr>
          <w:rFonts w:hint="eastAsia" w:ascii="宋体" w:hAnsi="宋体" w:cs="宋体"/>
          <w:b/>
          <w:bCs/>
          <w:kern w:val="0"/>
          <w:sz w:val="24"/>
          <w:szCs w:val="24"/>
        </w:rPr>
        <w:t>二、评估对象</w:t>
      </w:r>
    </w:p>
    <w:p>
      <w:pPr>
        <w:widowControl/>
        <w:wordWrap w:val="0"/>
        <w:spacing w:line="440" w:lineRule="atLeast"/>
        <w:jc w:val="left"/>
        <w:rPr>
          <w:rFonts w:ascii="宋体"/>
          <w:kern w:val="0"/>
          <w:sz w:val="24"/>
          <w:szCs w:val="24"/>
        </w:rPr>
      </w:pPr>
      <w:r>
        <w:rPr>
          <w:rFonts w:hint="eastAsia" w:ascii="宋体" w:hAnsi="宋体" w:cs="宋体"/>
          <w:kern w:val="0"/>
          <w:sz w:val="24"/>
          <w:szCs w:val="24"/>
        </w:rPr>
        <w:t>学院所有在职的任课教师。</w:t>
      </w:r>
    </w:p>
    <w:p>
      <w:pPr>
        <w:widowControl/>
        <w:wordWrap w:val="0"/>
        <w:spacing w:line="440" w:lineRule="atLeast"/>
        <w:ind w:firstLine="472" w:firstLineChars="196"/>
        <w:jc w:val="left"/>
        <w:rPr>
          <w:rFonts w:ascii="宋体"/>
          <w:b/>
          <w:bCs/>
          <w:kern w:val="0"/>
          <w:sz w:val="24"/>
          <w:szCs w:val="24"/>
        </w:rPr>
      </w:pPr>
      <w:r>
        <w:rPr>
          <w:rFonts w:hint="eastAsia" w:ascii="宋体" w:hAnsi="宋体" w:cs="宋体"/>
          <w:b/>
          <w:bCs/>
          <w:kern w:val="0"/>
          <w:sz w:val="24"/>
          <w:szCs w:val="24"/>
        </w:rPr>
        <w:t>三、评估内容</w:t>
      </w:r>
    </w:p>
    <w:p>
      <w:pPr>
        <w:widowControl/>
        <w:wordWrap w:val="0"/>
        <w:spacing w:line="440" w:lineRule="atLeast"/>
        <w:ind w:firstLine="480" w:firstLineChars="20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、教学态度。主要包括：教学思想和态度；改革教学内容和方法的主动性、积极性以及教书育人等内容。</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、教学内容。主要包括：根据教学大纲的要求，讲清基本理论、基础知识，培养学生的基本技能；按时完成教学进度，不断充实和更新教学内容；能积极引导学生考级。</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、教学方法。主要包括：讲授方法上的启发式、因材施教；运用科学的教学手段注重对学生能力的培养。</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、教学效果。主要包括：对学生打好基础和培养独立工作能力的分析、考查和评价。</w:t>
      </w:r>
    </w:p>
    <w:p>
      <w:pPr>
        <w:widowControl/>
        <w:wordWrap w:val="0"/>
        <w:spacing w:line="440" w:lineRule="atLeast"/>
        <w:ind w:firstLine="472" w:firstLineChars="196"/>
        <w:jc w:val="left"/>
        <w:rPr>
          <w:rFonts w:ascii="宋体"/>
          <w:b/>
          <w:bCs/>
          <w:kern w:val="0"/>
          <w:sz w:val="24"/>
          <w:szCs w:val="24"/>
        </w:rPr>
      </w:pPr>
      <w:r>
        <w:rPr>
          <w:rFonts w:hint="eastAsia" w:ascii="宋体" w:hAnsi="宋体" w:cs="宋体"/>
          <w:b/>
          <w:bCs/>
          <w:kern w:val="0"/>
          <w:sz w:val="24"/>
          <w:szCs w:val="24"/>
        </w:rPr>
        <w:t>四、评估指标的量化办法</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、根据教学过程的主要因素，教学改革和发展的方向，按照评估内容的四个方面分解为十一项评估指标进行评估。</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、评估指标的量化办法：各项均采用优、良、中、差四级判断等级。对全院教师采用学生评分、听课组对课堂效果评分、作业收交及批阅情况评分的评估办法。评分采用百分制。</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、评分的项目及计算公式：</w:t>
      </w:r>
    </w:p>
    <w:p>
      <w:pPr>
        <w:widowControl/>
        <w:wordWrap w:val="0"/>
        <w:spacing w:line="440" w:lineRule="atLeast"/>
        <w:ind w:firstLine="480" w:firstLineChars="20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）学生评分＝</w:t>
      </w:r>
      <w:r>
        <w:rPr>
          <w:rFonts w:ascii="宋体" w:hAnsi="宋体" w:cs="宋体"/>
          <w:kern w:val="0"/>
          <w:sz w:val="24"/>
          <w:szCs w:val="24"/>
        </w:rPr>
        <w:t>[</w:t>
      </w:r>
      <w:r>
        <w:rPr>
          <w:rFonts w:hint="eastAsia" w:ascii="宋体" w:hAnsi="宋体" w:cs="宋体"/>
          <w:kern w:val="0"/>
          <w:sz w:val="24"/>
          <w:szCs w:val="24"/>
        </w:rPr>
        <w:t>去掉一个最高分和一个最低分后剩余学生评分之和÷（参加评分的学生人数－</w:t>
      </w: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w:t>
      </w:r>
      <w:r>
        <w:rPr>
          <w:rFonts w:hint="eastAsia" w:ascii="宋体" w:hAnsi="宋体" w:cs="宋体"/>
          <w:kern w:val="0"/>
          <w:sz w:val="24"/>
          <w:szCs w:val="24"/>
        </w:rPr>
        <w:t>×</w:t>
      </w:r>
      <w:r>
        <w:rPr>
          <w:rFonts w:ascii="宋体" w:cs="宋体"/>
          <w:kern w:val="0"/>
          <w:sz w:val="24"/>
          <w:szCs w:val="24"/>
        </w:rPr>
        <w:t>0.</w:t>
      </w:r>
      <w:r>
        <w:rPr>
          <w:rFonts w:ascii="宋体" w:hAnsi="宋体" w:cs="宋体"/>
          <w:kern w:val="0"/>
          <w:sz w:val="24"/>
          <w:szCs w:val="24"/>
        </w:rPr>
        <w:t>5</w:t>
      </w:r>
    </w:p>
    <w:p>
      <w:pPr>
        <w:widowControl/>
        <w:wordWrap w:val="0"/>
        <w:spacing w:line="440" w:lineRule="atLeast"/>
        <w:ind w:firstLine="480" w:firstLineChars="20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）课堂效果评分＝（听课教师评分之和÷参加评分的教师人数）×</w:t>
      </w:r>
      <w:r>
        <w:rPr>
          <w:rFonts w:ascii="宋体" w:cs="宋体"/>
          <w:kern w:val="0"/>
          <w:sz w:val="24"/>
          <w:szCs w:val="24"/>
        </w:rPr>
        <w:t>0.</w:t>
      </w:r>
      <w:r>
        <w:rPr>
          <w:rFonts w:ascii="宋体" w:hAnsi="宋体" w:cs="宋体"/>
          <w:kern w:val="0"/>
          <w:sz w:val="24"/>
          <w:szCs w:val="24"/>
        </w:rPr>
        <w:t>4</w:t>
      </w:r>
    </w:p>
    <w:p>
      <w:pPr>
        <w:widowControl/>
        <w:wordWrap w:val="0"/>
        <w:spacing w:line="440" w:lineRule="atLeast"/>
        <w:ind w:firstLine="480" w:firstLineChars="200"/>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）评估小组评分＝（评估小组评分之和÷成员人数）×</w:t>
      </w:r>
      <w:r>
        <w:rPr>
          <w:rFonts w:ascii="宋体" w:cs="宋体"/>
          <w:kern w:val="0"/>
          <w:sz w:val="24"/>
          <w:szCs w:val="24"/>
        </w:rPr>
        <w:t>0.</w:t>
      </w:r>
      <w:r>
        <w:rPr>
          <w:rFonts w:ascii="宋体" w:hAnsi="宋体" w:cs="宋体"/>
          <w:kern w:val="0"/>
          <w:sz w:val="24"/>
          <w:szCs w:val="24"/>
        </w:rPr>
        <w:t>1</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）总得分＝学生评分＋课堂效果评分＋评估小组评分</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、评估结果先按职称分类，然后分别在各职称中将总得分由高到低依次排序，分别按比例确定优秀、良好、合格和不合格四个等级的人选。</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、评估结果占同级职称总人数的比例：</w:t>
      </w:r>
    </w:p>
    <w:p>
      <w:pPr>
        <w:widowControl/>
        <w:wordWrap w:val="0"/>
        <w:spacing w:line="440" w:lineRule="atLeast"/>
        <w:ind w:firstLine="480" w:firstLineChars="200"/>
        <w:jc w:val="left"/>
        <w:rPr>
          <w:rFonts w:ascii="宋体"/>
          <w:kern w:val="0"/>
          <w:sz w:val="24"/>
          <w:szCs w:val="24"/>
        </w:rPr>
      </w:pPr>
      <w:r>
        <w:rPr>
          <w:rFonts w:hint="eastAsia" w:ascii="宋体" w:hAnsi="宋体" w:cs="宋体"/>
          <w:kern w:val="0"/>
          <w:sz w:val="24"/>
          <w:szCs w:val="24"/>
        </w:rPr>
        <w:t>高级职称：优秀≤</w:t>
      </w:r>
      <w:r>
        <w:rPr>
          <w:rFonts w:ascii="宋体" w:hAnsi="宋体" w:cs="宋体"/>
          <w:kern w:val="0"/>
          <w:sz w:val="24"/>
          <w:szCs w:val="24"/>
        </w:rPr>
        <w:t>40%</w:t>
      </w:r>
      <w:r>
        <w:rPr>
          <w:rFonts w:hint="eastAsia" w:ascii="宋体" w:hAnsi="宋体" w:cs="宋体"/>
          <w:kern w:val="0"/>
          <w:sz w:val="24"/>
          <w:szCs w:val="24"/>
        </w:rPr>
        <w:t>，良好≤</w:t>
      </w:r>
      <w:r>
        <w:rPr>
          <w:rFonts w:ascii="宋体" w:hAnsi="宋体" w:cs="宋体"/>
          <w:kern w:val="0"/>
          <w:sz w:val="24"/>
          <w:szCs w:val="24"/>
        </w:rPr>
        <w:t>40%</w:t>
      </w:r>
      <w:r>
        <w:rPr>
          <w:rFonts w:hint="eastAsia" w:ascii="宋体" w:hAnsi="宋体" w:cs="宋体"/>
          <w:kern w:val="0"/>
          <w:sz w:val="24"/>
          <w:szCs w:val="24"/>
        </w:rPr>
        <w:t>，合格或不合格≥</w:t>
      </w:r>
      <w:r>
        <w:rPr>
          <w:rFonts w:ascii="宋体" w:hAnsi="宋体" w:cs="宋体"/>
          <w:kern w:val="0"/>
          <w:sz w:val="24"/>
          <w:szCs w:val="24"/>
        </w:rPr>
        <w:t>20%</w:t>
      </w:r>
      <w:r>
        <w:rPr>
          <w:rFonts w:hint="eastAsia" w:ascii="宋体" w:hAnsi="宋体" w:cs="宋体"/>
          <w:kern w:val="0"/>
          <w:sz w:val="24"/>
          <w:szCs w:val="24"/>
        </w:rPr>
        <w:t>。</w:t>
      </w:r>
    </w:p>
    <w:p>
      <w:pPr>
        <w:widowControl/>
        <w:wordWrap w:val="0"/>
        <w:spacing w:line="440" w:lineRule="atLeast"/>
        <w:ind w:firstLine="480" w:firstLineChars="200"/>
        <w:jc w:val="left"/>
        <w:rPr>
          <w:rFonts w:ascii="宋体"/>
          <w:kern w:val="0"/>
          <w:sz w:val="24"/>
          <w:szCs w:val="24"/>
        </w:rPr>
      </w:pPr>
      <w:r>
        <w:rPr>
          <w:rFonts w:hint="eastAsia" w:ascii="宋体" w:hAnsi="宋体" w:cs="宋体"/>
          <w:kern w:val="0"/>
          <w:sz w:val="24"/>
          <w:szCs w:val="24"/>
        </w:rPr>
        <w:t>中级职称：优秀≤</w:t>
      </w:r>
      <w:r>
        <w:rPr>
          <w:rFonts w:ascii="宋体" w:hAnsi="宋体" w:cs="宋体"/>
          <w:kern w:val="0"/>
          <w:sz w:val="24"/>
          <w:szCs w:val="24"/>
        </w:rPr>
        <w:t>30%</w:t>
      </w:r>
      <w:r>
        <w:rPr>
          <w:rFonts w:hint="eastAsia" w:ascii="宋体" w:hAnsi="宋体" w:cs="宋体"/>
          <w:kern w:val="0"/>
          <w:sz w:val="24"/>
          <w:szCs w:val="24"/>
        </w:rPr>
        <w:t>，良好≤</w:t>
      </w:r>
      <w:r>
        <w:rPr>
          <w:rFonts w:ascii="宋体" w:hAnsi="宋体" w:cs="宋体"/>
          <w:kern w:val="0"/>
          <w:sz w:val="24"/>
          <w:szCs w:val="24"/>
        </w:rPr>
        <w:t>40%</w:t>
      </w:r>
      <w:r>
        <w:rPr>
          <w:rFonts w:hint="eastAsia" w:ascii="宋体" w:hAnsi="宋体" w:cs="宋体"/>
          <w:kern w:val="0"/>
          <w:sz w:val="24"/>
          <w:szCs w:val="24"/>
        </w:rPr>
        <w:t>，合格或不合格≥</w:t>
      </w:r>
      <w:r>
        <w:rPr>
          <w:rFonts w:ascii="宋体" w:hAnsi="宋体" w:cs="宋体"/>
          <w:kern w:val="0"/>
          <w:sz w:val="24"/>
          <w:szCs w:val="24"/>
        </w:rPr>
        <w:t>30%</w:t>
      </w:r>
      <w:r>
        <w:rPr>
          <w:rFonts w:hint="eastAsia" w:ascii="宋体" w:hAnsi="宋体" w:cs="宋体"/>
          <w:kern w:val="0"/>
          <w:sz w:val="24"/>
          <w:szCs w:val="24"/>
        </w:rPr>
        <w:t>。</w:t>
      </w:r>
    </w:p>
    <w:p>
      <w:pPr>
        <w:widowControl/>
        <w:wordWrap w:val="0"/>
        <w:spacing w:line="440" w:lineRule="atLeast"/>
        <w:ind w:firstLine="480" w:firstLineChars="200"/>
        <w:jc w:val="left"/>
        <w:rPr>
          <w:rFonts w:ascii="宋体"/>
          <w:kern w:val="0"/>
          <w:sz w:val="24"/>
          <w:szCs w:val="24"/>
        </w:rPr>
      </w:pPr>
      <w:r>
        <w:rPr>
          <w:rFonts w:hint="eastAsia" w:ascii="宋体" w:hAnsi="宋体" w:cs="宋体"/>
          <w:kern w:val="0"/>
          <w:sz w:val="24"/>
          <w:szCs w:val="24"/>
        </w:rPr>
        <w:t>初级职称：优秀≤</w:t>
      </w:r>
      <w:r>
        <w:rPr>
          <w:rFonts w:ascii="宋体" w:hAnsi="宋体" w:cs="宋体"/>
          <w:kern w:val="0"/>
          <w:sz w:val="24"/>
          <w:szCs w:val="24"/>
        </w:rPr>
        <w:t>30%</w:t>
      </w:r>
      <w:r>
        <w:rPr>
          <w:rFonts w:hint="eastAsia" w:ascii="宋体" w:hAnsi="宋体" w:cs="宋体"/>
          <w:kern w:val="0"/>
          <w:sz w:val="24"/>
          <w:szCs w:val="24"/>
        </w:rPr>
        <w:t>，良好≤</w:t>
      </w:r>
      <w:r>
        <w:rPr>
          <w:rFonts w:ascii="宋体" w:hAnsi="宋体" w:cs="宋体"/>
          <w:kern w:val="0"/>
          <w:sz w:val="24"/>
          <w:szCs w:val="24"/>
        </w:rPr>
        <w:t>30%</w:t>
      </w:r>
      <w:r>
        <w:rPr>
          <w:rFonts w:hint="eastAsia" w:ascii="宋体" w:hAnsi="宋体" w:cs="宋体"/>
          <w:kern w:val="0"/>
          <w:sz w:val="24"/>
          <w:szCs w:val="24"/>
        </w:rPr>
        <w:t>，合格或不合格≥</w:t>
      </w:r>
      <w:r>
        <w:rPr>
          <w:rFonts w:ascii="宋体" w:hAnsi="宋体" w:cs="宋体"/>
          <w:kern w:val="0"/>
          <w:sz w:val="24"/>
          <w:szCs w:val="24"/>
        </w:rPr>
        <w:t>40%</w:t>
      </w:r>
      <w:r>
        <w:rPr>
          <w:rFonts w:hint="eastAsia" w:ascii="宋体" w:hAnsi="宋体" w:cs="宋体"/>
          <w:kern w:val="0"/>
          <w:sz w:val="24"/>
          <w:szCs w:val="24"/>
        </w:rPr>
        <w:t>。</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6</w:t>
      </w:r>
      <w:r>
        <w:rPr>
          <w:rFonts w:hint="eastAsia" w:ascii="宋体" w:hAnsi="宋体" w:cs="宋体"/>
          <w:kern w:val="0"/>
          <w:sz w:val="24"/>
          <w:szCs w:val="24"/>
        </w:rPr>
        <w:t>、教师因公（包括外出进修、培训、学习等）离岗或请假两个月以上者，其教学评估定为合格。</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7</w:t>
      </w:r>
      <w:r>
        <w:rPr>
          <w:rFonts w:hint="eastAsia" w:ascii="宋体" w:hAnsi="宋体" w:cs="宋体"/>
          <w:kern w:val="0"/>
          <w:sz w:val="24"/>
          <w:szCs w:val="24"/>
        </w:rPr>
        <w:t>、为保证教学工作的严肃性，增强广大教师工作的责任心，凡教学违纪者均按以下办法处理：</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）旷课一次者，教学评估结果不能定为优秀和良好；两次者评估结果定为不合格，并按教学事故处理。</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）迟到一次者，教学评估结果不能定为优秀；两次者评估结果不能定为良好。</w:t>
      </w:r>
    </w:p>
    <w:p>
      <w:pPr>
        <w:widowControl/>
        <w:wordWrap w:val="0"/>
        <w:spacing w:line="440" w:lineRule="atLeast"/>
        <w:ind w:firstLine="472" w:firstLineChars="196"/>
        <w:jc w:val="left"/>
        <w:rPr>
          <w:rFonts w:ascii="宋体"/>
          <w:b/>
          <w:bCs/>
          <w:kern w:val="0"/>
          <w:sz w:val="24"/>
          <w:szCs w:val="24"/>
        </w:rPr>
      </w:pPr>
      <w:r>
        <w:rPr>
          <w:rFonts w:hint="eastAsia" w:ascii="宋体" w:hAnsi="宋体" w:cs="宋体"/>
          <w:b/>
          <w:bCs/>
          <w:kern w:val="0"/>
          <w:sz w:val="24"/>
          <w:szCs w:val="24"/>
        </w:rPr>
        <w:t>五、教师教学质量评估的组织和实施</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、设立教学质量评估小组，由教学督导组及教学办公室联合组成</w:t>
      </w:r>
      <w:r>
        <w:rPr>
          <w:rFonts w:ascii="宋体" w:hAnsi="宋体" w:cs="宋体"/>
          <w:kern w:val="0"/>
          <w:sz w:val="24"/>
          <w:szCs w:val="24"/>
        </w:rPr>
        <w:t xml:space="preserve">, </w:t>
      </w:r>
      <w:r>
        <w:rPr>
          <w:rFonts w:hint="eastAsia" w:ascii="宋体" w:hAnsi="宋体" w:cs="宋体"/>
          <w:kern w:val="0"/>
          <w:sz w:val="24"/>
          <w:szCs w:val="24"/>
        </w:rPr>
        <w:t>具体负责学院课堂教学质量评估工作。</w:t>
      </w:r>
    </w:p>
    <w:p>
      <w:pPr>
        <w:widowControl/>
        <w:wordWrap w:val="0"/>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、评估结果记入教师的业务档案，作为教师专业技术职称年终考核、评优评先、职称晋升的重要依据之一。</w:t>
      </w:r>
    </w:p>
    <w:p>
      <w:pPr>
        <w:widowControl/>
        <w:wordWrap w:val="0"/>
        <w:spacing w:before="156" w:beforeLines="50" w:after="156" w:afterLines="50" w:line="440" w:lineRule="atLeast"/>
        <w:jc w:val="left"/>
        <w:rPr>
          <w:rFonts w:ascii="仿宋_GB2312" w:hAnsi="宋体" w:eastAsia="仿宋_GB2312"/>
          <w:kern w:val="0"/>
          <w:sz w:val="28"/>
          <w:szCs w:val="28"/>
        </w:rPr>
      </w:pPr>
    </w:p>
    <w:p>
      <w:pPr>
        <w:widowControl/>
        <w:wordWrap w:val="0"/>
        <w:spacing w:before="156" w:beforeLines="50" w:after="156" w:afterLines="50" w:line="440" w:lineRule="atLeast"/>
        <w:jc w:val="left"/>
        <w:rPr>
          <w:rFonts w:ascii="宋体"/>
          <w:kern w:val="0"/>
          <w:sz w:val="24"/>
          <w:szCs w:val="24"/>
        </w:rPr>
      </w:pPr>
      <w:r>
        <w:rPr>
          <w:rFonts w:ascii="宋体"/>
          <w:kern w:val="0"/>
          <w:sz w:val="28"/>
          <w:szCs w:val="28"/>
        </w:rPr>
        <w:br w:type="page"/>
      </w:r>
      <w:r>
        <w:rPr>
          <w:rFonts w:hint="eastAsia" w:ascii="宋体" w:hAnsi="宋体" w:cs="宋体"/>
          <w:kern w:val="0"/>
          <w:sz w:val="24"/>
          <w:szCs w:val="24"/>
        </w:rPr>
        <w:t>附件</w:t>
      </w:r>
      <w:r>
        <w:rPr>
          <w:rFonts w:ascii="宋体" w:hAnsi="宋体" w:cs="宋体"/>
          <w:kern w:val="0"/>
          <w:sz w:val="24"/>
          <w:szCs w:val="24"/>
        </w:rPr>
        <w:t>1</w:t>
      </w:r>
    </w:p>
    <w:p>
      <w:pPr>
        <w:widowControl/>
        <w:wordWrap w:val="0"/>
        <w:spacing w:line="440" w:lineRule="exact"/>
        <w:jc w:val="center"/>
        <w:rPr>
          <w:rFonts w:ascii="宋体"/>
          <w:kern w:val="0"/>
          <w:sz w:val="24"/>
          <w:szCs w:val="24"/>
        </w:rPr>
      </w:pPr>
      <w:r>
        <w:rPr>
          <w:rFonts w:hint="eastAsia" w:ascii="宋体" w:hAnsi="宋体" w:cs="宋体"/>
          <w:kern w:val="0"/>
          <w:sz w:val="24"/>
          <w:szCs w:val="24"/>
        </w:rPr>
        <w:t>黄淮学院国际教育学院教师教学质量评估表（一）</w:t>
      </w:r>
    </w:p>
    <w:p>
      <w:pPr>
        <w:widowControl/>
        <w:wordWrap w:val="0"/>
        <w:spacing w:line="440" w:lineRule="exact"/>
        <w:jc w:val="center"/>
        <w:rPr>
          <w:rFonts w:ascii="宋体"/>
          <w:kern w:val="0"/>
          <w:sz w:val="24"/>
          <w:szCs w:val="24"/>
        </w:rPr>
      </w:pPr>
      <w:r>
        <w:rPr>
          <w:rFonts w:hint="eastAsia" w:ascii="宋体" w:hAnsi="宋体" w:cs="宋体"/>
          <w:kern w:val="0"/>
          <w:sz w:val="24"/>
          <w:szCs w:val="24"/>
        </w:rPr>
        <w:t>学生用表</w:t>
      </w:r>
    </w:p>
    <w:tbl>
      <w:tblPr>
        <w:tblStyle w:val="13"/>
        <w:tblW w:w="96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514"/>
        <w:gridCol w:w="1131"/>
        <w:gridCol w:w="766"/>
        <w:gridCol w:w="1684"/>
        <w:gridCol w:w="874"/>
        <w:gridCol w:w="878"/>
        <w:gridCol w:w="695"/>
        <w:gridCol w:w="387"/>
        <w:gridCol w:w="308"/>
        <w:gridCol w:w="502"/>
        <w:gridCol w:w="256"/>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Align w:val="center"/>
          </w:tcPr>
          <w:p>
            <w:pPr>
              <w:widowControl/>
              <w:spacing w:line="360" w:lineRule="atLeast"/>
              <w:jc w:val="center"/>
              <w:rPr>
                <w:color w:val="000000"/>
                <w:kern w:val="0"/>
              </w:rPr>
            </w:pPr>
            <w:r>
              <w:rPr>
                <w:rFonts w:hint="eastAsia" w:cs="宋体"/>
                <w:color w:val="000000"/>
                <w:kern w:val="0"/>
              </w:rPr>
              <w:t>教师</w:t>
            </w:r>
          </w:p>
          <w:p>
            <w:pPr>
              <w:widowControl/>
              <w:spacing w:line="360" w:lineRule="atLeast"/>
              <w:jc w:val="center"/>
              <w:rPr>
                <w:rFonts w:ascii="宋体"/>
                <w:color w:val="000000"/>
                <w:kern w:val="0"/>
              </w:rPr>
            </w:pPr>
            <w:r>
              <w:rPr>
                <w:rFonts w:hint="eastAsia" w:cs="宋体"/>
                <w:color w:val="000000"/>
                <w:kern w:val="0"/>
              </w:rPr>
              <w:t>姓名</w:t>
            </w:r>
          </w:p>
        </w:tc>
        <w:tc>
          <w:tcPr>
            <w:tcW w:w="1645" w:type="dxa"/>
            <w:gridSpan w:val="2"/>
            <w:vAlign w:val="center"/>
          </w:tcPr>
          <w:p>
            <w:pPr>
              <w:widowControl/>
              <w:spacing w:line="360" w:lineRule="atLeast"/>
              <w:jc w:val="center"/>
              <w:rPr>
                <w:rFonts w:ascii="宋体"/>
                <w:color w:val="000000"/>
                <w:kern w:val="0"/>
              </w:rPr>
            </w:pPr>
          </w:p>
          <w:p>
            <w:pPr>
              <w:widowControl/>
              <w:spacing w:line="360" w:lineRule="atLeast"/>
              <w:jc w:val="center"/>
              <w:rPr>
                <w:rFonts w:ascii="宋体"/>
                <w:color w:val="000000"/>
                <w:kern w:val="0"/>
              </w:rPr>
            </w:pPr>
          </w:p>
        </w:tc>
        <w:tc>
          <w:tcPr>
            <w:tcW w:w="766" w:type="dxa"/>
            <w:vAlign w:val="center"/>
          </w:tcPr>
          <w:p>
            <w:pPr>
              <w:widowControl/>
              <w:spacing w:line="360" w:lineRule="atLeast"/>
              <w:jc w:val="center"/>
              <w:rPr>
                <w:rFonts w:ascii="宋体"/>
                <w:color w:val="000000"/>
                <w:kern w:val="0"/>
              </w:rPr>
            </w:pPr>
            <w:r>
              <w:rPr>
                <w:rFonts w:hint="eastAsia" w:cs="宋体"/>
                <w:color w:val="000000"/>
                <w:kern w:val="0"/>
              </w:rPr>
              <w:t>评教</w:t>
            </w:r>
          </w:p>
          <w:p>
            <w:pPr>
              <w:widowControl/>
              <w:spacing w:line="360" w:lineRule="atLeast"/>
              <w:jc w:val="center"/>
              <w:rPr>
                <w:rFonts w:ascii="宋体"/>
                <w:color w:val="000000"/>
                <w:kern w:val="0"/>
              </w:rPr>
            </w:pPr>
            <w:r>
              <w:rPr>
                <w:rFonts w:hint="eastAsia" w:cs="宋体"/>
                <w:color w:val="000000"/>
                <w:kern w:val="0"/>
              </w:rPr>
              <w:t>班级</w:t>
            </w:r>
          </w:p>
        </w:tc>
        <w:tc>
          <w:tcPr>
            <w:tcW w:w="1684" w:type="dxa"/>
            <w:vAlign w:val="center"/>
          </w:tcPr>
          <w:p>
            <w:pPr>
              <w:widowControl/>
              <w:spacing w:line="360" w:lineRule="atLeast"/>
              <w:jc w:val="center"/>
              <w:rPr>
                <w:rFonts w:ascii="宋体"/>
                <w:color w:val="000000"/>
                <w:kern w:val="0"/>
              </w:rPr>
            </w:pPr>
          </w:p>
        </w:tc>
        <w:tc>
          <w:tcPr>
            <w:tcW w:w="874" w:type="dxa"/>
            <w:vAlign w:val="center"/>
          </w:tcPr>
          <w:p>
            <w:pPr>
              <w:widowControl/>
              <w:spacing w:line="360" w:lineRule="atLeast"/>
              <w:jc w:val="center"/>
              <w:rPr>
                <w:color w:val="000000"/>
                <w:kern w:val="0"/>
              </w:rPr>
            </w:pPr>
            <w:r>
              <w:rPr>
                <w:rFonts w:hint="eastAsia" w:cs="宋体"/>
                <w:color w:val="000000"/>
                <w:kern w:val="0"/>
              </w:rPr>
              <w:t>课程</w:t>
            </w:r>
          </w:p>
          <w:p>
            <w:pPr>
              <w:widowControl/>
              <w:spacing w:line="360" w:lineRule="atLeast"/>
              <w:jc w:val="center"/>
              <w:rPr>
                <w:rFonts w:ascii="宋体"/>
                <w:color w:val="000000"/>
                <w:kern w:val="0"/>
              </w:rPr>
            </w:pPr>
            <w:r>
              <w:rPr>
                <w:rFonts w:hint="eastAsia" w:cs="宋体"/>
                <w:color w:val="000000"/>
                <w:kern w:val="0"/>
              </w:rPr>
              <w:t>名称</w:t>
            </w:r>
          </w:p>
        </w:tc>
        <w:tc>
          <w:tcPr>
            <w:tcW w:w="1960" w:type="dxa"/>
            <w:gridSpan w:val="3"/>
            <w:vAlign w:val="center"/>
          </w:tcPr>
          <w:p>
            <w:pPr>
              <w:widowControl/>
              <w:spacing w:line="360" w:lineRule="atLeast"/>
              <w:jc w:val="center"/>
              <w:rPr>
                <w:rFonts w:ascii="宋体"/>
                <w:color w:val="000000"/>
                <w:kern w:val="0"/>
              </w:rPr>
            </w:pPr>
          </w:p>
        </w:tc>
        <w:tc>
          <w:tcPr>
            <w:tcW w:w="810" w:type="dxa"/>
            <w:gridSpan w:val="2"/>
            <w:vAlign w:val="center"/>
          </w:tcPr>
          <w:p>
            <w:pPr>
              <w:widowControl/>
              <w:spacing w:line="360" w:lineRule="atLeast"/>
              <w:jc w:val="center"/>
              <w:rPr>
                <w:rFonts w:ascii="宋体"/>
                <w:color w:val="000000"/>
                <w:kern w:val="0"/>
              </w:rPr>
            </w:pPr>
            <w:r>
              <w:rPr>
                <w:rFonts w:hint="eastAsia" w:cs="宋体"/>
                <w:color w:val="000000"/>
                <w:kern w:val="0"/>
              </w:rPr>
              <w:t>评教时间</w:t>
            </w:r>
          </w:p>
        </w:tc>
        <w:tc>
          <w:tcPr>
            <w:tcW w:w="951" w:type="dxa"/>
            <w:gridSpan w:val="2"/>
            <w:vAlign w:val="center"/>
          </w:tcPr>
          <w:p>
            <w:pPr>
              <w:widowControl/>
              <w:spacing w:line="360" w:lineRule="atLeast"/>
              <w:jc w:val="center"/>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966" w:type="dxa"/>
            <w:vMerge w:val="restart"/>
            <w:vAlign w:val="center"/>
          </w:tcPr>
          <w:p>
            <w:pPr>
              <w:widowControl/>
              <w:spacing w:line="360" w:lineRule="atLeast"/>
              <w:jc w:val="center"/>
              <w:rPr>
                <w:rFonts w:ascii="宋体"/>
                <w:color w:val="000000"/>
                <w:kern w:val="0"/>
              </w:rPr>
            </w:pPr>
            <w:r>
              <w:rPr>
                <w:rFonts w:hint="eastAsia" w:cs="宋体"/>
                <w:color w:val="000000"/>
                <w:kern w:val="0"/>
              </w:rPr>
              <w:t>一级</w:t>
            </w:r>
          </w:p>
          <w:p>
            <w:pPr>
              <w:widowControl/>
              <w:spacing w:line="360" w:lineRule="atLeast"/>
              <w:jc w:val="center"/>
              <w:rPr>
                <w:rFonts w:ascii="宋体"/>
                <w:color w:val="000000"/>
                <w:kern w:val="0"/>
              </w:rPr>
            </w:pPr>
            <w:r>
              <w:rPr>
                <w:rFonts w:hint="eastAsia" w:cs="宋体"/>
                <w:color w:val="000000"/>
                <w:kern w:val="0"/>
              </w:rPr>
              <w:t>要素</w:t>
            </w:r>
          </w:p>
        </w:tc>
        <w:tc>
          <w:tcPr>
            <w:tcW w:w="514" w:type="dxa"/>
            <w:vMerge w:val="restart"/>
            <w:vAlign w:val="center"/>
          </w:tcPr>
          <w:p>
            <w:pPr>
              <w:widowControl/>
              <w:spacing w:line="360" w:lineRule="atLeast"/>
              <w:jc w:val="center"/>
              <w:rPr>
                <w:rFonts w:ascii="宋体"/>
                <w:color w:val="000000"/>
                <w:kern w:val="0"/>
              </w:rPr>
            </w:pPr>
            <w:r>
              <w:rPr>
                <w:rFonts w:hint="eastAsia" w:cs="宋体"/>
                <w:color w:val="000000"/>
                <w:kern w:val="0"/>
              </w:rPr>
              <w:t>序号</w:t>
            </w:r>
          </w:p>
        </w:tc>
        <w:tc>
          <w:tcPr>
            <w:tcW w:w="4455" w:type="dxa"/>
            <w:gridSpan w:val="4"/>
            <w:vMerge w:val="restart"/>
            <w:vAlign w:val="center"/>
          </w:tcPr>
          <w:p>
            <w:pPr>
              <w:widowControl/>
              <w:spacing w:line="360" w:lineRule="atLeast"/>
              <w:jc w:val="center"/>
              <w:rPr>
                <w:rFonts w:ascii="宋体"/>
                <w:color w:val="000000"/>
                <w:kern w:val="0"/>
              </w:rPr>
            </w:pPr>
            <w:r>
              <w:rPr>
                <w:rFonts w:hint="eastAsia" w:cs="宋体"/>
                <w:color w:val="000000"/>
                <w:kern w:val="0"/>
              </w:rPr>
              <w:t>二级要素</w:t>
            </w:r>
          </w:p>
        </w:tc>
        <w:tc>
          <w:tcPr>
            <w:tcW w:w="878" w:type="dxa"/>
            <w:vMerge w:val="restart"/>
            <w:vAlign w:val="center"/>
          </w:tcPr>
          <w:p>
            <w:pPr>
              <w:widowControl/>
              <w:spacing w:line="360" w:lineRule="atLeast"/>
              <w:jc w:val="center"/>
              <w:rPr>
                <w:rFonts w:ascii="宋体"/>
                <w:color w:val="000000"/>
                <w:kern w:val="0"/>
              </w:rPr>
            </w:pPr>
            <w:r>
              <w:rPr>
                <w:rFonts w:hint="eastAsia" w:cs="宋体"/>
                <w:color w:val="000000"/>
                <w:kern w:val="0"/>
              </w:rPr>
              <w:t>满分</w:t>
            </w:r>
          </w:p>
        </w:tc>
        <w:tc>
          <w:tcPr>
            <w:tcW w:w="2843" w:type="dxa"/>
            <w:gridSpan w:val="6"/>
            <w:vAlign w:val="center"/>
          </w:tcPr>
          <w:p>
            <w:pPr>
              <w:widowControl/>
              <w:spacing w:line="360" w:lineRule="atLeast"/>
              <w:jc w:val="center"/>
              <w:rPr>
                <w:rFonts w:ascii="宋体"/>
                <w:color w:val="000000"/>
                <w:kern w:val="0"/>
              </w:rPr>
            </w:pPr>
            <w:r>
              <w:rPr>
                <w:rFonts w:hint="eastAsia" w:cs="宋体"/>
                <w:color w:val="000000"/>
                <w:kern w:val="0"/>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966" w:type="dxa"/>
            <w:vMerge w:val="continue"/>
            <w:vAlign w:val="center"/>
          </w:tcPr>
          <w:p>
            <w:pPr>
              <w:widowControl/>
              <w:jc w:val="left"/>
              <w:rPr>
                <w:rFonts w:ascii="宋体"/>
                <w:color w:val="000000"/>
                <w:kern w:val="0"/>
              </w:rPr>
            </w:pPr>
          </w:p>
        </w:tc>
        <w:tc>
          <w:tcPr>
            <w:tcW w:w="514" w:type="dxa"/>
            <w:vMerge w:val="continue"/>
            <w:vAlign w:val="center"/>
          </w:tcPr>
          <w:p>
            <w:pPr>
              <w:widowControl/>
              <w:jc w:val="left"/>
              <w:rPr>
                <w:rFonts w:ascii="宋体"/>
                <w:color w:val="000000"/>
                <w:kern w:val="0"/>
              </w:rPr>
            </w:pPr>
          </w:p>
        </w:tc>
        <w:tc>
          <w:tcPr>
            <w:tcW w:w="4455" w:type="dxa"/>
            <w:gridSpan w:val="4"/>
            <w:vMerge w:val="continue"/>
            <w:vAlign w:val="center"/>
          </w:tcPr>
          <w:p>
            <w:pPr>
              <w:widowControl/>
              <w:jc w:val="left"/>
              <w:rPr>
                <w:rFonts w:ascii="宋体"/>
                <w:color w:val="000000"/>
                <w:kern w:val="0"/>
              </w:rPr>
            </w:pPr>
          </w:p>
        </w:tc>
        <w:tc>
          <w:tcPr>
            <w:tcW w:w="878" w:type="dxa"/>
            <w:vMerge w:val="continue"/>
            <w:vAlign w:val="center"/>
          </w:tcPr>
          <w:p>
            <w:pPr>
              <w:widowControl/>
              <w:jc w:val="left"/>
              <w:rPr>
                <w:rFonts w:ascii="宋体"/>
                <w:color w:val="000000"/>
                <w:kern w:val="0"/>
              </w:rPr>
            </w:pP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1.0</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0.8</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0.6</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restart"/>
            <w:vAlign w:val="center"/>
          </w:tcPr>
          <w:p>
            <w:pPr>
              <w:widowControl/>
              <w:spacing w:line="360" w:lineRule="atLeast"/>
              <w:jc w:val="center"/>
              <w:rPr>
                <w:rFonts w:ascii="宋体"/>
                <w:color w:val="000000"/>
                <w:kern w:val="0"/>
              </w:rPr>
            </w:pPr>
            <w:r>
              <w:rPr>
                <w:rFonts w:hint="eastAsia" w:cs="宋体"/>
                <w:color w:val="000000"/>
                <w:kern w:val="0"/>
              </w:rPr>
              <w:t>一、</w:t>
            </w:r>
          </w:p>
          <w:p>
            <w:pPr>
              <w:widowControl/>
              <w:spacing w:line="360" w:lineRule="atLeast"/>
              <w:jc w:val="center"/>
              <w:rPr>
                <w:rFonts w:ascii="宋体"/>
                <w:color w:val="000000"/>
                <w:kern w:val="0"/>
              </w:rPr>
            </w:pPr>
            <w:r>
              <w:rPr>
                <w:rFonts w:hint="eastAsia" w:cs="宋体"/>
                <w:color w:val="000000"/>
                <w:kern w:val="0"/>
              </w:rPr>
              <w:t>教学</w:t>
            </w:r>
          </w:p>
          <w:p>
            <w:pPr>
              <w:widowControl/>
              <w:spacing w:line="360" w:lineRule="atLeast"/>
              <w:jc w:val="center"/>
              <w:rPr>
                <w:rFonts w:ascii="宋体"/>
                <w:color w:val="000000"/>
                <w:kern w:val="0"/>
              </w:rPr>
            </w:pPr>
            <w:r>
              <w:rPr>
                <w:rFonts w:hint="eastAsia" w:cs="宋体"/>
                <w:color w:val="000000"/>
                <w:kern w:val="0"/>
              </w:rPr>
              <w:t>态度（</w:t>
            </w:r>
            <w:r>
              <w:rPr>
                <w:rFonts w:ascii="宋体" w:hAnsi="宋体" w:cs="宋体"/>
                <w:color w:val="000000"/>
                <w:kern w:val="0"/>
              </w:rPr>
              <w:t>15</w:t>
            </w:r>
            <w:r>
              <w:rPr>
                <w:rFonts w:hint="eastAsia" w:cs="宋体"/>
                <w:color w:val="000000"/>
                <w:kern w:val="0"/>
              </w:rPr>
              <w:t>分）</w:t>
            </w: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教书育人，为人师表</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3</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2</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举止大方，精神饱满</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5</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3</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鼓励学生，平等待人，重视学生的上课反应</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5</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4</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代课、调课少</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2</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restart"/>
            <w:vAlign w:val="center"/>
          </w:tcPr>
          <w:p>
            <w:pPr>
              <w:widowControl/>
              <w:spacing w:line="360" w:lineRule="atLeast"/>
              <w:jc w:val="center"/>
              <w:rPr>
                <w:rFonts w:ascii="宋体"/>
                <w:color w:val="000000"/>
                <w:kern w:val="0"/>
              </w:rPr>
            </w:pPr>
            <w:r>
              <w:rPr>
                <w:rFonts w:hint="eastAsia" w:cs="宋体"/>
                <w:color w:val="000000"/>
                <w:kern w:val="0"/>
              </w:rPr>
              <w:t>二、</w:t>
            </w:r>
          </w:p>
          <w:p>
            <w:pPr>
              <w:widowControl/>
              <w:spacing w:line="360" w:lineRule="atLeast"/>
              <w:jc w:val="center"/>
              <w:rPr>
                <w:rFonts w:ascii="宋体"/>
                <w:color w:val="000000"/>
                <w:kern w:val="0"/>
              </w:rPr>
            </w:pPr>
            <w:r>
              <w:rPr>
                <w:rFonts w:hint="eastAsia" w:cs="宋体"/>
                <w:color w:val="000000"/>
                <w:kern w:val="0"/>
              </w:rPr>
              <w:t>教学</w:t>
            </w:r>
          </w:p>
          <w:p>
            <w:pPr>
              <w:widowControl/>
              <w:spacing w:line="360" w:lineRule="atLeast"/>
              <w:jc w:val="center"/>
              <w:rPr>
                <w:rFonts w:ascii="宋体"/>
                <w:color w:val="000000"/>
                <w:kern w:val="0"/>
              </w:rPr>
            </w:pPr>
            <w:r>
              <w:rPr>
                <w:rFonts w:hint="eastAsia" w:cs="宋体"/>
                <w:color w:val="000000"/>
                <w:kern w:val="0"/>
              </w:rPr>
              <w:t>内容（</w:t>
            </w:r>
            <w:r>
              <w:rPr>
                <w:rFonts w:ascii="宋体" w:hAnsi="宋体" w:cs="宋体"/>
                <w:color w:val="000000"/>
                <w:kern w:val="0"/>
              </w:rPr>
              <w:t>35</w:t>
            </w:r>
            <w:r>
              <w:rPr>
                <w:rFonts w:hint="eastAsia" w:cs="宋体"/>
                <w:color w:val="000000"/>
                <w:kern w:val="0"/>
              </w:rPr>
              <w:t>分）</w:t>
            </w: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5</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概念准确，观点正确</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6</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6</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内容充实，信息量适中</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6</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7</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介绍学科前沿及自己对此的思考</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5</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8</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分析问题透彻，逻辑性强</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5</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9</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理论联系实际，举例恰当、贴题</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4</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10</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注意讲题思路，讲思考问题的方法</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6</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11</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课时分配适中，能按时完成讲授任务</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3</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restart"/>
            <w:vAlign w:val="center"/>
          </w:tcPr>
          <w:p>
            <w:pPr>
              <w:widowControl/>
              <w:spacing w:line="360" w:lineRule="atLeast"/>
              <w:jc w:val="center"/>
              <w:rPr>
                <w:rFonts w:ascii="宋体"/>
                <w:color w:val="000000"/>
                <w:kern w:val="0"/>
              </w:rPr>
            </w:pPr>
            <w:r>
              <w:rPr>
                <w:rFonts w:hint="eastAsia" w:cs="宋体"/>
                <w:color w:val="000000"/>
                <w:kern w:val="0"/>
              </w:rPr>
              <w:t>三、</w:t>
            </w:r>
          </w:p>
          <w:p>
            <w:pPr>
              <w:widowControl/>
              <w:spacing w:line="360" w:lineRule="atLeast"/>
              <w:jc w:val="center"/>
              <w:rPr>
                <w:rFonts w:ascii="宋体"/>
                <w:color w:val="000000"/>
                <w:kern w:val="0"/>
              </w:rPr>
            </w:pPr>
            <w:r>
              <w:rPr>
                <w:rFonts w:hint="eastAsia" w:cs="宋体"/>
                <w:color w:val="000000"/>
                <w:kern w:val="0"/>
              </w:rPr>
              <w:t>教学</w:t>
            </w:r>
          </w:p>
          <w:p>
            <w:pPr>
              <w:widowControl/>
              <w:spacing w:line="360" w:lineRule="atLeast"/>
              <w:jc w:val="center"/>
              <w:rPr>
                <w:rFonts w:ascii="宋体"/>
                <w:color w:val="000000"/>
                <w:kern w:val="0"/>
              </w:rPr>
            </w:pPr>
            <w:r>
              <w:rPr>
                <w:rFonts w:hint="eastAsia" w:cs="宋体"/>
                <w:color w:val="000000"/>
                <w:kern w:val="0"/>
              </w:rPr>
              <w:t>方法（</w:t>
            </w:r>
            <w:r>
              <w:rPr>
                <w:rFonts w:ascii="宋体" w:hAnsi="宋体" w:cs="宋体"/>
                <w:color w:val="000000"/>
                <w:kern w:val="0"/>
              </w:rPr>
              <w:t>20</w:t>
            </w:r>
            <w:r>
              <w:rPr>
                <w:rFonts w:hint="eastAsia" w:cs="宋体"/>
                <w:color w:val="000000"/>
                <w:kern w:val="0"/>
              </w:rPr>
              <w:t>分）</w:t>
            </w: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12</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用普通话教学，讲课有激情，语言繁简得当、生动形象</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6</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13</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教学手段合理，操作规范熟练，注重实践</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4</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14</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板书字体清晰，书写规范，设计合理</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6</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15</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推荐参考资料和书目</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4</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restart"/>
            <w:vAlign w:val="center"/>
          </w:tcPr>
          <w:p>
            <w:pPr>
              <w:widowControl/>
              <w:spacing w:line="360" w:lineRule="atLeast"/>
              <w:jc w:val="center"/>
              <w:rPr>
                <w:rFonts w:ascii="宋体"/>
                <w:color w:val="000000"/>
                <w:kern w:val="0"/>
              </w:rPr>
            </w:pPr>
            <w:r>
              <w:rPr>
                <w:rFonts w:hint="eastAsia" w:cs="宋体"/>
                <w:color w:val="000000"/>
                <w:kern w:val="0"/>
              </w:rPr>
              <w:t>四、</w:t>
            </w:r>
          </w:p>
          <w:p>
            <w:pPr>
              <w:widowControl/>
              <w:spacing w:line="360" w:lineRule="atLeast"/>
              <w:jc w:val="center"/>
              <w:rPr>
                <w:rFonts w:ascii="宋体"/>
                <w:color w:val="000000"/>
                <w:kern w:val="0"/>
              </w:rPr>
            </w:pPr>
            <w:r>
              <w:rPr>
                <w:rFonts w:hint="eastAsia" w:cs="宋体"/>
                <w:color w:val="000000"/>
                <w:kern w:val="0"/>
              </w:rPr>
              <w:t>教学</w:t>
            </w:r>
          </w:p>
          <w:p>
            <w:pPr>
              <w:widowControl/>
              <w:spacing w:line="360" w:lineRule="atLeast"/>
              <w:jc w:val="center"/>
              <w:rPr>
                <w:rFonts w:ascii="宋体"/>
                <w:color w:val="000000"/>
                <w:kern w:val="0"/>
              </w:rPr>
            </w:pPr>
            <w:r>
              <w:rPr>
                <w:rFonts w:hint="eastAsia" w:cs="宋体"/>
                <w:color w:val="000000"/>
                <w:kern w:val="0"/>
              </w:rPr>
              <w:t>效果（</w:t>
            </w:r>
            <w:r>
              <w:rPr>
                <w:rFonts w:ascii="宋体" w:hAnsi="宋体" w:cs="宋体"/>
                <w:color w:val="000000"/>
                <w:kern w:val="0"/>
              </w:rPr>
              <w:t>30</w:t>
            </w:r>
            <w:r>
              <w:rPr>
                <w:rFonts w:hint="eastAsia" w:cs="宋体"/>
                <w:color w:val="000000"/>
                <w:kern w:val="0"/>
              </w:rPr>
              <w:t>分）</w:t>
            </w: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16</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学生学习该课程后有较大的收获</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10</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17</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深入学生，了解情况</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5</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18</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学生既能学到知识，又能学到思考问题的方法</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10</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vMerge w:val="continue"/>
            <w:vAlign w:val="center"/>
          </w:tcPr>
          <w:p>
            <w:pPr>
              <w:widowControl/>
              <w:jc w:val="left"/>
              <w:rPr>
                <w:rFonts w:ascii="宋体"/>
                <w:color w:val="000000"/>
                <w:kern w:val="0"/>
              </w:rPr>
            </w:pPr>
          </w:p>
        </w:tc>
        <w:tc>
          <w:tcPr>
            <w:tcW w:w="514"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19</w:t>
            </w:r>
          </w:p>
        </w:tc>
        <w:tc>
          <w:tcPr>
            <w:tcW w:w="4455" w:type="dxa"/>
            <w:gridSpan w:val="4"/>
            <w:vAlign w:val="center"/>
          </w:tcPr>
          <w:p>
            <w:pPr>
              <w:widowControl/>
              <w:spacing w:line="360" w:lineRule="atLeast"/>
              <w:jc w:val="center"/>
              <w:rPr>
                <w:rFonts w:ascii="宋体"/>
                <w:color w:val="000000"/>
                <w:kern w:val="0"/>
              </w:rPr>
            </w:pPr>
            <w:r>
              <w:rPr>
                <w:rFonts w:hint="eastAsia" w:cs="宋体"/>
                <w:color w:val="000000"/>
                <w:kern w:val="0"/>
              </w:rPr>
              <w:t>对学生创新能力人文精神和整体素质的提高有明显促进作用</w:t>
            </w:r>
          </w:p>
        </w:tc>
        <w:tc>
          <w:tcPr>
            <w:tcW w:w="878"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5</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A</w:t>
            </w:r>
          </w:p>
        </w:tc>
        <w:tc>
          <w:tcPr>
            <w:tcW w:w="695"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B</w:t>
            </w:r>
          </w:p>
        </w:tc>
        <w:tc>
          <w:tcPr>
            <w:tcW w:w="758" w:type="dxa"/>
            <w:gridSpan w:val="2"/>
            <w:vAlign w:val="center"/>
          </w:tcPr>
          <w:p>
            <w:pPr>
              <w:widowControl/>
              <w:spacing w:line="360" w:lineRule="atLeast"/>
              <w:jc w:val="center"/>
              <w:rPr>
                <w:rFonts w:ascii="宋体" w:hAnsi="宋体" w:cs="宋体"/>
                <w:color w:val="000000"/>
                <w:kern w:val="0"/>
              </w:rPr>
            </w:pPr>
            <w:r>
              <w:rPr>
                <w:rFonts w:ascii="宋体" w:hAnsi="宋体" w:cs="宋体"/>
                <w:color w:val="000000"/>
                <w:kern w:val="0"/>
              </w:rPr>
              <w:t>C</w:t>
            </w:r>
          </w:p>
        </w:tc>
        <w:tc>
          <w:tcPr>
            <w:tcW w:w="695" w:type="dxa"/>
            <w:vAlign w:val="center"/>
          </w:tcPr>
          <w:p>
            <w:pPr>
              <w:widowControl/>
              <w:spacing w:line="360" w:lineRule="atLeast"/>
              <w:jc w:val="center"/>
              <w:rPr>
                <w:rFonts w:ascii="宋体" w:hAnsi="宋体" w:cs="宋体"/>
                <w:color w:val="000000"/>
                <w:kern w:val="0"/>
              </w:rPr>
            </w:pPr>
            <w:r>
              <w:rPr>
                <w:rFonts w:ascii="宋体" w:hAnsi="宋体" w:cs="宋体"/>
                <w:color w:val="000000"/>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66" w:type="dxa"/>
          </w:tcPr>
          <w:p>
            <w:pPr>
              <w:widowControl/>
              <w:spacing w:line="360" w:lineRule="atLeast"/>
              <w:jc w:val="left"/>
              <w:rPr>
                <w:rFonts w:ascii="宋体"/>
                <w:color w:val="000000"/>
                <w:kern w:val="0"/>
              </w:rPr>
            </w:pPr>
            <w:r>
              <w:rPr>
                <w:rFonts w:hint="eastAsia" w:cs="宋体"/>
                <w:color w:val="000000"/>
                <w:kern w:val="0"/>
              </w:rPr>
              <w:t>总分</w:t>
            </w:r>
          </w:p>
        </w:tc>
        <w:tc>
          <w:tcPr>
            <w:tcW w:w="8690" w:type="dxa"/>
            <w:gridSpan w:val="12"/>
          </w:tcPr>
          <w:p>
            <w:pPr>
              <w:widowControl/>
              <w:spacing w:line="360" w:lineRule="atLeast"/>
              <w:jc w:val="left"/>
              <w:rPr>
                <w:rFonts w:ascii="宋体"/>
                <w:color w:val="000000"/>
                <w:kern w:val="0"/>
              </w:rPr>
            </w:pPr>
          </w:p>
        </w:tc>
      </w:tr>
    </w:tbl>
    <w:p>
      <w:pPr>
        <w:rPr>
          <w:color w:val="000000"/>
        </w:rPr>
      </w:pPr>
    </w:p>
    <w:p>
      <w:pPr>
        <w:widowControl/>
        <w:wordWrap w:val="0"/>
        <w:jc w:val="left"/>
        <w:rPr>
          <w:rFonts w:ascii="宋体" w:hAnsi="宋体" w:cs="宋体"/>
          <w:kern w:val="0"/>
          <w:sz w:val="24"/>
          <w:szCs w:val="24"/>
        </w:rPr>
      </w:pPr>
      <w:r>
        <w:rPr>
          <w:rFonts w:hint="eastAsia" w:ascii="宋体" w:hAnsi="宋体" w:cs="宋体"/>
          <w:kern w:val="0"/>
          <w:sz w:val="24"/>
          <w:szCs w:val="24"/>
        </w:rPr>
        <w:t>附件</w:t>
      </w:r>
      <w:r>
        <w:rPr>
          <w:rFonts w:ascii="宋体" w:hAnsi="宋体" w:cs="宋体"/>
          <w:kern w:val="0"/>
          <w:sz w:val="24"/>
          <w:szCs w:val="24"/>
        </w:rPr>
        <w:t>2</w:t>
      </w:r>
    </w:p>
    <w:p>
      <w:pPr>
        <w:widowControl/>
        <w:wordWrap w:val="0"/>
        <w:spacing w:line="440" w:lineRule="exact"/>
        <w:jc w:val="center"/>
        <w:rPr>
          <w:rFonts w:ascii="宋体"/>
          <w:kern w:val="0"/>
          <w:sz w:val="24"/>
          <w:szCs w:val="24"/>
        </w:rPr>
      </w:pPr>
      <w:r>
        <w:rPr>
          <w:rFonts w:hint="eastAsia" w:ascii="宋体" w:hAnsi="宋体" w:cs="宋体"/>
          <w:kern w:val="0"/>
          <w:sz w:val="24"/>
          <w:szCs w:val="24"/>
        </w:rPr>
        <w:t>黄淮学院国际教育学院教师教学质量评估表（二）</w:t>
      </w:r>
    </w:p>
    <w:p>
      <w:pPr>
        <w:widowControl/>
        <w:wordWrap w:val="0"/>
        <w:spacing w:line="440" w:lineRule="exact"/>
        <w:jc w:val="center"/>
        <w:rPr>
          <w:rFonts w:ascii="宋体" w:hAnsi="宋体" w:cs="宋体"/>
          <w:kern w:val="0"/>
          <w:sz w:val="24"/>
          <w:szCs w:val="24"/>
        </w:rPr>
      </w:pPr>
      <w:r>
        <w:rPr>
          <w:rFonts w:hint="eastAsia" w:ascii="宋体" w:hAnsi="宋体" w:cs="宋体"/>
          <w:kern w:val="0"/>
          <w:sz w:val="24"/>
          <w:szCs w:val="24"/>
        </w:rPr>
        <w:t>教师用表</w:t>
      </w:r>
      <w:r>
        <w:rPr>
          <w:rFonts w:ascii="宋体" w:hAnsi="宋体" w:cs="宋体"/>
          <w:kern w:val="0"/>
          <w:sz w:val="24"/>
          <w:szCs w:val="24"/>
        </w:rPr>
        <w:t>(</w:t>
      </w:r>
      <w:r>
        <w:rPr>
          <w:rFonts w:hint="eastAsia" w:ascii="宋体" w:hAnsi="宋体" w:cs="宋体"/>
          <w:kern w:val="0"/>
          <w:sz w:val="24"/>
          <w:szCs w:val="24"/>
        </w:rPr>
        <w:t>文科类</w:t>
      </w:r>
      <w:r>
        <w:rPr>
          <w:rFonts w:ascii="宋体" w:hAnsi="宋体" w:cs="宋体"/>
          <w:kern w:val="0"/>
          <w:sz w:val="24"/>
          <w:szCs w:val="24"/>
        </w:rPr>
        <w:t>)</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19"/>
        <w:gridCol w:w="1523"/>
        <w:gridCol w:w="1887"/>
        <w:gridCol w:w="540"/>
        <w:gridCol w:w="456"/>
        <w:gridCol w:w="251"/>
        <w:gridCol w:w="733"/>
        <w:gridCol w:w="135"/>
        <w:gridCol w:w="585"/>
        <w:gridCol w:w="74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vMerge w:val="restart"/>
            <w:vAlign w:val="center"/>
          </w:tcPr>
          <w:p>
            <w:pPr>
              <w:jc w:val="center"/>
              <w:rPr>
                <w:color w:val="000000"/>
              </w:rPr>
            </w:pPr>
            <w:r>
              <w:rPr>
                <w:rFonts w:hint="eastAsia" w:cs="宋体"/>
                <w:color w:val="000000"/>
              </w:rPr>
              <w:t>授课教师</w:t>
            </w:r>
          </w:p>
        </w:tc>
        <w:tc>
          <w:tcPr>
            <w:tcW w:w="719" w:type="dxa"/>
            <w:vAlign w:val="center"/>
          </w:tcPr>
          <w:p>
            <w:pPr>
              <w:jc w:val="center"/>
              <w:rPr>
                <w:color w:val="000000"/>
              </w:rPr>
            </w:pPr>
            <w:r>
              <w:rPr>
                <w:rFonts w:hint="eastAsia" w:cs="宋体"/>
                <w:color w:val="000000"/>
              </w:rPr>
              <w:t>姓名</w:t>
            </w:r>
          </w:p>
        </w:tc>
        <w:tc>
          <w:tcPr>
            <w:tcW w:w="1523" w:type="dxa"/>
            <w:vAlign w:val="center"/>
          </w:tcPr>
          <w:p>
            <w:pPr>
              <w:jc w:val="center"/>
              <w:rPr>
                <w:color w:val="000000"/>
              </w:rPr>
            </w:pPr>
          </w:p>
        </w:tc>
        <w:tc>
          <w:tcPr>
            <w:tcW w:w="1887" w:type="dxa"/>
            <w:vAlign w:val="center"/>
          </w:tcPr>
          <w:p>
            <w:pPr>
              <w:jc w:val="center"/>
              <w:rPr>
                <w:color w:val="000000"/>
              </w:rPr>
            </w:pPr>
            <w:r>
              <w:rPr>
                <w:rFonts w:hint="eastAsia" w:cs="宋体"/>
                <w:color w:val="000000"/>
              </w:rPr>
              <w:t>所属系院</w:t>
            </w:r>
          </w:p>
        </w:tc>
        <w:tc>
          <w:tcPr>
            <w:tcW w:w="996" w:type="dxa"/>
            <w:gridSpan w:val="2"/>
            <w:vAlign w:val="center"/>
          </w:tcPr>
          <w:p>
            <w:pPr>
              <w:jc w:val="center"/>
              <w:rPr>
                <w:color w:val="000000"/>
              </w:rPr>
            </w:pPr>
          </w:p>
        </w:tc>
        <w:tc>
          <w:tcPr>
            <w:tcW w:w="1119" w:type="dxa"/>
            <w:gridSpan w:val="3"/>
            <w:vAlign w:val="center"/>
          </w:tcPr>
          <w:p>
            <w:pPr>
              <w:jc w:val="center"/>
              <w:rPr>
                <w:color w:val="000000"/>
              </w:rPr>
            </w:pPr>
            <w:r>
              <w:rPr>
                <w:rFonts w:hint="eastAsia" w:cs="宋体"/>
                <w:color w:val="000000"/>
              </w:rPr>
              <w:t>授课对象</w:t>
            </w:r>
          </w:p>
        </w:tc>
        <w:tc>
          <w:tcPr>
            <w:tcW w:w="2163"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rFonts w:hint="eastAsia" w:cs="宋体"/>
                <w:color w:val="000000"/>
              </w:rPr>
              <w:t>职称</w:t>
            </w:r>
          </w:p>
        </w:tc>
        <w:tc>
          <w:tcPr>
            <w:tcW w:w="1523" w:type="dxa"/>
            <w:vAlign w:val="center"/>
          </w:tcPr>
          <w:p>
            <w:pPr>
              <w:jc w:val="center"/>
              <w:rPr>
                <w:color w:val="000000"/>
              </w:rPr>
            </w:pPr>
          </w:p>
        </w:tc>
        <w:tc>
          <w:tcPr>
            <w:tcW w:w="1887" w:type="dxa"/>
            <w:vAlign w:val="center"/>
          </w:tcPr>
          <w:p>
            <w:pPr>
              <w:jc w:val="center"/>
              <w:rPr>
                <w:color w:val="000000"/>
              </w:rPr>
            </w:pPr>
            <w:r>
              <w:rPr>
                <w:rFonts w:hint="eastAsia" w:cs="宋体"/>
                <w:color w:val="000000"/>
              </w:rPr>
              <w:t>课程名称</w:t>
            </w:r>
          </w:p>
        </w:tc>
        <w:tc>
          <w:tcPr>
            <w:tcW w:w="996" w:type="dxa"/>
            <w:gridSpan w:val="2"/>
            <w:vAlign w:val="center"/>
          </w:tcPr>
          <w:p>
            <w:pPr>
              <w:jc w:val="center"/>
              <w:rPr>
                <w:color w:val="000000"/>
              </w:rPr>
            </w:pPr>
          </w:p>
        </w:tc>
        <w:tc>
          <w:tcPr>
            <w:tcW w:w="1119" w:type="dxa"/>
            <w:gridSpan w:val="3"/>
            <w:vAlign w:val="center"/>
          </w:tcPr>
          <w:p>
            <w:pPr>
              <w:jc w:val="center"/>
              <w:rPr>
                <w:color w:val="000000"/>
              </w:rPr>
            </w:pPr>
            <w:r>
              <w:rPr>
                <w:rFonts w:hint="eastAsia" w:cs="宋体"/>
                <w:color w:val="000000"/>
              </w:rPr>
              <w:t>所讲章节</w:t>
            </w:r>
          </w:p>
        </w:tc>
        <w:tc>
          <w:tcPr>
            <w:tcW w:w="2163"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vAlign w:val="center"/>
          </w:tcPr>
          <w:p>
            <w:pPr>
              <w:jc w:val="center"/>
              <w:rPr>
                <w:color w:val="000000"/>
              </w:rPr>
            </w:pPr>
            <w:r>
              <w:rPr>
                <w:rFonts w:hint="eastAsia" w:cs="宋体"/>
                <w:color w:val="000000"/>
              </w:rPr>
              <w:t>评委</w:t>
            </w:r>
          </w:p>
        </w:tc>
        <w:tc>
          <w:tcPr>
            <w:tcW w:w="719" w:type="dxa"/>
            <w:vAlign w:val="center"/>
          </w:tcPr>
          <w:p>
            <w:pPr>
              <w:jc w:val="center"/>
              <w:rPr>
                <w:color w:val="000000"/>
              </w:rPr>
            </w:pPr>
            <w:r>
              <w:rPr>
                <w:rFonts w:hint="eastAsia" w:cs="宋体"/>
                <w:color w:val="000000"/>
              </w:rPr>
              <w:t>姓名</w:t>
            </w:r>
          </w:p>
        </w:tc>
        <w:tc>
          <w:tcPr>
            <w:tcW w:w="1523" w:type="dxa"/>
            <w:vAlign w:val="center"/>
          </w:tcPr>
          <w:p>
            <w:pPr>
              <w:jc w:val="center"/>
              <w:rPr>
                <w:color w:val="000000"/>
              </w:rPr>
            </w:pPr>
          </w:p>
        </w:tc>
        <w:tc>
          <w:tcPr>
            <w:tcW w:w="1887" w:type="dxa"/>
            <w:vAlign w:val="center"/>
          </w:tcPr>
          <w:p>
            <w:pPr>
              <w:jc w:val="center"/>
              <w:rPr>
                <w:color w:val="000000"/>
              </w:rPr>
            </w:pPr>
            <w:r>
              <w:rPr>
                <w:rFonts w:hint="eastAsia" w:cs="宋体"/>
                <w:color w:val="000000"/>
              </w:rPr>
              <w:t>单位</w:t>
            </w:r>
          </w:p>
        </w:tc>
        <w:tc>
          <w:tcPr>
            <w:tcW w:w="996" w:type="dxa"/>
            <w:gridSpan w:val="2"/>
            <w:vAlign w:val="center"/>
          </w:tcPr>
          <w:p>
            <w:pPr>
              <w:jc w:val="center"/>
              <w:rPr>
                <w:color w:val="000000"/>
              </w:rPr>
            </w:pPr>
          </w:p>
        </w:tc>
        <w:tc>
          <w:tcPr>
            <w:tcW w:w="1119" w:type="dxa"/>
            <w:gridSpan w:val="3"/>
            <w:vAlign w:val="center"/>
          </w:tcPr>
          <w:p>
            <w:pPr>
              <w:jc w:val="center"/>
              <w:rPr>
                <w:color w:val="000000"/>
              </w:rPr>
            </w:pPr>
            <w:r>
              <w:rPr>
                <w:rFonts w:hint="eastAsia" w:cs="宋体"/>
                <w:color w:val="000000"/>
              </w:rPr>
              <w:t>听课时间</w:t>
            </w:r>
          </w:p>
        </w:tc>
        <w:tc>
          <w:tcPr>
            <w:tcW w:w="2163"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0" w:type="dxa"/>
            <w:vMerge w:val="restart"/>
            <w:vAlign w:val="center"/>
          </w:tcPr>
          <w:p>
            <w:pPr>
              <w:jc w:val="center"/>
              <w:rPr>
                <w:color w:val="000000"/>
              </w:rPr>
            </w:pPr>
            <w:r>
              <w:rPr>
                <w:rFonts w:hint="eastAsia" w:cs="宋体"/>
                <w:color w:val="000000"/>
              </w:rPr>
              <w:t>一级要素</w:t>
            </w:r>
          </w:p>
        </w:tc>
        <w:tc>
          <w:tcPr>
            <w:tcW w:w="719" w:type="dxa"/>
            <w:vMerge w:val="restart"/>
            <w:vAlign w:val="center"/>
          </w:tcPr>
          <w:p>
            <w:pPr>
              <w:jc w:val="center"/>
              <w:rPr>
                <w:color w:val="000000"/>
              </w:rPr>
            </w:pPr>
            <w:r>
              <w:rPr>
                <w:rFonts w:hint="eastAsia" w:cs="宋体"/>
                <w:color w:val="000000"/>
              </w:rPr>
              <w:t>序号</w:t>
            </w:r>
          </w:p>
        </w:tc>
        <w:tc>
          <w:tcPr>
            <w:tcW w:w="3410" w:type="dxa"/>
            <w:gridSpan w:val="2"/>
            <w:vMerge w:val="restart"/>
            <w:vAlign w:val="center"/>
          </w:tcPr>
          <w:p>
            <w:pPr>
              <w:jc w:val="center"/>
              <w:rPr>
                <w:color w:val="000000"/>
              </w:rPr>
            </w:pPr>
            <w:r>
              <w:rPr>
                <w:rFonts w:hint="eastAsia" w:cs="宋体"/>
                <w:color w:val="000000"/>
              </w:rPr>
              <w:t>二级要素</w:t>
            </w:r>
          </w:p>
        </w:tc>
        <w:tc>
          <w:tcPr>
            <w:tcW w:w="3448" w:type="dxa"/>
            <w:gridSpan w:val="7"/>
            <w:vAlign w:val="center"/>
          </w:tcPr>
          <w:p>
            <w:pPr>
              <w:jc w:val="center"/>
              <w:rPr>
                <w:color w:val="000000"/>
              </w:rPr>
            </w:pPr>
            <w:r>
              <w:rPr>
                <w:rFonts w:hint="eastAsia" w:cs="宋体"/>
                <w:color w:val="000000"/>
              </w:rPr>
              <w:t>评价等级</w:t>
            </w:r>
          </w:p>
        </w:tc>
        <w:tc>
          <w:tcPr>
            <w:tcW w:w="830" w:type="dxa"/>
            <w:vMerge w:val="restart"/>
            <w:vAlign w:val="center"/>
          </w:tcPr>
          <w:p>
            <w:pPr>
              <w:jc w:val="center"/>
              <w:rPr>
                <w:color w:val="000000"/>
              </w:rPr>
            </w:pPr>
            <w:r>
              <w:rPr>
                <w:rFonts w:hint="eastAsia" w:cs="宋体"/>
                <w:color w:val="000000"/>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Merge w:val="continue"/>
            <w:vAlign w:val="center"/>
          </w:tcPr>
          <w:p>
            <w:pPr>
              <w:jc w:val="center"/>
              <w:rPr>
                <w:color w:val="000000"/>
              </w:rPr>
            </w:pPr>
          </w:p>
        </w:tc>
        <w:tc>
          <w:tcPr>
            <w:tcW w:w="3410" w:type="dxa"/>
            <w:gridSpan w:val="2"/>
            <w:vMerge w:val="continue"/>
            <w:vAlign w:val="center"/>
          </w:tcPr>
          <w:p>
            <w:pPr>
              <w:jc w:val="center"/>
              <w:rPr>
                <w:color w:val="000000"/>
              </w:rPr>
            </w:pPr>
          </w:p>
        </w:tc>
        <w:tc>
          <w:tcPr>
            <w:tcW w:w="540" w:type="dxa"/>
            <w:vAlign w:val="center"/>
          </w:tcPr>
          <w:p>
            <w:pPr>
              <w:jc w:val="center"/>
              <w:rPr>
                <w:color w:val="000000"/>
              </w:rPr>
            </w:pPr>
            <w:r>
              <w:rPr>
                <w:color w:val="000000"/>
              </w:rPr>
              <w:t>100</w:t>
            </w:r>
          </w:p>
        </w:tc>
        <w:tc>
          <w:tcPr>
            <w:tcW w:w="707" w:type="dxa"/>
            <w:gridSpan w:val="2"/>
            <w:vAlign w:val="center"/>
          </w:tcPr>
          <w:p>
            <w:pPr>
              <w:jc w:val="center"/>
              <w:rPr>
                <w:color w:val="000000"/>
              </w:rPr>
            </w:pPr>
            <w:r>
              <w:rPr>
                <w:color w:val="000000"/>
              </w:rPr>
              <w:t>95</w:t>
            </w:r>
          </w:p>
        </w:tc>
        <w:tc>
          <w:tcPr>
            <w:tcW w:w="733" w:type="dxa"/>
            <w:vAlign w:val="center"/>
          </w:tcPr>
          <w:p>
            <w:pPr>
              <w:jc w:val="center"/>
              <w:rPr>
                <w:color w:val="000000"/>
              </w:rPr>
            </w:pPr>
            <w:r>
              <w:rPr>
                <w:color w:val="000000"/>
              </w:rPr>
              <w:t>90</w:t>
            </w:r>
          </w:p>
        </w:tc>
        <w:tc>
          <w:tcPr>
            <w:tcW w:w="720" w:type="dxa"/>
            <w:gridSpan w:val="2"/>
            <w:vAlign w:val="center"/>
          </w:tcPr>
          <w:p>
            <w:pPr>
              <w:jc w:val="center"/>
              <w:rPr>
                <w:color w:val="000000"/>
              </w:rPr>
            </w:pPr>
            <w:r>
              <w:rPr>
                <w:color w:val="000000"/>
              </w:rPr>
              <w:t>85</w:t>
            </w:r>
          </w:p>
        </w:tc>
        <w:tc>
          <w:tcPr>
            <w:tcW w:w="748" w:type="dxa"/>
            <w:vAlign w:val="center"/>
          </w:tcPr>
          <w:p>
            <w:pPr>
              <w:jc w:val="center"/>
              <w:rPr>
                <w:color w:val="000000"/>
              </w:rPr>
            </w:pPr>
            <w:r>
              <w:rPr>
                <w:color w:val="000000"/>
              </w:rPr>
              <w:t>80</w:t>
            </w:r>
          </w:p>
        </w:tc>
        <w:tc>
          <w:tcPr>
            <w:tcW w:w="830"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30" w:type="dxa"/>
            <w:vMerge w:val="restart"/>
            <w:vAlign w:val="center"/>
          </w:tcPr>
          <w:p>
            <w:pPr>
              <w:jc w:val="center"/>
              <w:rPr>
                <w:color w:val="000000"/>
              </w:rPr>
            </w:pPr>
            <w:r>
              <w:rPr>
                <w:rFonts w:hint="eastAsia" w:cs="宋体"/>
                <w:color w:val="000000"/>
              </w:rPr>
              <w:t>一、教学态度（</w:t>
            </w:r>
            <w:r>
              <w:rPr>
                <w:color w:val="000000"/>
              </w:rPr>
              <w:t>20</w:t>
            </w:r>
            <w:r>
              <w:rPr>
                <w:rFonts w:hint="eastAsia" w:cs="宋体"/>
                <w:color w:val="000000"/>
              </w:rPr>
              <w:t>分）</w:t>
            </w:r>
          </w:p>
        </w:tc>
        <w:tc>
          <w:tcPr>
            <w:tcW w:w="719" w:type="dxa"/>
            <w:vAlign w:val="center"/>
          </w:tcPr>
          <w:p>
            <w:pPr>
              <w:jc w:val="center"/>
              <w:rPr>
                <w:color w:val="000000"/>
              </w:rPr>
            </w:pPr>
            <w:r>
              <w:rPr>
                <w:color w:val="000000"/>
              </w:rPr>
              <w:t>1</w:t>
            </w:r>
          </w:p>
        </w:tc>
        <w:tc>
          <w:tcPr>
            <w:tcW w:w="3410" w:type="dxa"/>
            <w:gridSpan w:val="2"/>
            <w:vAlign w:val="center"/>
          </w:tcPr>
          <w:p>
            <w:pPr>
              <w:jc w:val="left"/>
              <w:rPr>
                <w:color w:val="000000"/>
              </w:rPr>
            </w:pPr>
            <w:r>
              <w:rPr>
                <w:rFonts w:hint="eastAsia" w:cs="宋体"/>
                <w:color w:val="000000"/>
              </w:rPr>
              <w:t>治学严谨、责任心强、重视学生的上课反应</w:t>
            </w:r>
          </w:p>
        </w:tc>
        <w:tc>
          <w:tcPr>
            <w:tcW w:w="540" w:type="dxa"/>
            <w:vAlign w:val="center"/>
          </w:tcPr>
          <w:p>
            <w:pPr>
              <w:rPr>
                <w:color w:val="000000"/>
              </w:rPr>
            </w:pPr>
            <w:r>
              <w:rPr>
                <w:color w:val="000000"/>
              </w:rPr>
              <w:t>5</w:t>
            </w:r>
          </w:p>
        </w:tc>
        <w:tc>
          <w:tcPr>
            <w:tcW w:w="707" w:type="dxa"/>
            <w:gridSpan w:val="2"/>
            <w:vAlign w:val="center"/>
          </w:tcPr>
          <w:p>
            <w:pPr>
              <w:rPr>
                <w:color w:val="000000"/>
              </w:rPr>
            </w:pPr>
            <w:r>
              <w:rPr>
                <w:color w:val="000000"/>
              </w:rPr>
              <w:t>4.75</w:t>
            </w:r>
          </w:p>
        </w:tc>
        <w:tc>
          <w:tcPr>
            <w:tcW w:w="733" w:type="dxa"/>
            <w:vAlign w:val="center"/>
          </w:tcPr>
          <w:p>
            <w:pPr>
              <w:rPr>
                <w:color w:val="000000"/>
              </w:rPr>
            </w:pPr>
            <w:r>
              <w:rPr>
                <w:color w:val="000000"/>
              </w:rPr>
              <w:t>4.50</w:t>
            </w:r>
          </w:p>
        </w:tc>
        <w:tc>
          <w:tcPr>
            <w:tcW w:w="720" w:type="dxa"/>
            <w:gridSpan w:val="2"/>
            <w:vAlign w:val="center"/>
          </w:tcPr>
          <w:p>
            <w:pPr>
              <w:rPr>
                <w:color w:val="000000"/>
              </w:rPr>
            </w:pPr>
            <w:r>
              <w:rPr>
                <w:color w:val="000000"/>
              </w:rPr>
              <w:t>4.25</w:t>
            </w:r>
          </w:p>
        </w:tc>
        <w:tc>
          <w:tcPr>
            <w:tcW w:w="748" w:type="dxa"/>
            <w:vAlign w:val="center"/>
          </w:tcPr>
          <w:p>
            <w:pPr>
              <w:rPr>
                <w:color w:val="000000"/>
              </w:rPr>
            </w:pPr>
            <w:r>
              <w:rPr>
                <w:color w:val="000000"/>
              </w:rPr>
              <w:t>4.00</w:t>
            </w:r>
          </w:p>
        </w:tc>
        <w:tc>
          <w:tcPr>
            <w:tcW w:w="830" w:type="dxa"/>
            <w:vMerge w:val="restart"/>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2</w:t>
            </w:r>
          </w:p>
        </w:tc>
        <w:tc>
          <w:tcPr>
            <w:tcW w:w="3410" w:type="dxa"/>
            <w:gridSpan w:val="2"/>
            <w:vAlign w:val="center"/>
          </w:tcPr>
          <w:p>
            <w:pPr>
              <w:jc w:val="left"/>
              <w:rPr>
                <w:color w:val="000000"/>
              </w:rPr>
            </w:pPr>
            <w:r>
              <w:rPr>
                <w:rFonts w:hint="eastAsia" w:cs="宋体"/>
                <w:color w:val="000000"/>
              </w:rPr>
              <w:t>举止大方、精神饱满</w:t>
            </w:r>
          </w:p>
        </w:tc>
        <w:tc>
          <w:tcPr>
            <w:tcW w:w="540" w:type="dxa"/>
            <w:vAlign w:val="center"/>
          </w:tcPr>
          <w:p>
            <w:pPr>
              <w:rPr>
                <w:color w:val="000000"/>
              </w:rPr>
            </w:pPr>
            <w:r>
              <w:rPr>
                <w:color w:val="000000"/>
              </w:rPr>
              <w:t>6</w:t>
            </w:r>
          </w:p>
        </w:tc>
        <w:tc>
          <w:tcPr>
            <w:tcW w:w="707" w:type="dxa"/>
            <w:gridSpan w:val="2"/>
            <w:vAlign w:val="center"/>
          </w:tcPr>
          <w:p>
            <w:pPr>
              <w:rPr>
                <w:color w:val="000000"/>
              </w:rPr>
            </w:pPr>
            <w:r>
              <w:rPr>
                <w:color w:val="000000"/>
              </w:rPr>
              <w:t>5.75</w:t>
            </w:r>
          </w:p>
        </w:tc>
        <w:tc>
          <w:tcPr>
            <w:tcW w:w="733" w:type="dxa"/>
            <w:vAlign w:val="center"/>
          </w:tcPr>
          <w:p>
            <w:pPr>
              <w:rPr>
                <w:color w:val="000000"/>
              </w:rPr>
            </w:pPr>
            <w:r>
              <w:rPr>
                <w:color w:val="000000"/>
              </w:rPr>
              <w:t>5.50</w:t>
            </w:r>
          </w:p>
        </w:tc>
        <w:tc>
          <w:tcPr>
            <w:tcW w:w="720" w:type="dxa"/>
            <w:gridSpan w:val="2"/>
            <w:vAlign w:val="center"/>
          </w:tcPr>
          <w:p>
            <w:pPr>
              <w:rPr>
                <w:color w:val="000000"/>
              </w:rPr>
            </w:pPr>
            <w:r>
              <w:rPr>
                <w:color w:val="000000"/>
              </w:rPr>
              <w:t>5.25</w:t>
            </w:r>
          </w:p>
        </w:tc>
        <w:tc>
          <w:tcPr>
            <w:tcW w:w="748" w:type="dxa"/>
            <w:vAlign w:val="center"/>
          </w:tcPr>
          <w:p>
            <w:pPr>
              <w:rPr>
                <w:color w:val="000000"/>
              </w:rPr>
            </w:pPr>
            <w:r>
              <w:rPr>
                <w:color w:val="000000"/>
              </w:rPr>
              <w:t>5.00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3</w:t>
            </w:r>
          </w:p>
        </w:tc>
        <w:tc>
          <w:tcPr>
            <w:tcW w:w="3410" w:type="dxa"/>
            <w:gridSpan w:val="2"/>
            <w:vAlign w:val="center"/>
          </w:tcPr>
          <w:p>
            <w:pPr>
              <w:jc w:val="left"/>
              <w:rPr>
                <w:color w:val="000000"/>
              </w:rPr>
            </w:pPr>
            <w:r>
              <w:rPr>
                <w:rFonts w:hint="eastAsia" w:cs="宋体"/>
                <w:color w:val="000000"/>
              </w:rPr>
              <w:t>有符合大纲要求和学生实际的教案</w:t>
            </w:r>
          </w:p>
        </w:tc>
        <w:tc>
          <w:tcPr>
            <w:tcW w:w="540" w:type="dxa"/>
            <w:vAlign w:val="center"/>
          </w:tcPr>
          <w:p>
            <w:pPr>
              <w:rPr>
                <w:color w:val="000000"/>
              </w:rPr>
            </w:pPr>
            <w:r>
              <w:rPr>
                <w:color w:val="000000"/>
              </w:rPr>
              <w:t>9</w:t>
            </w:r>
          </w:p>
        </w:tc>
        <w:tc>
          <w:tcPr>
            <w:tcW w:w="707" w:type="dxa"/>
            <w:gridSpan w:val="2"/>
            <w:vAlign w:val="center"/>
          </w:tcPr>
          <w:p>
            <w:pPr>
              <w:rPr>
                <w:color w:val="000000"/>
              </w:rPr>
            </w:pPr>
            <w:r>
              <w:rPr>
                <w:color w:val="000000"/>
              </w:rPr>
              <w:t>8.65</w:t>
            </w:r>
          </w:p>
        </w:tc>
        <w:tc>
          <w:tcPr>
            <w:tcW w:w="733" w:type="dxa"/>
            <w:vAlign w:val="center"/>
          </w:tcPr>
          <w:p>
            <w:pPr>
              <w:rPr>
                <w:color w:val="000000"/>
              </w:rPr>
            </w:pPr>
            <w:r>
              <w:rPr>
                <w:color w:val="000000"/>
              </w:rPr>
              <w:t>8.30</w:t>
            </w:r>
          </w:p>
        </w:tc>
        <w:tc>
          <w:tcPr>
            <w:tcW w:w="720" w:type="dxa"/>
            <w:gridSpan w:val="2"/>
            <w:vAlign w:val="center"/>
          </w:tcPr>
          <w:p>
            <w:pPr>
              <w:rPr>
                <w:color w:val="000000"/>
              </w:rPr>
            </w:pPr>
            <w:r>
              <w:rPr>
                <w:color w:val="000000"/>
              </w:rPr>
              <w:t>7.95</w:t>
            </w:r>
          </w:p>
        </w:tc>
        <w:tc>
          <w:tcPr>
            <w:tcW w:w="748" w:type="dxa"/>
            <w:vAlign w:val="center"/>
          </w:tcPr>
          <w:p>
            <w:pPr>
              <w:rPr>
                <w:color w:val="000000"/>
              </w:rPr>
            </w:pPr>
            <w:r>
              <w:rPr>
                <w:color w:val="000000"/>
              </w:rPr>
              <w:t>7.60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vMerge w:val="restart"/>
            <w:vAlign w:val="center"/>
          </w:tcPr>
          <w:p>
            <w:pPr>
              <w:jc w:val="center"/>
              <w:rPr>
                <w:color w:val="000000"/>
              </w:rPr>
            </w:pPr>
            <w:r>
              <w:rPr>
                <w:rFonts w:hint="eastAsia" w:cs="宋体"/>
                <w:color w:val="000000"/>
              </w:rPr>
              <w:t>二、教学内容（</w:t>
            </w:r>
            <w:r>
              <w:rPr>
                <w:color w:val="000000"/>
              </w:rPr>
              <w:t>40</w:t>
            </w:r>
            <w:r>
              <w:rPr>
                <w:rFonts w:hint="eastAsia" w:cs="宋体"/>
                <w:color w:val="000000"/>
              </w:rPr>
              <w:t>分）</w:t>
            </w:r>
          </w:p>
        </w:tc>
        <w:tc>
          <w:tcPr>
            <w:tcW w:w="719" w:type="dxa"/>
            <w:vAlign w:val="center"/>
          </w:tcPr>
          <w:p>
            <w:pPr>
              <w:jc w:val="center"/>
              <w:rPr>
                <w:color w:val="000000"/>
              </w:rPr>
            </w:pPr>
            <w:r>
              <w:rPr>
                <w:color w:val="000000"/>
              </w:rPr>
              <w:t>4</w:t>
            </w:r>
          </w:p>
        </w:tc>
        <w:tc>
          <w:tcPr>
            <w:tcW w:w="3410" w:type="dxa"/>
            <w:gridSpan w:val="2"/>
            <w:vAlign w:val="center"/>
          </w:tcPr>
          <w:p>
            <w:pPr>
              <w:jc w:val="left"/>
              <w:rPr>
                <w:color w:val="000000"/>
              </w:rPr>
            </w:pPr>
            <w:r>
              <w:rPr>
                <w:rFonts w:hint="eastAsia" w:cs="宋体"/>
                <w:color w:val="000000"/>
              </w:rPr>
              <w:t>内容掌握娴熟、运用自如</w:t>
            </w:r>
          </w:p>
        </w:tc>
        <w:tc>
          <w:tcPr>
            <w:tcW w:w="540" w:type="dxa"/>
            <w:vAlign w:val="center"/>
          </w:tcPr>
          <w:p>
            <w:pPr>
              <w:rPr>
                <w:color w:val="000000"/>
              </w:rPr>
            </w:pPr>
            <w:r>
              <w:rPr>
                <w:color w:val="000000"/>
              </w:rPr>
              <w:t>10</w:t>
            </w:r>
          </w:p>
        </w:tc>
        <w:tc>
          <w:tcPr>
            <w:tcW w:w="707" w:type="dxa"/>
            <w:gridSpan w:val="2"/>
            <w:vAlign w:val="center"/>
          </w:tcPr>
          <w:p>
            <w:pPr>
              <w:rPr>
                <w:color w:val="000000"/>
              </w:rPr>
            </w:pPr>
            <w:r>
              <w:rPr>
                <w:color w:val="000000"/>
              </w:rPr>
              <w:t>9.50</w:t>
            </w:r>
          </w:p>
        </w:tc>
        <w:tc>
          <w:tcPr>
            <w:tcW w:w="733" w:type="dxa"/>
            <w:vAlign w:val="center"/>
          </w:tcPr>
          <w:p>
            <w:pPr>
              <w:rPr>
                <w:color w:val="000000"/>
              </w:rPr>
            </w:pPr>
            <w:r>
              <w:rPr>
                <w:color w:val="000000"/>
              </w:rPr>
              <w:t>9.00</w:t>
            </w:r>
          </w:p>
        </w:tc>
        <w:tc>
          <w:tcPr>
            <w:tcW w:w="720" w:type="dxa"/>
            <w:gridSpan w:val="2"/>
            <w:vAlign w:val="center"/>
          </w:tcPr>
          <w:p>
            <w:pPr>
              <w:rPr>
                <w:color w:val="000000"/>
              </w:rPr>
            </w:pPr>
            <w:r>
              <w:rPr>
                <w:color w:val="000000"/>
              </w:rPr>
              <w:t>8.50</w:t>
            </w:r>
          </w:p>
        </w:tc>
        <w:tc>
          <w:tcPr>
            <w:tcW w:w="748" w:type="dxa"/>
            <w:vAlign w:val="center"/>
          </w:tcPr>
          <w:p>
            <w:pPr>
              <w:rPr>
                <w:color w:val="000000"/>
              </w:rPr>
            </w:pPr>
            <w:r>
              <w:rPr>
                <w:color w:val="000000"/>
              </w:rPr>
              <w:t>8.00</w:t>
            </w:r>
          </w:p>
        </w:tc>
        <w:tc>
          <w:tcPr>
            <w:tcW w:w="830" w:type="dxa"/>
            <w:vMerge w:val="restart"/>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5</w:t>
            </w:r>
          </w:p>
        </w:tc>
        <w:tc>
          <w:tcPr>
            <w:tcW w:w="3410" w:type="dxa"/>
            <w:gridSpan w:val="2"/>
            <w:vAlign w:val="center"/>
          </w:tcPr>
          <w:p>
            <w:pPr>
              <w:jc w:val="left"/>
              <w:rPr>
                <w:color w:val="000000"/>
              </w:rPr>
            </w:pPr>
            <w:r>
              <w:rPr>
                <w:rFonts w:hint="eastAsia" w:cs="宋体"/>
                <w:color w:val="000000"/>
              </w:rPr>
              <w:t>概念准确，观点正确</w:t>
            </w:r>
          </w:p>
        </w:tc>
        <w:tc>
          <w:tcPr>
            <w:tcW w:w="540" w:type="dxa"/>
            <w:vAlign w:val="center"/>
          </w:tcPr>
          <w:p>
            <w:pPr>
              <w:rPr>
                <w:color w:val="000000"/>
              </w:rPr>
            </w:pPr>
            <w:r>
              <w:rPr>
                <w:color w:val="000000"/>
              </w:rPr>
              <w:t>5</w:t>
            </w:r>
          </w:p>
        </w:tc>
        <w:tc>
          <w:tcPr>
            <w:tcW w:w="707" w:type="dxa"/>
            <w:gridSpan w:val="2"/>
            <w:vAlign w:val="center"/>
          </w:tcPr>
          <w:p>
            <w:pPr>
              <w:rPr>
                <w:color w:val="000000"/>
              </w:rPr>
            </w:pPr>
            <w:r>
              <w:rPr>
                <w:color w:val="000000"/>
              </w:rPr>
              <w:t>4.75</w:t>
            </w:r>
          </w:p>
        </w:tc>
        <w:tc>
          <w:tcPr>
            <w:tcW w:w="733" w:type="dxa"/>
            <w:vAlign w:val="center"/>
          </w:tcPr>
          <w:p>
            <w:pPr>
              <w:rPr>
                <w:color w:val="000000"/>
              </w:rPr>
            </w:pPr>
            <w:r>
              <w:rPr>
                <w:color w:val="000000"/>
              </w:rPr>
              <w:t>4.50</w:t>
            </w:r>
          </w:p>
        </w:tc>
        <w:tc>
          <w:tcPr>
            <w:tcW w:w="720" w:type="dxa"/>
            <w:gridSpan w:val="2"/>
            <w:vAlign w:val="center"/>
          </w:tcPr>
          <w:p>
            <w:pPr>
              <w:rPr>
                <w:color w:val="000000"/>
              </w:rPr>
            </w:pPr>
            <w:r>
              <w:rPr>
                <w:color w:val="000000"/>
              </w:rPr>
              <w:t>4.25</w:t>
            </w:r>
          </w:p>
        </w:tc>
        <w:tc>
          <w:tcPr>
            <w:tcW w:w="748" w:type="dxa"/>
            <w:vAlign w:val="center"/>
          </w:tcPr>
          <w:p>
            <w:pPr>
              <w:rPr>
                <w:color w:val="000000"/>
              </w:rPr>
            </w:pPr>
            <w:r>
              <w:rPr>
                <w:color w:val="000000"/>
              </w:rPr>
              <w:t>4.00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6</w:t>
            </w:r>
          </w:p>
        </w:tc>
        <w:tc>
          <w:tcPr>
            <w:tcW w:w="3410" w:type="dxa"/>
            <w:gridSpan w:val="2"/>
            <w:vAlign w:val="center"/>
          </w:tcPr>
          <w:p>
            <w:pPr>
              <w:jc w:val="left"/>
              <w:rPr>
                <w:color w:val="000000"/>
              </w:rPr>
            </w:pPr>
            <w:r>
              <w:rPr>
                <w:rFonts w:hint="eastAsia" w:cs="宋体"/>
                <w:color w:val="000000"/>
              </w:rPr>
              <w:t>分析问题透彻、逻辑性强</w:t>
            </w:r>
          </w:p>
        </w:tc>
        <w:tc>
          <w:tcPr>
            <w:tcW w:w="540" w:type="dxa"/>
            <w:vAlign w:val="center"/>
          </w:tcPr>
          <w:p>
            <w:pPr>
              <w:rPr>
                <w:color w:val="000000"/>
              </w:rPr>
            </w:pPr>
            <w:r>
              <w:rPr>
                <w:color w:val="000000"/>
              </w:rPr>
              <w:t>8</w:t>
            </w:r>
          </w:p>
        </w:tc>
        <w:tc>
          <w:tcPr>
            <w:tcW w:w="707" w:type="dxa"/>
            <w:gridSpan w:val="2"/>
            <w:vAlign w:val="center"/>
          </w:tcPr>
          <w:p>
            <w:pPr>
              <w:rPr>
                <w:color w:val="000000"/>
              </w:rPr>
            </w:pPr>
            <w:r>
              <w:rPr>
                <w:color w:val="000000"/>
              </w:rPr>
              <w:t>7.60</w:t>
            </w:r>
          </w:p>
        </w:tc>
        <w:tc>
          <w:tcPr>
            <w:tcW w:w="733" w:type="dxa"/>
            <w:vAlign w:val="center"/>
          </w:tcPr>
          <w:p>
            <w:pPr>
              <w:rPr>
                <w:color w:val="000000"/>
              </w:rPr>
            </w:pPr>
            <w:r>
              <w:rPr>
                <w:color w:val="000000"/>
              </w:rPr>
              <w:t>7.20</w:t>
            </w:r>
          </w:p>
        </w:tc>
        <w:tc>
          <w:tcPr>
            <w:tcW w:w="720" w:type="dxa"/>
            <w:gridSpan w:val="2"/>
            <w:vAlign w:val="center"/>
          </w:tcPr>
          <w:p>
            <w:pPr>
              <w:rPr>
                <w:color w:val="000000"/>
              </w:rPr>
            </w:pPr>
            <w:r>
              <w:rPr>
                <w:color w:val="000000"/>
              </w:rPr>
              <w:t>6.80</w:t>
            </w:r>
          </w:p>
        </w:tc>
        <w:tc>
          <w:tcPr>
            <w:tcW w:w="748" w:type="dxa"/>
            <w:vAlign w:val="center"/>
          </w:tcPr>
          <w:p>
            <w:pPr>
              <w:rPr>
                <w:color w:val="000000"/>
              </w:rPr>
            </w:pPr>
            <w:r>
              <w:rPr>
                <w:color w:val="000000"/>
              </w:rPr>
              <w:t>6.40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7</w:t>
            </w:r>
          </w:p>
        </w:tc>
        <w:tc>
          <w:tcPr>
            <w:tcW w:w="3410" w:type="dxa"/>
            <w:gridSpan w:val="2"/>
            <w:vAlign w:val="center"/>
          </w:tcPr>
          <w:p>
            <w:pPr>
              <w:jc w:val="left"/>
              <w:rPr>
                <w:color w:val="000000"/>
              </w:rPr>
            </w:pPr>
            <w:r>
              <w:rPr>
                <w:rFonts w:hint="eastAsia" w:cs="宋体"/>
                <w:color w:val="000000"/>
              </w:rPr>
              <w:t>理论联系实际，举例恰当，注重学生人文素质的提高</w:t>
            </w:r>
          </w:p>
        </w:tc>
        <w:tc>
          <w:tcPr>
            <w:tcW w:w="540" w:type="dxa"/>
            <w:vAlign w:val="center"/>
          </w:tcPr>
          <w:p>
            <w:pPr>
              <w:rPr>
                <w:color w:val="000000"/>
              </w:rPr>
            </w:pPr>
            <w:r>
              <w:rPr>
                <w:color w:val="000000"/>
              </w:rPr>
              <w:t>6</w:t>
            </w:r>
          </w:p>
        </w:tc>
        <w:tc>
          <w:tcPr>
            <w:tcW w:w="707" w:type="dxa"/>
            <w:gridSpan w:val="2"/>
            <w:vAlign w:val="center"/>
          </w:tcPr>
          <w:p>
            <w:pPr>
              <w:rPr>
                <w:color w:val="000000"/>
              </w:rPr>
            </w:pPr>
            <w:r>
              <w:rPr>
                <w:color w:val="000000"/>
              </w:rPr>
              <w:t>5.70</w:t>
            </w:r>
          </w:p>
        </w:tc>
        <w:tc>
          <w:tcPr>
            <w:tcW w:w="733" w:type="dxa"/>
            <w:vAlign w:val="center"/>
          </w:tcPr>
          <w:p>
            <w:pPr>
              <w:rPr>
                <w:color w:val="000000"/>
              </w:rPr>
            </w:pPr>
            <w:r>
              <w:rPr>
                <w:color w:val="000000"/>
              </w:rPr>
              <w:t>5.40</w:t>
            </w:r>
          </w:p>
        </w:tc>
        <w:tc>
          <w:tcPr>
            <w:tcW w:w="720" w:type="dxa"/>
            <w:gridSpan w:val="2"/>
            <w:vAlign w:val="center"/>
          </w:tcPr>
          <w:p>
            <w:pPr>
              <w:rPr>
                <w:color w:val="000000"/>
              </w:rPr>
            </w:pPr>
            <w:r>
              <w:rPr>
                <w:color w:val="000000"/>
              </w:rPr>
              <w:t>5.10</w:t>
            </w:r>
          </w:p>
        </w:tc>
        <w:tc>
          <w:tcPr>
            <w:tcW w:w="748" w:type="dxa"/>
            <w:vAlign w:val="center"/>
          </w:tcPr>
          <w:p>
            <w:pPr>
              <w:rPr>
                <w:color w:val="000000"/>
              </w:rPr>
            </w:pPr>
            <w:r>
              <w:rPr>
                <w:color w:val="000000"/>
              </w:rPr>
              <w:t>4.80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8</w:t>
            </w:r>
          </w:p>
        </w:tc>
        <w:tc>
          <w:tcPr>
            <w:tcW w:w="3410" w:type="dxa"/>
            <w:gridSpan w:val="2"/>
            <w:vAlign w:val="center"/>
          </w:tcPr>
          <w:p>
            <w:pPr>
              <w:jc w:val="left"/>
              <w:rPr>
                <w:color w:val="000000"/>
              </w:rPr>
            </w:pPr>
            <w:r>
              <w:rPr>
                <w:rFonts w:hint="eastAsia" w:cs="宋体"/>
                <w:color w:val="000000"/>
              </w:rPr>
              <w:t>内容充实、信息量适中</w:t>
            </w:r>
          </w:p>
        </w:tc>
        <w:tc>
          <w:tcPr>
            <w:tcW w:w="540" w:type="dxa"/>
            <w:vAlign w:val="center"/>
          </w:tcPr>
          <w:p>
            <w:pPr>
              <w:rPr>
                <w:color w:val="000000"/>
              </w:rPr>
            </w:pPr>
            <w:r>
              <w:rPr>
                <w:color w:val="000000"/>
              </w:rPr>
              <w:t>3</w:t>
            </w:r>
          </w:p>
        </w:tc>
        <w:tc>
          <w:tcPr>
            <w:tcW w:w="707" w:type="dxa"/>
            <w:gridSpan w:val="2"/>
            <w:vAlign w:val="center"/>
          </w:tcPr>
          <w:p>
            <w:pPr>
              <w:rPr>
                <w:color w:val="000000"/>
              </w:rPr>
            </w:pPr>
            <w:r>
              <w:rPr>
                <w:color w:val="000000"/>
              </w:rPr>
              <w:t>2.85</w:t>
            </w:r>
          </w:p>
        </w:tc>
        <w:tc>
          <w:tcPr>
            <w:tcW w:w="733" w:type="dxa"/>
            <w:vAlign w:val="center"/>
          </w:tcPr>
          <w:p>
            <w:pPr>
              <w:rPr>
                <w:color w:val="000000"/>
              </w:rPr>
            </w:pPr>
            <w:r>
              <w:rPr>
                <w:color w:val="000000"/>
              </w:rPr>
              <w:t>2.70</w:t>
            </w:r>
          </w:p>
        </w:tc>
        <w:tc>
          <w:tcPr>
            <w:tcW w:w="720" w:type="dxa"/>
            <w:gridSpan w:val="2"/>
            <w:vAlign w:val="center"/>
          </w:tcPr>
          <w:p>
            <w:pPr>
              <w:rPr>
                <w:color w:val="000000"/>
              </w:rPr>
            </w:pPr>
            <w:r>
              <w:rPr>
                <w:color w:val="000000"/>
              </w:rPr>
              <w:t>2.55</w:t>
            </w:r>
          </w:p>
        </w:tc>
        <w:tc>
          <w:tcPr>
            <w:tcW w:w="748" w:type="dxa"/>
            <w:vAlign w:val="center"/>
          </w:tcPr>
          <w:p>
            <w:pPr>
              <w:rPr>
                <w:color w:val="000000"/>
              </w:rPr>
            </w:pPr>
            <w:r>
              <w:rPr>
                <w:color w:val="000000"/>
              </w:rPr>
              <w:t>2.40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9</w:t>
            </w:r>
          </w:p>
        </w:tc>
        <w:tc>
          <w:tcPr>
            <w:tcW w:w="3410" w:type="dxa"/>
            <w:gridSpan w:val="2"/>
            <w:vAlign w:val="center"/>
          </w:tcPr>
          <w:p>
            <w:pPr>
              <w:jc w:val="left"/>
              <w:rPr>
                <w:color w:val="000000"/>
              </w:rPr>
            </w:pPr>
            <w:r>
              <w:rPr>
                <w:rFonts w:hint="eastAsia" w:cs="宋体"/>
                <w:color w:val="000000"/>
              </w:rPr>
              <w:t>注意讲课思路，讲思考问题的方法</w:t>
            </w:r>
          </w:p>
        </w:tc>
        <w:tc>
          <w:tcPr>
            <w:tcW w:w="540" w:type="dxa"/>
            <w:vAlign w:val="center"/>
          </w:tcPr>
          <w:p>
            <w:pPr>
              <w:rPr>
                <w:color w:val="000000"/>
              </w:rPr>
            </w:pPr>
            <w:r>
              <w:rPr>
                <w:color w:val="000000"/>
              </w:rPr>
              <w:t>5</w:t>
            </w:r>
          </w:p>
        </w:tc>
        <w:tc>
          <w:tcPr>
            <w:tcW w:w="707" w:type="dxa"/>
            <w:gridSpan w:val="2"/>
            <w:vAlign w:val="center"/>
          </w:tcPr>
          <w:p>
            <w:pPr>
              <w:rPr>
                <w:color w:val="000000"/>
              </w:rPr>
            </w:pPr>
            <w:r>
              <w:rPr>
                <w:color w:val="000000"/>
              </w:rPr>
              <w:t>4.75</w:t>
            </w:r>
          </w:p>
        </w:tc>
        <w:tc>
          <w:tcPr>
            <w:tcW w:w="733" w:type="dxa"/>
            <w:vAlign w:val="center"/>
          </w:tcPr>
          <w:p>
            <w:pPr>
              <w:rPr>
                <w:color w:val="000000"/>
              </w:rPr>
            </w:pPr>
            <w:r>
              <w:rPr>
                <w:color w:val="000000"/>
              </w:rPr>
              <w:t>4.50</w:t>
            </w:r>
          </w:p>
        </w:tc>
        <w:tc>
          <w:tcPr>
            <w:tcW w:w="720" w:type="dxa"/>
            <w:gridSpan w:val="2"/>
            <w:vAlign w:val="center"/>
          </w:tcPr>
          <w:p>
            <w:pPr>
              <w:rPr>
                <w:color w:val="000000"/>
              </w:rPr>
            </w:pPr>
            <w:r>
              <w:rPr>
                <w:color w:val="000000"/>
              </w:rPr>
              <w:t>4.25</w:t>
            </w:r>
          </w:p>
        </w:tc>
        <w:tc>
          <w:tcPr>
            <w:tcW w:w="748" w:type="dxa"/>
            <w:vAlign w:val="center"/>
          </w:tcPr>
          <w:p>
            <w:pPr>
              <w:rPr>
                <w:color w:val="000000"/>
              </w:rPr>
            </w:pPr>
            <w:r>
              <w:rPr>
                <w:color w:val="000000"/>
              </w:rPr>
              <w:t>4.00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10</w:t>
            </w:r>
          </w:p>
        </w:tc>
        <w:tc>
          <w:tcPr>
            <w:tcW w:w="3410" w:type="dxa"/>
            <w:gridSpan w:val="2"/>
            <w:vAlign w:val="center"/>
          </w:tcPr>
          <w:p>
            <w:pPr>
              <w:jc w:val="left"/>
              <w:rPr>
                <w:color w:val="000000"/>
              </w:rPr>
            </w:pPr>
            <w:r>
              <w:rPr>
                <w:rFonts w:hint="eastAsia" w:cs="宋体"/>
                <w:color w:val="000000"/>
              </w:rPr>
              <w:t>课时分配适中，能按时完成讲授任务</w:t>
            </w:r>
          </w:p>
        </w:tc>
        <w:tc>
          <w:tcPr>
            <w:tcW w:w="540" w:type="dxa"/>
            <w:vAlign w:val="center"/>
          </w:tcPr>
          <w:p>
            <w:pPr>
              <w:rPr>
                <w:color w:val="000000"/>
              </w:rPr>
            </w:pPr>
            <w:r>
              <w:rPr>
                <w:color w:val="000000"/>
              </w:rPr>
              <w:t>3</w:t>
            </w:r>
          </w:p>
        </w:tc>
        <w:tc>
          <w:tcPr>
            <w:tcW w:w="707" w:type="dxa"/>
            <w:gridSpan w:val="2"/>
            <w:vAlign w:val="center"/>
          </w:tcPr>
          <w:p>
            <w:pPr>
              <w:rPr>
                <w:color w:val="000000"/>
              </w:rPr>
            </w:pPr>
            <w:r>
              <w:rPr>
                <w:color w:val="000000"/>
              </w:rPr>
              <w:t>2.85</w:t>
            </w:r>
          </w:p>
        </w:tc>
        <w:tc>
          <w:tcPr>
            <w:tcW w:w="733" w:type="dxa"/>
            <w:vAlign w:val="center"/>
          </w:tcPr>
          <w:p>
            <w:pPr>
              <w:rPr>
                <w:color w:val="000000"/>
              </w:rPr>
            </w:pPr>
            <w:r>
              <w:rPr>
                <w:color w:val="000000"/>
              </w:rPr>
              <w:t>2.70</w:t>
            </w:r>
          </w:p>
        </w:tc>
        <w:tc>
          <w:tcPr>
            <w:tcW w:w="720" w:type="dxa"/>
            <w:gridSpan w:val="2"/>
            <w:vAlign w:val="center"/>
          </w:tcPr>
          <w:p>
            <w:pPr>
              <w:rPr>
                <w:color w:val="000000"/>
              </w:rPr>
            </w:pPr>
            <w:r>
              <w:rPr>
                <w:color w:val="000000"/>
              </w:rPr>
              <w:t>2.55</w:t>
            </w:r>
          </w:p>
        </w:tc>
        <w:tc>
          <w:tcPr>
            <w:tcW w:w="748" w:type="dxa"/>
            <w:vAlign w:val="center"/>
          </w:tcPr>
          <w:p>
            <w:pPr>
              <w:rPr>
                <w:color w:val="000000"/>
              </w:rPr>
            </w:pPr>
            <w:r>
              <w:rPr>
                <w:color w:val="000000"/>
              </w:rPr>
              <w:t>2.40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30" w:type="dxa"/>
            <w:vMerge w:val="restart"/>
            <w:vAlign w:val="center"/>
          </w:tcPr>
          <w:p>
            <w:pPr>
              <w:jc w:val="center"/>
              <w:rPr>
                <w:color w:val="000000"/>
              </w:rPr>
            </w:pPr>
            <w:r>
              <w:rPr>
                <w:rFonts w:hint="eastAsia" w:cs="宋体"/>
                <w:color w:val="000000"/>
              </w:rPr>
              <w:t>三、教学方法（</w:t>
            </w:r>
            <w:r>
              <w:rPr>
                <w:color w:val="000000"/>
              </w:rPr>
              <w:t>30</w:t>
            </w:r>
            <w:r>
              <w:rPr>
                <w:rFonts w:hint="eastAsia" w:cs="宋体"/>
                <w:color w:val="000000"/>
              </w:rPr>
              <w:t>分）</w:t>
            </w:r>
          </w:p>
        </w:tc>
        <w:tc>
          <w:tcPr>
            <w:tcW w:w="719" w:type="dxa"/>
            <w:vAlign w:val="center"/>
          </w:tcPr>
          <w:p>
            <w:pPr>
              <w:jc w:val="center"/>
              <w:rPr>
                <w:color w:val="000000"/>
              </w:rPr>
            </w:pPr>
            <w:r>
              <w:rPr>
                <w:color w:val="000000"/>
              </w:rPr>
              <w:t>11</w:t>
            </w:r>
          </w:p>
        </w:tc>
        <w:tc>
          <w:tcPr>
            <w:tcW w:w="3410" w:type="dxa"/>
            <w:gridSpan w:val="2"/>
            <w:vAlign w:val="center"/>
          </w:tcPr>
          <w:p>
            <w:pPr>
              <w:jc w:val="left"/>
              <w:rPr>
                <w:color w:val="000000"/>
              </w:rPr>
            </w:pPr>
            <w:r>
              <w:rPr>
                <w:rFonts w:hint="eastAsia" w:cs="宋体"/>
                <w:color w:val="000000"/>
              </w:rPr>
              <w:t>用普通话教学，讲课有激情，语言繁简得当、生动形象</w:t>
            </w:r>
          </w:p>
        </w:tc>
        <w:tc>
          <w:tcPr>
            <w:tcW w:w="540" w:type="dxa"/>
            <w:vAlign w:val="center"/>
          </w:tcPr>
          <w:p>
            <w:pPr>
              <w:rPr>
                <w:color w:val="000000"/>
              </w:rPr>
            </w:pPr>
            <w:r>
              <w:rPr>
                <w:color w:val="000000"/>
              </w:rPr>
              <w:t>6</w:t>
            </w:r>
          </w:p>
        </w:tc>
        <w:tc>
          <w:tcPr>
            <w:tcW w:w="707" w:type="dxa"/>
            <w:gridSpan w:val="2"/>
            <w:vAlign w:val="center"/>
          </w:tcPr>
          <w:p>
            <w:pPr>
              <w:rPr>
                <w:color w:val="000000"/>
              </w:rPr>
            </w:pPr>
            <w:r>
              <w:rPr>
                <w:color w:val="000000"/>
              </w:rPr>
              <w:t>5.70</w:t>
            </w:r>
          </w:p>
        </w:tc>
        <w:tc>
          <w:tcPr>
            <w:tcW w:w="733" w:type="dxa"/>
            <w:vAlign w:val="center"/>
          </w:tcPr>
          <w:p>
            <w:pPr>
              <w:rPr>
                <w:color w:val="000000"/>
              </w:rPr>
            </w:pPr>
            <w:r>
              <w:rPr>
                <w:color w:val="000000"/>
              </w:rPr>
              <w:t>5.40</w:t>
            </w:r>
          </w:p>
        </w:tc>
        <w:tc>
          <w:tcPr>
            <w:tcW w:w="720" w:type="dxa"/>
            <w:gridSpan w:val="2"/>
            <w:vAlign w:val="center"/>
          </w:tcPr>
          <w:p>
            <w:pPr>
              <w:rPr>
                <w:color w:val="000000"/>
              </w:rPr>
            </w:pPr>
            <w:r>
              <w:rPr>
                <w:color w:val="000000"/>
              </w:rPr>
              <w:t>5.10</w:t>
            </w:r>
          </w:p>
        </w:tc>
        <w:tc>
          <w:tcPr>
            <w:tcW w:w="748" w:type="dxa"/>
            <w:vAlign w:val="center"/>
          </w:tcPr>
          <w:p>
            <w:pPr>
              <w:rPr>
                <w:color w:val="000000"/>
              </w:rPr>
            </w:pPr>
            <w:r>
              <w:rPr>
                <w:color w:val="000000"/>
              </w:rPr>
              <w:t>4.80</w:t>
            </w:r>
          </w:p>
        </w:tc>
        <w:tc>
          <w:tcPr>
            <w:tcW w:w="830" w:type="dxa"/>
            <w:vMerge w:val="restart"/>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12</w:t>
            </w:r>
          </w:p>
        </w:tc>
        <w:tc>
          <w:tcPr>
            <w:tcW w:w="3410" w:type="dxa"/>
            <w:gridSpan w:val="2"/>
            <w:vAlign w:val="center"/>
          </w:tcPr>
          <w:p>
            <w:pPr>
              <w:jc w:val="left"/>
              <w:rPr>
                <w:color w:val="000000"/>
              </w:rPr>
            </w:pPr>
            <w:r>
              <w:rPr>
                <w:rFonts w:hint="eastAsia" w:cs="宋体"/>
                <w:color w:val="000000"/>
              </w:rPr>
              <w:t>因材施教，思路清晰</w:t>
            </w:r>
          </w:p>
        </w:tc>
        <w:tc>
          <w:tcPr>
            <w:tcW w:w="540" w:type="dxa"/>
            <w:vAlign w:val="center"/>
          </w:tcPr>
          <w:p>
            <w:pPr>
              <w:rPr>
                <w:color w:val="000000"/>
              </w:rPr>
            </w:pPr>
            <w:r>
              <w:rPr>
                <w:color w:val="000000"/>
              </w:rPr>
              <w:t>8</w:t>
            </w:r>
          </w:p>
        </w:tc>
        <w:tc>
          <w:tcPr>
            <w:tcW w:w="707" w:type="dxa"/>
            <w:gridSpan w:val="2"/>
            <w:vAlign w:val="center"/>
          </w:tcPr>
          <w:p>
            <w:pPr>
              <w:rPr>
                <w:color w:val="000000"/>
              </w:rPr>
            </w:pPr>
            <w:r>
              <w:rPr>
                <w:color w:val="000000"/>
              </w:rPr>
              <w:t>7.60</w:t>
            </w:r>
          </w:p>
        </w:tc>
        <w:tc>
          <w:tcPr>
            <w:tcW w:w="733" w:type="dxa"/>
            <w:vAlign w:val="center"/>
          </w:tcPr>
          <w:p>
            <w:pPr>
              <w:rPr>
                <w:color w:val="000000"/>
              </w:rPr>
            </w:pPr>
            <w:r>
              <w:rPr>
                <w:color w:val="000000"/>
              </w:rPr>
              <w:t>7.20</w:t>
            </w:r>
          </w:p>
        </w:tc>
        <w:tc>
          <w:tcPr>
            <w:tcW w:w="720" w:type="dxa"/>
            <w:gridSpan w:val="2"/>
            <w:vAlign w:val="center"/>
          </w:tcPr>
          <w:p>
            <w:pPr>
              <w:rPr>
                <w:color w:val="000000"/>
              </w:rPr>
            </w:pPr>
            <w:r>
              <w:rPr>
                <w:color w:val="000000"/>
              </w:rPr>
              <w:t>6.80</w:t>
            </w:r>
          </w:p>
        </w:tc>
        <w:tc>
          <w:tcPr>
            <w:tcW w:w="748" w:type="dxa"/>
            <w:vAlign w:val="center"/>
          </w:tcPr>
          <w:p>
            <w:pPr>
              <w:rPr>
                <w:color w:val="000000"/>
              </w:rPr>
            </w:pPr>
            <w:r>
              <w:rPr>
                <w:color w:val="000000"/>
              </w:rPr>
              <w:t>6.40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13</w:t>
            </w:r>
          </w:p>
        </w:tc>
        <w:tc>
          <w:tcPr>
            <w:tcW w:w="3410" w:type="dxa"/>
            <w:gridSpan w:val="2"/>
            <w:vAlign w:val="center"/>
          </w:tcPr>
          <w:p>
            <w:pPr>
              <w:jc w:val="left"/>
              <w:rPr>
                <w:color w:val="000000"/>
              </w:rPr>
            </w:pPr>
            <w:r>
              <w:rPr>
                <w:rFonts w:hint="eastAsia" w:cs="宋体"/>
                <w:color w:val="000000"/>
              </w:rPr>
              <w:t>板书字体清晰、书写规范、设计合理</w:t>
            </w:r>
          </w:p>
        </w:tc>
        <w:tc>
          <w:tcPr>
            <w:tcW w:w="540" w:type="dxa"/>
            <w:vAlign w:val="center"/>
          </w:tcPr>
          <w:p>
            <w:pPr>
              <w:rPr>
                <w:color w:val="000000"/>
              </w:rPr>
            </w:pPr>
            <w:r>
              <w:rPr>
                <w:color w:val="000000"/>
              </w:rPr>
              <w:t>5</w:t>
            </w:r>
          </w:p>
        </w:tc>
        <w:tc>
          <w:tcPr>
            <w:tcW w:w="707" w:type="dxa"/>
            <w:gridSpan w:val="2"/>
            <w:vAlign w:val="center"/>
          </w:tcPr>
          <w:p>
            <w:pPr>
              <w:rPr>
                <w:color w:val="000000"/>
              </w:rPr>
            </w:pPr>
            <w:r>
              <w:rPr>
                <w:color w:val="000000"/>
              </w:rPr>
              <w:t>4.75</w:t>
            </w:r>
          </w:p>
        </w:tc>
        <w:tc>
          <w:tcPr>
            <w:tcW w:w="733" w:type="dxa"/>
            <w:vAlign w:val="center"/>
          </w:tcPr>
          <w:p>
            <w:pPr>
              <w:rPr>
                <w:color w:val="000000"/>
              </w:rPr>
            </w:pPr>
            <w:r>
              <w:rPr>
                <w:color w:val="000000"/>
              </w:rPr>
              <w:t>4.50</w:t>
            </w:r>
          </w:p>
        </w:tc>
        <w:tc>
          <w:tcPr>
            <w:tcW w:w="720" w:type="dxa"/>
            <w:gridSpan w:val="2"/>
            <w:vAlign w:val="center"/>
          </w:tcPr>
          <w:p>
            <w:pPr>
              <w:rPr>
                <w:color w:val="000000"/>
              </w:rPr>
            </w:pPr>
            <w:r>
              <w:rPr>
                <w:color w:val="000000"/>
              </w:rPr>
              <w:t>4.25</w:t>
            </w:r>
          </w:p>
        </w:tc>
        <w:tc>
          <w:tcPr>
            <w:tcW w:w="748" w:type="dxa"/>
            <w:vAlign w:val="center"/>
          </w:tcPr>
          <w:p>
            <w:pPr>
              <w:rPr>
                <w:color w:val="000000"/>
              </w:rPr>
            </w:pPr>
            <w:r>
              <w:rPr>
                <w:color w:val="000000"/>
              </w:rPr>
              <w:t>4.00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14</w:t>
            </w:r>
          </w:p>
        </w:tc>
        <w:tc>
          <w:tcPr>
            <w:tcW w:w="3410" w:type="dxa"/>
            <w:gridSpan w:val="2"/>
            <w:vAlign w:val="center"/>
          </w:tcPr>
          <w:p>
            <w:pPr>
              <w:jc w:val="left"/>
              <w:rPr>
                <w:color w:val="000000"/>
              </w:rPr>
            </w:pPr>
            <w:r>
              <w:rPr>
                <w:rFonts w:hint="eastAsia" w:cs="宋体"/>
                <w:color w:val="000000"/>
              </w:rPr>
              <w:t>方法得当，启发思维，有吸引力</w:t>
            </w:r>
          </w:p>
        </w:tc>
        <w:tc>
          <w:tcPr>
            <w:tcW w:w="540" w:type="dxa"/>
            <w:vAlign w:val="center"/>
          </w:tcPr>
          <w:p>
            <w:pPr>
              <w:rPr>
                <w:color w:val="000000"/>
              </w:rPr>
            </w:pPr>
            <w:r>
              <w:rPr>
                <w:color w:val="000000"/>
              </w:rPr>
              <w:t>6</w:t>
            </w:r>
          </w:p>
        </w:tc>
        <w:tc>
          <w:tcPr>
            <w:tcW w:w="707" w:type="dxa"/>
            <w:gridSpan w:val="2"/>
            <w:vAlign w:val="center"/>
          </w:tcPr>
          <w:p>
            <w:pPr>
              <w:rPr>
                <w:color w:val="000000"/>
              </w:rPr>
            </w:pPr>
            <w:r>
              <w:rPr>
                <w:color w:val="000000"/>
              </w:rPr>
              <w:t>5.70</w:t>
            </w:r>
          </w:p>
        </w:tc>
        <w:tc>
          <w:tcPr>
            <w:tcW w:w="733" w:type="dxa"/>
            <w:vAlign w:val="center"/>
          </w:tcPr>
          <w:p>
            <w:pPr>
              <w:rPr>
                <w:color w:val="000000"/>
              </w:rPr>
            </w:pPr>
            <w:r>
              <w:rPr>
                <w:color w:val="000000"/>
              </w:rPr>
              <w:t>5.40</w:t>
            </w:r>
          </w:p>
        </w:tc>
        <w:tc>
          <w:tcPr>
            <w:tcW w:w="720" w:type="dxa"/>
            <w:gridSpan w:val="2"/>
            <w:vAlign w:val="center"/>
          </w:tcPr>
          <w:p>
            <w:pPr>
              <w:rPr>
                <w:color w:val="000000"/>
              </w:rPr>
            </w:pPr>
            <w:r>
              <w:rPr>
                <w:color w:val="000000"/>
              </w:rPr>
              <w:t>5.10</w:t>
            </w:r>
          </w:p>
        </w:tc>
        <w:tc>
          <w:tcPr>
            <w:tcW w:w="748" w:type="dxa"/>
            <w:vAlign w:val="center"/>
          </w:tcPr>
          <w:p>
            <w:pPr>
              <w:rPr>
                <w:color w:val="000000"/>
              </w:rPr>
            </w:pPr>
            <w:r>
              <w:rPr>
                <w:color w:val="000000"/>
              </w:rPr>
              <w:t>4.80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vAlign w:val="center"/>
          </w:tcPr>
          <w:p>
            <w:pPr>
              <w:jc w:val="center"/>
              <w:rPr>
                <w:color w:val="000000"/>
              </w:rPr>
            </w:pPr>
          </w:p>
        </w:tc>
        <w:tc>
          <w:tcPr>
            <w:tcW w:w="719" w:type="dxa"/>
            <w:vAlign w:val="center"/>
          </w:tcPr>
          <w:p>
            <w:pPr>
              <w:jc w:val="center"/>
              <w:rPr>
                <w:color w:val="000000"/>
              </w:rPr>
            </w:pPr>
            <w:r>
              <w:rPr>
                <w:color w:val="000000"/>
              </w:rPr>
              <w:t>15</w:t>
            </w:r>
          </w:p>
        </w:tc>
        <w:tc>
          <w:tcPr>
            <w:tcW w:w="3410" w:type="dxa"/>
            <w:gridSpan w:val="2"/>
            <w:vAlign w:val="center"/>
          </w:tcPr>
          <w:p>
            <w:pPr>
              <w:jc w:val="left"/>
              <w:rPr>
                <w:color w:val="000000"/>
              </w:rPr>
            </w:pPr>
            <w:r>
              <w:rPr>
                <w:rFonts w:hint="eastAsia" w:cs="宋体"/>
                <w:color w:val="000000"/>
              </w:rPr>
              <w:t>教学手段合理，操作规范熟练，注重分析问题能力的培养</w:t>
            </w:r>
          </w:p>
        </w:tc>
        <w:tc>
          <w:tcPr>
            <w:tcW w:w="540" w:type="dxa"/>
            <w:vAlign w:val="center"/>
          </w:tcPr>
          <w:p>
            <w:pPr>
              <w:rPr>
                <w:color w:val="000000"/>
              </w:rPr>
            </w:pPr>
            <w:r>
              <w:rPr>
                <w:color w:val="000000"/>
              </w:rPr>
              <w:t>5</w:t>
            </w:r>
          </w:p>
        </w:tc>
        <w:tc>
          <w:tcPr>
            <w:tcW w:w="707" w:type="dxa"/>
            <w:gridSpan w:val="2"/>
            <w:vAlign w:val="center"/>
          </w:tcPr>
          <w:p>
            <w:pPr>
              <w:rPr>
                <w:color w:val="000000"/>
              </w:rPr>
            </w:pPr>
            <w:r>
              <w:rPr>
                <w:color w:val="000000"/>
              </w:rPr>
              <w:t>4.75</w:t>
            </w:r>
          </w:p>
        </w:tc>
        <w:tc>
          <w:tcPr>
            <w:tcW w:w="733" w:type="dxa"/>
            <w:vAlign w:val="center"/>
          </w:tcPr>
          <w:p>
            <w:pPr>
              <w:rPr>
                <w:color w:val="000000"/>
              </w:rPr>
            </w:pPr>
            <w:r>
              <w:rPr>
                <w:color w:val="000000"/>
              </w:rPr>
              <w:t>4.50</w:t>
            </w:r>
          </w:p>
        </w:tc>
        <w:tc>
          <w:tcPr>
            <w:tcW w:w="720" w:type="dxa"/>
            <w:gridSpan w:val="2"/>
            <w:vAlign w:val="center"/>
          </w:tcPr>
          <w:p>
            <w:pPr>
              <w:rPr>
                <w:color w:val="000000"/>
              </w:rPr>
            </w:pPr>
            <w:r>
              <w:rPr>
                <w:color w:val="000000"/>
              </w:rPr>
              <w:t>4.25</w:t>
            </w:r>
          </w:p>
        </w:tc>
        <w:tc>
          <w:tcPr>
            <w:tcW w:w="748" w:type="dxa"/>
            <w:vAlign w:val="center"/>
          </w:tcPr>
          <w:p>
            <w:pPr>
              <w:rPr>
                <w:color w:val="000000"/>
              </w:rPr>
            </w:pPr>
            <w:r>
              <w:rPr>
                <w:color w:val="000000"/>
              </w:rPr>
              <w:t>4.00</w:t>
            </w:r>
          </w:p>
        </w:tc>
        <w:tc>
          <w:tcPr>
            <w:tcW w:w="830"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0" w:type="dxa"/>
            <w:vMerge w:val="restart"/>
            <w:vAlign w:val="center"/>
          </w:tcPr>
          <w:p>
            <w:pPr>
              <w:jc w:val="center"/>
              <w:rPr>
                <w:color w:val="000000"/>
              </w:rPr>
            </w:pPr>
            <w:r>
              <w:rPr>
                <w:rFonts w:hint="eastAsia" w:cs="宋体"/>
                <w:color w:val="000000"/>
              </w:rPr>
              <w:t>四、教学效果（</w:t>
            </w:r>
            <w:r>
              <w:rPr>
                <w:color w:val="000000"/>
              </w:rPr>
              <w:t>10</w:t>
            </w:r>
            <w:r>
              <w:rPr>
                <w:rFonts w:hint="eastAsia" w:cs="宋体"/>
                <w:color w:val="000000"/>
              </w:rPr>
              <w:t>分）</w:t>
            </w:r>
          </w:p>
        </w:tc>
        <w:tc>
          <w:tcPr>
            <w:tcW w:w="719" w:type="dxa"/>
            <w:vAlign w:val="center"/>
          </w:tcPr>
          <w:p>
            <w:pPr>
              <w:jc w:val="center"/>
              <w:rPr>
                <w:color w:val="000000"/>
              </w:rPr>
            </w:pPr>
            <w:r>
              <w:rPr>
                <w:color w:val="000000"/>
              </w:rPr>
              <w:t>16</w:t>
            </w:r>
          </w:p>
        </w:tc>
        <w:tc>
          <w:tcPr>
            <w:tcW w:w="3410" w:type="dxa"/>
            <w:gridSpan w:val="2"/>
            <w:vAlign w:val="center"/>
          </w:tcPr>
          <w:p>
            <w:pPr>
              <w:jc w:val="left"/>
              <w:rPr>
                <w:color w:val="000000"/>
              </w:rPr>
            </w:pPr>
            <w:r>
              <w:rPr>
                <w:rFonts w:hint="eastAsia" w:cs="宋体"/>
                <w:color w:val="000000"/>
              </w:rPr>
              <w:t>注重学生参与，学生学习积极性高</w:t>
            </w:r>
          </w:p>
        </w:tc>
        <w:tc>
          <w:tcPr>
            <w:tcW w:w="540" w:type="dxa"/>
            <w:vAlign w:val="center"/>
          </w:tcPr>
          <w:p>
            <w:pPr>
              <w:rPr>
                <w:color w:val="000000"/>
              </w:rPr>
            </w:pPr>
            <w:r>
              <w:rPr>
                <w:color w:val="000000"/>
              </w:rPr>
              <w:t>5</w:t>
            </w:r>
          </w:p>
        </w:tc>
        <w:tc>
          <w:tcPr>
            <w:tcW w:w="707" w:type="dxa"/>
            <w:gridSpan w:val="2"/>
            <w:vAlign w:val="center"/>
          </w:tcPr>
          <w:p>
            <w:pPr>
              <w:rPr>
                <w:color w:val="000000"/>
              </w:rPr>
            </w:pPr>
            <w:r>
              <w:rPr>
                <w:color w:val="000000"/>
              </w:rPr>
              <w:t>4.75</w:t>
            </w:r>
          </w:p>
        </w:tc>
        <w:tc>
          <w:tcPr>
            <w:tcW w:w="733" w:type="dxa"/>
            <w:vAlign w:val="center"/>
          </w:tcPr>
          <w:p>
            <w:pPr>
              <w:rPr>
                <w:color w:val="000000"/>
              </w:rPr>
            </w:pPr>
            <w:r>
              <w:rPr>
                <w:color w:val="000000"/>
              </w:rPr>
              <w:t>4.50</w:t>
            </w:r>
          </w:p>
        </w:tc>
        <w:tc>
          <w:tcPr>
            <w:tcW w:w="720" w:type="dxa"/>
            <w:gridSpan w:val="2"/>
            <w:vAlign w:val="center"/>
          </w:tcPr>
          <w:p>
            <w:pPr>
              <w:rPr>
                <w:color w:val="000000"/>
              </w:rPr>
            </w:pPr>
            <w:r>
              <w:rPr>
                <w:color w:val="000000"/>
              </w:rPr>
              <w:t>4.25</w:t>
            </w:r>
          </w:p>
        </w:tc>
        <w:tc>
          <w:tcPr>
            <w:tcW w:w="748" w:type="dxa"/>
            <w:vAlign w:val="center"/>
          </w:tcPr>
          <w:p>
            <w:pPr>
              <w:rPr>
                <w:color w:val="000000"/>
              </w:rPr>
            </w:pPr>
            <w:r>
              <w:rPr>
                <w:color w:val="000000"/>
              </w:rPr>
              <w:t>4.00</w:t>
            </w:r>
          </w:p>
        </w:tc>
        <w:tc>
          <w:tcPr>
            <w:tcW w:w="830" w:type="dxa"/>
            <w:vMerge w:val="restart"/>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tcPr>
          <w:p>
            <w:pPr>
              <w:rPr>
                <w:color w:val="000000"/>
              </w:rPr>
            </w:pPr>
          </w:p>
        </w:tc>
        <w:tc>
          <w:tcPr>
            <w:tcW w:w="719" w:type="dxa"/>
            <w:vAlign w:val="center"/>
          </w:tcPr>
          <w:p>
            <w:pPr>
              <w:jc w:val="center"/>
              <w:rPr>
                <w:color w:val="000000"/>
              </w:rPr>
            </w:pPr>
            <w:r>
              <w:rPr>
                <w:color w:val="000000"/>
              </w:rPr>
              <w:t>17</w:t>
            </w:r>
          </w:p>
        </w:tc>
        <w:tc>
          <w:tcPr>
            <w:tcW w:w="3410" w:type="dxa"/>
            <w:gridSpan w:val="2"/>
            <w:vAlign w:val="center"/>
          </w:tcPr>
          <w:p>
            <w:pPr>
              <w:jc w:val="left"/>
              <w:rPr>
                <w:color w:val="000000"/>
              </w:rPr>
            </w:pPr>
            <w:r>
              <w:rPr>
                <w:rFonts w:hint="eastAsia" w:cs="宋体"/>
                <w:color w:val="000000"/>
              </w:rPr>
              <w:t>有助于学生创新能力、人文精神和整体素质的提高</w:t>
            </w:r>
          </w:p>
        </w:tc>
        <w:tc>
          <w:tcPr>
            <w:tcW w:w="540" w:type="dxa"/>
            <w:vAlign w:val="center"/>
          </w:tcPr>
          <w:p>
            <w:pPr>
              <w:rPr>
                <w:color w:val="000000"/>
              </w:rPr>
            </w:pPr>
            <w:r>
              <w:rPr>
                <w:color w:val="000000"/>
              </w:rPr>
              <w:t>3</w:t>
            </w:r>
          </w:p>
        </w:tc>
        <w:tc>
          <w:tcPr>
            <w:tcW w:w="707" w:type="dxa"/>
            <w:gridSpan w:val="2"/>
            <w:vAlign w:val="center"/>
          </w:tcPr>
          <w:p>
            <w:pPr>
              <w:rPr>
                <w:color w:val="000000"/>
              </w:rPr>
            </w:pPr>
            <w:r>
              <w:rPr>
                <w:color w:val="000000"/>
              </w:rPr>
              <w:t>2.85</w:t>
            </w:r>
          </w:p>
        </w:tc>
        <w:tc>
          <w:tcPr>
            <w:tcW w:w="733" w:type="dxa"/>
            <w:vAlign w:val="center"/>
          </w:tcPr>
          <w:p>
            <w:pPr>
              <w:rPr>
                <w:color w:val="000000"/>
              </w:rPr>
            </w:pPr>
            <w:r>
              <w:rPr>
                <w:color w:val="000000"/>
              </w:rPr>
              <w:t>2.70</w:t>
            </w:r>
          </w:p>
        </w:tc>
        <w:tc>
          <w:tcPr>
            <w:tcW w:w="720" w:type="dxa"/>
            <w:gridSpan w:val="2"/>
            <w:vAlign w:val="center"/>
          </w:tcPr>
          <w:p>
            <w:pPr>
              <w:rPr>
                <w:color w:val="000000"/>
              </w:rPr>
            </w:pPr>
            <w:r>
              <w:rPr>
                <w:color w:val="000000"/>
              </w:rPr>
              <w:t>2.55</w:t>
            </w:r>
          </w:p>
        </w:tc>
        <w:tc>
          <w:tcPr>
            <w:tcW w:w="748" w:type="dxa"/>
            <w:vAlign w:val="center"/>
          </w:tcPr>
          <w:p>
            <w:pPr>
              <w:rPr>
                <w:color w:val="000000"/>
              </w:rPr>
            </w:pPr>
            <w:r>
              <w:rPr>
                <w:color w:val="000000"/>
              </w:rPr>
              <w:t>2.40</w:t>
            </w:r>
          </w:p>
        </w:tc>
        <w:tc>
          <w:tcPr>
            <w:tcW w:w="830" w:type="dxa"/>
            <w:vMerge w:val="continue"/>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30" w:type="dxa"/>
            <w:vMerge w:val="continue"/>
          </w:tcPr>
          <w:p>
            <w:pPr>
              <w:rPr>
                <w:color w:val="000000"/>
              </w:rPr>
            </w:pPr>
          </w:p>
        </w:tc>
        <w:tc>
          <w:tcPr>
            <w:tcW w:w="719" w:type="dxa"/>
            <w:vAlign w:val="center"/>
          </w:tcPr>
          <w:p>
            <w:pPr>
              <w:jc w:val="center"/>
              <w:rPr>
                <w:color w:val="000000"/>
              </w:rPr>
            </w:pPr>
            <w:r>
              <w:rPr>
                <w:color w:val="000000"/>
              </w:rPr>
              <w:t>18</w:t>
            </w:r>
          </w:p>
        </w:tc>
        <w:tc>
          <w:tcPr>
            <w:tcW w:w="3410" w:type="dxa"/>
            <w:gridSpan w:val="2"/>
            <w:vAlign w:val="center"/>
          </w:tcPr>
          <w:p>
            <w:pPr>
              <w:jc w:val="left"/>
              <w:rPr>
                <w:color w:val="000000"/>
              </w:rPr>
            </w:pPr>
            <w:r>
              <w:rPr>
                <w:rFonts w:hint="eastAsia" w:cs="宋体"/>
                <w:color w:val="000000"/>
              </w:rPr>
              <w:t>达到了该课程的教学目的和要求</w:t>
            </w:r>
          </w:p>
        </w:tc>
        <w:tc>
          <w:tcPr>
            <w:tcW w:w="540" w:type="dxa"/>
            <w:vAlign w:val="center"/>
          </w:tcPr>
          <w:p>
            <w:pPr>
              <w:rPr>
                <w:color w:val="000000"/>
              </w:rPr>
            </w:pPr>
            <w:r>
              <w:rPr>
                <w:color w:val="000000"/>
              </w:rPr>
              <w:t>2</w:t>
            </w:r>
          </w:p>
        </w:tc>
        <w:tc>
          <w:tcPr>
            <w:tcW w:w="707" w:type="dxa"/>
            <w:gridSpan w:val="2"/>
            <w:vAlign w:val="center"/>
          </w:tcPr>
          <w:p>
            <w:pPr>
              <w:rPr>
                <w:color w:val="000000"/>
              </w:rPr>
            </w:pPr>
            <w:r>
              <w:rPr>
                <w:color w:val="000000"/>
              </w:rPr>
              <w:t>1.90</w:t>
            </w:r>
          </w:p>
        </w:tc>
        <w:tc>
          <w:tcPr>
            <w:tcW w:w="733" w:type="dxa"/>
            <w:vAlign w:val="center"/>
          </w:tcPr>
          <w:p>
            <w:pPr>
              <w:rPr>
                <w:color w:val="000000"/>
              </w:rPr>
            </w:pPr>
            <w:r>
              <w:rPr>
                <w:color w:val="000000"/>
              </w:rPr>
              <w:t>1.80</w:t>
            </w:r>
          </w:p>
        </w:tc>
        <w:tc>
          <w:tcPr>
            <w:tcW w:w="720" w:type="dxa"/>
            <w:gridSpan w:val="2"/>
            <w:vAlign w:val="center"/>
          </w:tcPr>
          <w:p>
            <w:pPr>
              <w:rPr>
                <w:color w:val="000000"/>
              </w:rPr>
            </w:pPr>
            <w:r>
              <w:rPr>
                <w:color w:val="000000"/>
              </w:rPr>
              <w:t>1.70</w:t>
            </w:r>
          </w:p>
        </w:tc>
        <w:tc>
          <w:tcPr>
            <w:tcW w:w="748" w:type="dxa"/>
            <w:vAlign w:val="center"/>
          </w:tcPr>
          <w:p>
            <w:pPr>
              <w:rPr>
                <w:color w:val="000000"/>
              </w:rPr>
            </w:pPr>
            <w:r>
              <w:rPr>
                <w:color w:val="000000"/>
              </w:rPr>
              <w:t>1.60</w:t>
            </w:r>
          </w:p>
        </w:tc>
        <w:tc>
          <w:tcPr>
            <w:tcW w:w="830" w:type="dxa"/>
            <w:vMerge w:val="continue"/>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30" w:type="dxa"/>
          </w:tcPr>
          <w:p>
            <w:pPr>
              <w:rPr>
                <w:color w:val="000000"/>
              </w:rPr>
            </w:pPr>
            <w:r>
              <w:rPr>
                <w:rFonts w:hint="eastAsia" w:cs="宋体"/>
                <w:color w:val="000000"/>
              </w:rPr>
              <w:t>总分</w:t>
            </w:r>
          </w:p>
        </w:tc>
        <w:tc>
          <w:tcPr>
            <w:tcW w:w="8407" w:type="dxa"/>
            <w:gridSpan w:val="11"/>
            <w:vAlign w:val="center"/>
          </w:tcPr>
          <w:p>
            <w:pPr>
              <w:rPr>
                <w:color w:val="000000"/>
              </w:rPr>
            </w:pPr>
          </w:p>
          <w:p>
            <w:pPr>
              <w:rPr>
                <w:color w:val="000000"/>
              </w:rPr>
            </w:pPr>
          </w:p>
        </w:tc>
      </w:tr>
    </w:tbl>
    <w:p>
      <w:pPr>
        <w:ind w:firstLine="5040" w:firstLineChars="1800"/>
        <w:rPr>
          <w:rFonts w:ascii="黑体" w:eastAsia="黑体"/>
          <w:color w:val="000000"/>
          <w:sz w:val="28"/>
          <w:szCs w:val="28"/>
        </w:rPr>
      </w:pPr>
      <w:r>
        <w:rPr>
          <w:rFonts w:hint="eastAsia" w:ascii="黑体" w:eastAsia="黑体" w:cs="黑体"/>
          <w:color w:val="000000"/>
          <w:sz w:val="28"/>
          <w:szCs w:val="28"/>
        </w:rPr>
        <w:t>评委签名：</w:t>
      </w:r>
    </w:p>
    <w:p>
      <w:pPr>
        <w:rPr>
          <w:rFonts w:ascii="黑体" w:eastAsia="黑体"/>
          <w:color w:val="000000"/>
          <w:sz w:val="28"/>
          <w:szCs w:val="28"/>
        </w:rPr>
      </w:pPr>
    </w:p>
    <w:p>
      <w:pPr>
        <w:widowControl/>
        <w:wordWrap w:val="0"/>
        <w:spacing w:line="440" w:lineRule="exact"/>
        <w:jc w:val="center"/>
        <w:rPr>
          <w:rFonts w:ascii="宋体" w:hAnsi="宋体" w:cs="宋体"/>
          <w:kern w:val="0"/>
          <w:sz w:val="24"/>
          <w:szCs w:val="24"/>
        </w:rPr>
      </w:pPr>
      <w:r>
        <w:rPr>
          <w:rFonts w:hint="eastAsia" w:ascii="宋体" w:hAnsi="宋体" w:cs="宋体"/>
          <w:kern w:val="0"/>
          <w:sz w:val="24"/>
          <w:szCs w:val="24"/>
        </w:rPr>
        <w:t>教师用表</w:t>
      </w:r>
      <w:r>
        <w:rPr>
          <w:rFonts w:ascii="宋体" w:hAnsi="宋体" w:cs="宋体"/>
          <w:kern w:val="0"/>
          <w:sz w:val="24"/>
          <w:szCs w:val="24"/>
        </w:rPr>
        <w:t>(</w:t>
      </w:r>
      <w:r>
        <w:rPr>
          <w:rFonts w:hint="eastAsia" w:ascii="宋体" w:hAnsi="宋体" w:cs="宋体"/>
          <w:kern w:val="0"/>
          <w:sz w:val="24"/>
          <w:szCs w:val="24"/>
        </w:rPr>
        <w:t>理科类</w:t>
      </w:r>
      <w:r>
        <w:rPr>
          <w:rFonts w:ascii="宋体" w:hAnsi="宋体" w:cs="宋体"/>
          <w:kern w:val="0"/>
          <w:sz w:val="24"/>
          <w:szCs w:val="24"/>
        </w:rPr>
        <w:t>)</w:t>
      </w:r>
    </w:p>
    <w:tbl>
      <w:tblPr>
        <w:tblStyle w:val="13"/>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30"/>
        <w:gridCol w:w="1546"/>
        <w:gridCol w:w="1916"/>
        <w:gridCol w:w="548"/>
        <w:gridCol w:w="463"/>
        <w:gridCol w:w="255"/>
        <w:gridCol w:w="744"/>
        <w:gridCol w:w="137"/>
        <w:gridCol w:w="594"/>
        <w:gridCol w:w="760"/>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41" w:type="dxa"/>
            <w:vMerge w:val="restart"/>
            <w:vAlign w:val="center"/>
          </w:tcPr>
          <w:p>
            <w:pPr>
              <w:jc w:val="center"/>
              <w:rPr>
                <w:color w:val="000000"/>
              </w:rPr>
            </w:pPr>
            <w:r>
              <w:rPr>
                <w:rFonts w:hint="eastAsia" w:cs="宋体"/>
                <w:color w:val="000000"/>
              </w:rPr>
              <w:t>授课教师</w:t>
            </w:r>
          </w:p>
        </w:tc>
        <w:tc>
          <w:tcPr>
            <w:tcW w:w="730" w:type="dxa"/>
            <w:vAlign w:val="center"/>
          </w:tcPr>
          <w:p>
            <w:pPr>
              <w:jc w:val="center"/>
              <w:rPr>
                <w:color w:val="000000"/>
              </w:rPr>
            </w:pPr>
            <w:r>
              <w:rPr>
                <w:rFonts w:hint="eastAsia" w:cs="宋体"/>
                <w:color w:val="000000"/>
              </w:rPr>
              <w:t>姓名</w:t>
            </w:r>
          </w:p>
        </w:tc>
        <w:tc>
          <w:tcPr>
            <w:tcW w:w="1546" w:type="dxa"/>
            <w:vAlign w:val="center"/>
          </w:tcPr>
          <w:p>
            <w:pPr>
              <w:jc w:val="center"/>
              <w:rPr>
                <w:color w:val="000000"/>
              </w:rPr>
            </w:pPr>
          </w:p>
        </w:tc>
        <w:tc>
          <w:tcPr>
            <w:tcW w:w="1916" w:type="dxa"/>
            <w:vAlign w:val="center"/>
          </w:tcPr>
          <w:p>
            <w:pPr>
              <w:jc w:val="center"/>
              <w:rPr>
                <w:color w:val="000000"/>
              </w:rPr>
            </w:pPr>
            <w:r>
              <w:rPr>
                <w:rFonts w:hint="eastAsia" w:cs="宋体"/>
                <w:color w:val="000000"/>
              </w:rPr>
              <w:t>所属系院</w:t>
            </w:r>
          </w:p>
        </w:tc>
        <w:tc>
          <w:tcPr>
            <w:tcW w:w="1011" w:type="dxa"/>
            <w:gridSpan w:val="2"/>
            <w:vAlign w:val="center"/>
          </w:tcPr>
          <w:p>
            <w:pPr>
              <w:jc w:val="center"/>
              <w:rPr>
                <w:color w:val="000000"/>
              </w:rPr>
            </w:pPr>
          </w:p>
        </w:tc>
        <w:tc>
          <w:tcPr>
            <w:tcW w:w="1136" w:type="dxa"/>
            <w:gridSpan w:val="3"/>
            <w:vAlign w:val="center"/>
          </w:tcPr>
          <w:p>
            <w:pPr>
              <w:jc w:val="center"/>
              <w:rPr>
                <w:color w:val="000000"/>
              </w:rPr>
            </w:pPr>
            <w:r>
              <w:rPr>
                <w:rFonts w:hint="eastAsia" w:cs="宋体"/>
                <w:color w:val="000000"/>
              </w:rPr>
              <w:t>授课对象</w:t>
            </w:r>
          </w:p>
        </w:tc>
        <w:tc>
          <w:tcPr>
            <w:tcW w:w="2115"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rFonts w:hint="eastAsia" w:cs="宋体"/>
                <w:color w:val="000000"/>
              </w:rPr>
              <w:t>职称</w:t>
            </w:r>
          </w:p>
        </w:tc>
        <w:tc>
          <w:tcPr>
            <w:tcW w:w="1546" w:type="dxa"/>
            <w:vAlign w:val="center"/>
          </w:tcPr>
          <w:p>
            <w:pPr>
              <w:jc w:val="center"/>
              <w:rPr>
                <w:color w:val="000000"/>
              </w:rPr>
            </w:pPr>
          </w:p>
        </w:tc>
        <w:tc>
          <w:tcPr>
            <w:tcW w:w="1916" w:type="dxa"/>
            <w:vAlign w:val="center"/>
          </w:tcPr>
          <w:p>
            <w:pPr>
              <w:jc w:val="center"/>
              <w:rPr>
                <w:color w:val="000000"/>
              </w:rPr>
            </w:pPr>
            <w:r>
              <w:rPr>
                <w:rFonts w:hint="eastAsia" w:cs="宋体"/>
                <w:color w:val="000000"/>
              </w:rPr>
              <w:t>课程名称</w:t>
            </w:r>
          </w:p>
        </w:tc>
        <w:tc>
          <w:tcPr>
            <w:tcW w:w="1011" w:type="dxa"/>
            <w:gridSpan w:val="2"/>
            <w:vAlign w:val="center"/>
          </w:tcPr>
          <w:p>
            <w:pPr>
              <w:jc w:val="center"/>
              <w:rPr>
                <w:color w:val="000000"/>
              </w:rPr>
            </w:pPr>
          </w:p>
        </w:tc>
        <w:tc>
          <w:tcPr>
            <w:tcW w:w="1136" w:type="dxa"/>
            <w:gridSpan w:val="3"/>
            <w:vAlign w:val="center"/>
          </w:tcPr>
          <w:p>
            <w:pPr>
              <w:jc w:val="center"/>
              <w:rPr>
                <w:color w:val="000000"/>
              </w:rPr>
            </w:pPr>
            <w:r>
              <w:rPr>
                <w:rFonts w:hint="eastAsia" w:cs="宋体"/>
                <w:color w:val="000000"/>
              </w:rPr>
              <w:t>所讲章节</w:t>
            </w:r>
          </w:p>
        </w:tc>
        <w:tc>
          <w:tcPr>
            <w:tcW w:w="2115"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41" w:type="dxa"/>
            <w:vAlign w:val="center"/>
          </w:tcPr>
          <w:p>
            <w:pPr>
              <w:jc w:val="center"/>
              <w:rPr>
                <w:color w:val="000000"/>
              </w:rPr>
            </w:pPr>
            <w:r>
              <w:rPr>
                <w:rFonts w:hint="eastAsia" w:cs="宋体"/>
                <w:color w:val="000000"/>
              </w:rPr>
              <w:t>评委</w:t>
            </w:r>
          </w:p>
        </w:tc>
        <w:tc>
          <w:tcPr>
            <w:tcW w:w="730" w:type="dxa"/>
            <w:vAlign w:val="center"/>
          </w:tcPr>
          <w:p>
            <w:pPr>
              <w:jc w:val="center"/>
              <w:rPr>
                <w:color w:val="000000"/>
              </w:rPr>
            </w:pPr>
            <w:r>
              <w:rPr>
                <w:rFonts w:hint="eastAsia" w:cs="宋体"/>
                <w:color w:val="000000"/>
              </w:rPr>
              <w:t>姓名</w:t>
            </w:r>
          </w:p>
        </w:tc>
        <w:tc>
          <w:tcPr>
            <w:tcW w:w="1546" w:type="dxa"/>
            <w:vAlign w:val="center"/>
          </w:tcPr>
          <w:p>
            <w:pPr>
              <w:jc w:val="center"/>
              <w:rPr>
                <w:color w:val="000000"/>
              </w:rPr>
            </w:pPr>
          </w:p>
        </w:tc>
        <w:tc>
          <w:tcPr>
            <w:tcW w:w="1916" w:type="dxa"/>
            <w:vAlign w:val="center"/>
          </w:tcPr>
          <w:p>
            <w:pPr>
              <w:jc w:val="center"/>
              <w:rPr>
                <w:color w:val="000000"/>
              </w:rPr>
            </w:pPr>
            <w:r>
              <w:rPr>
                <w:rFonts w:hint="eastAsia" w:cs="宋体"/>
                <w:color w:val="000000"/>
              </w:rPr>
              <w:t>单位</w:t>
            </w:r>
          </w:p>
        </w:tc>
        <w:tc>
          <w:tcPr>
            <w:tcW w:w="1011" w:type="dxa"/>
            <w:gridSpan w:val="2"/>
            <w:vAlign w:val="center"/>
          </w:tcPr>
          <w:p>
            <w:pPr>
              <w:jc w:val="center"/>
              <w:rPr>
                <w:color w:val="000000"/>
              </w:rPr>
            </w:pPr>
          </w:p>
        </w:tc>
        <w:tc>
          <w:tcPr>
            <w:tcW w:w="1136" w:type="dxa"/>
            <w:gridSpan w:val="3"/>
            <w:vAlign w:val="center"/>
          </w:tcPr>
          <w:p>
            <w:pPr>
              <w:jc w:val="center"/>
              <w:rPr>
                <w:color w:val="000000"/>
              </w:rPr>
            </w:pPr>
            <w:r>
              <w:rPr>
                <w:rFonts w:hint="eastAsia" w:cs="宋体"/>
                <w:color w:val="000000"/>
              </w:rPr>
              <w:t>听课时间</w:t>
            </w:r>
          </w:p>
        </w:tc>
        <w:tc>
          <w:tcPr>
            <w:tcW w:w="2115"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41" w:type="dxa"/>
            <w:vMerge w:val="restart"/>
            <w:vAlign w:val="center"/>
          </w:tcPr>
          <w:p>
            <w:pPr>
              <w:jc w:val="center"/>
              <w:rPr>
                <w:color w:val="000000"/>
              </w:rPr>
            </w:pPr>
            <w:r>
              <w:rPr>
                <w:rFonts w:hint="eastAsia" w:cs="宋体"/>
                <w:color w:val="000000"/>
              </w:rPr>
              <w:t>一级要素</w:t>
            </w:r>
          </w:p>
        </w:tc>
        <w:tc>
          <w:tcPr>
            <w:tcW w:w="730" w:type="dxa"/>
            <w:vMerge w:val="restart"/>
            <w:vAlign w:val="center"/>
          </w:tcPr>
          <w:p>
            <w:pPr>
              <w:jc w:val="center"/>
              <w:rPr>
                <w:color w:val="000000"/>
              </w:rPr>
            </w:pPr>
            <w:r>
              <w:rPr>
                <w:rFonts w:hint="eastAsia" w:cs="宋体"/>
                <w:color w:val="000000"/>
              </w:rPr>
              <w:t>序号</w:t>
            </w:r>
          </w:p>
        </w:tc>
        <w:tc>
          <w:tcPr>
            <w:tcW w:w="3462" w:type="dxa"/>
            <w:gridSpan w:val="2"/>
            <w:vMerge w:val="restart"/>
            <w:vAlign w:val="center"/>
          </w:tcPr>
          <w:p>
            <w:pPr>
              <w:jc w:val="center"/>
              <w:rPr>
                <w:color w:val="000000"/>
              </w:rPr>
            </w:pPr>
            <w:r>
              <w:rPr>
                <w:rFonts w:hint="eastAsia" w:cs="宋体"/>
                <w:color w:val="000000"/>
              </w:rPr>
              <w:t>二级要素</w:t>
            </w:r>
          </w:p>
        </w:tc>
        <w:tc>
          <w:tcPr>
            <w:tcW w:w="3501" w:type="dxa"/>
            <w:gridSpan w:val="7"/>
            <w:vAlign w:val="center"/>
          </w:tcPr>
          <w:p>
            <w:pPr>
              <w:jc w:val="center"/>
              <w:rPr>
                <w:color w:val="000000"/>
              </w:rPr>
            </w:pPr>
            <w:r>
              <w:rPr>
                <w:rFonts w:hint="eastAsia" w:cs="宋体"/>
                <w:color w:val="000000"/>
              </w:rPr>
              <w:t>评价等级</w:t>
            </w:r>
          </w:p>
        </w:tc>
        <w:tc>
          <w:tcPr>
            <w:tcW w:w="761" w:type="dxa"/>
            <w:vMerge w:val="restart"/>
            <w:vAlign w:val="center"/>
          </w:tcPr>
          <w:p>
            <w:pPr>
              <w:jc w:val="center"/>
              <w:rPr>
                <w:color w:val="000000"/>
              </w:rPr>
            </w:pPr>
            <w:r>
              <w:rPr>
                <w:rFonts w:hint="eastAsia" w:cs="宋体"/>
                <w:color w:val="000000"/>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Merge w:val="continue"/>
            <w:vAlign w:val="center"/>
          </w:tcPr>
          <w:p>
            <w:pPr>
              <w:jc w:val="center"/>
              <w:rPr>
                <w:color w:val="000000"/>
              </w:rPr>
            </w:pPr>
          </w:p>
        </w:tc>
        <w:tc>
          <w:tcPr>
            <w:tcW w:w="3462" w:type="dxa"/>
            <w:gridSpan w:val="2"/>
            <w:vMerge w:val="continue"/>
            <w:vAlign w:val="center"/>
          </w:tcPr>
          <w:p>
            <w:pPr>
              <w:jc w:val="center"/>
              <w:rPr>
                <w:color w:val="000000"/>
              </w:rPr>
            </w:pPr>
          </w:p>
        </w:tc>
        <w:tc>
          <w:tcPr>
            <w:tcW w:w="548" w:type="dxa"/>
            <w:vAlign w:val="center"/>
          </w:tcPr>
          <w:p>
            <w:pPr>
              <w:jc w:val="center"/>
              <w:rPr>
                <w:color w:val="000000"/>
              </w:rPr>
            </w:pPr>
            <w:r>
              <w:rPr>
                <w:color w:val="000000"/>
              </w:rPr>
              <w:t>100</w:t>
            </w:r>
          </w:p>
        </w:tc>
        <w:tc>
          <w:tcPr>
            <w:tcW w:w="718" w:type="dxa"/>
            <w:gridSpan w:val="2"/>
            <w:vAlign w:val="center"/>
          </w:tcPr>
          <w:p>
            <w:pPr>
              <w:jc w:val="center"/>
              <w:rPr>
                <w:color w:val="000000"/>
              </w:rPr>
            </w:pPr>
            <w:r>
              <w:rPr>
                <w:color w:val="000000"/>
              </w:rPr>
              <w:t>95</w:t>
            </w:r>
          </w:p>
        </w:tc>
        <w:tc>
          <w:tcPr>
            <w:tcW w:w="744" w:type="dxa"/>
            <w:vAlign w:val="center"/>
          </w:tcPr>
          <w:p>
            <w:pPr>
              <w:jc w:val="center"/>
              <w:rPr>
                <w:color w:val="000000"/>
              </w:rPr>
            </w:pPr>
            <w:r>
              <w:rPr>
                <w:color w:val="000000"/>
              </w:rPr>
              <w:t>90</w:t>
            </w:r>
          </w:p>
        </w:tc>
        <w:tc>
          <w:tcPr>
            <w:tcW w:w="731" w:type="dxa"/>
            <w:gridSpan w:val="2"/>
            <w:vAlign w:val="center"/>
          </w:tcPr>
          <w:p>
            <w:pPr>
              <w:jc w:val="center"/>
              <w:rPr>
                <w:color w:val="000000"/>
              </w:rPr>
            </w:pPr>
            <w:r>
              <w:rPr>
                <w:color w:val="000000"/>
              </w:rPr>
              <w:t>85</w:t>
            </w:r>
          </w:p>
        </w:tc>
        <w:tc>
          <w:tcPr>
            <w:tcW w:w="760" w:type="dxa"/>
            <w:vAlign w:val="center"/>
          </w:tcPr>
          <w:p>
            <w:pPr>
              <w:jc w:val="center"/>
              <w:rPr>
                <w:color w:val="000000"/>
              </w:rPr>
            </w:pPr>
            <w:r>
              <w:rPr>
                <w:color w:val="000000"/>
              </w:rPr>
              <w:t>80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41" w:type="dxa"/>
            <w:vMerge w:val="restart"/>
            <w:vAlign w:val="center"/>
          </w:tcPr>
          <w:p>
            <w:pPr>
              <w:jc w:val="center"/>
              <w:rPr>
                <w:color w:val="000000"/>
              </w:rPr>
            </w:pPr>
            <w:r>
              <w:rPr>
                <w:rFonts w:hint="eastAsia" w:cs="宋体"/>
                <w:color w:val="000000"/>
              </w:rPr>
              <w:t>一、教学态度（</w:t>
            </w:r>
            <w:r>
              <w:rPr>
                <w:color w:val="000000"/>
              </w:rPr>
              <w:t>20</w:t>
            </w:r>
            <w:r>
              <w:rPr>
                <w:rFonts w:hint="eastAsia" w:cs="宋体"/>
                <w:color w:val="000000"/>
              </w:rPr>
              <w:t>分）</w:t>
            </w:r>
          </w:p>
        </w:tc>
        <w:tc>
          <w:tcPr>
            <w:tcW w:w="730" w:type="dxa"/>
            <w:vAlign w:val="center"/>
          </w:tcPr>
          <w:p>
            <w:pPr>
              <w:jc w:val="center"/>
              <w:rPr>
                <w:color w:val="000000"/>
              </w:rPr>
            </w:pPr>
            <w:r>
              <w:rPr>
                <w:color w:val="000000"/>
              </w:rPr>
              <w:t>1</w:t>
            </w:r>
          </w:p>
        </w:tc>
        <w:tc>
          <w:tcPr>
            <w:tcW w:w="3462" w:type="dxa"/>
            <w:gridSpan w:val="2"/>
            <w:vAlign w:val="center"/>
          </w:tcPr>
          <w:p>
            <w:pPr>
              <w:jc w:val="left"/>
              <w:rPr>
                <w:color w:val="000000"/>
              </w:rPr>
            </w:pPr>
            <w:r>
              <w:rPr>
                <w:rFonts w:hint="eastAsia" w:cs="宋体"/>
                <w:color w:val="000000"/>
              </w:rPr>
              <w:t>治学严谨、责任心强、重视学生的上课反应</w:t>
            </w:r>
          </w:p>
        </w:tc>
        <w:tc>
          <w:tcPr>
            <w:tcW w:w="548" w:type="dxa"/>
            <w:vAlign w:val="center"/>
          </w:tcPr>
          <w:p>
            <w:pPr>
              <w:jc w:val="center"/>
              <w:rPr>
                <w:color w:val="000000"/>
              </w:rPr>
            </w:pPr>
            <w:r>
              <w:rPr>
                <w:color w:val="000000"/>
              </w:rPr>
              <w:t>5</w:t>
            </w:r>
          </w:p>
        </w:tc>
        <w:tc>
          <w:tcPr>
            <w:tcW w:w="718" w:type="dxa"/>
            <w:gridSpan w:val="2"/>
            <w:vAlign w:val="center"/>
          </w:tcPr>
          <w:p>
            <w:pPr>
              <w:jc w:val="center"/>
              <w:rPr>
                <w:color w:val="000000"/>
              </w:rPr>
            </w:pPr>
            <w:r>
              <w:rPr>
                <w:color w:val="000000"/>
              </w:rPr>
              <w:t>4.75</w:t>
            </w:r>
          </w:p>
        </w:tc>
        <w:tc>
          <w:tcPr>
            <w:tcW w:w="744" w:type="dxa"/>
            <w:vAlign w:val="center"/>
          </w:tcPr>
          <w:p>
            <w:pPr>
              <w:jc w:val="center"/>
              <w:rPr>
                <w:color w:val="000000"/>
              </w:rPr>
            </w:pPr>
            <w:r>
              <w:rPr>
                <w:color w:val="000000"/>
              </w:rPr>
              <w:t>4.50</w:t>
            </w:r>
          </w:p>
        </w:tc>
        <w:tc>
          <w:tcPr>
            <w:tcW w:w="731" w:type="dxa"/>
            <w:gridSpan w:val="2"/>
            <w:vAlign w:val="center"/>
          </w:tcPr>
          <w:p>
            <w:pPr>
              <w:jc w:val="center"/>
              <w:rPr>
                <w:color w:val="000000"/>
              </w:rPr>
            </w:pPr>
            <w:r>
              <w:rPr>
                <w:color w:val="000000"/>
              </w:rPr>
              <w:t>4.25</w:t>
            </w:r>
          </w:p>
        </w:tc>
        <w:tc>
          <w:tcPr>
            <w:tcW w:w="760" w:type="dxa"/>
            <w:vAlign w:val="center"/>
          </w:tcPr>
          <w:p>
            <w:pPr>
              <w:jc w:val="center"/>
              <w:rPr>
                <w:color w:val="000000"/>
              </w:rPr>
            </w:pPr>
            <w:r>
              <w:rPr>
                <w:color w:val="000000"/>
              </w:rPr>
              <w:t>4.00</w:t>
            </w:r>
          </w:p>
        </w:tc>
        <w:tc>
          <w:tcPr>
            <w:tcW w:w="761" w:type="dxa"/>
            <w:vMerge w:val="restart"/>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2</w:t>
            </w:r>
          </w:p>
        </w:tc>
        <w:tc>
          <w:tcPr>
            <w:tcW w:w="3462" w:type="dxa"/>
            <w:gridSpan w:val="2"/>
            <w:vAlign w:val="center"/>
          </w:tcPr>
          <w:p>
            <w:pPr>
              <w:jc w:val="left"/>
              <w:rPr>
                <w:color w:val="000000"/>
              </w:rPr>
            </w:pPr>
            <w:r>
              <w:rPr>
                <w:rFonts w:hint="eastAsia" w:cs="宋体"/>
                <w:color w:val="000000"/>
              </w:rPr>
              <w:t>举止大方、精神饱满</w:t>
            </w:r>
          </w:p>
        </w:tc>
        <w:tc>
          <w:tcPr>
            <w:tcW w:w="548" w:type="dxa"/>
            <w:vAlign w:val="center"/>
          </w:tcPr>
          <w:p>
            <w:pPr>
              <w:jc w:val="center"/>
              <w:rPr>
                <w:color w:val="000000"/>
              </w:rPr>
            </w:pPr>
            <w:r>
              <w:rPr>
                <w:color w:val="000000"/>
              </w:rPr>
              <w:t>6</w:t>
            </w:r>
          </w:p>
        </w:tc>
        <w:tc>
          <w:tcPr>
            <w:tcW w:w="718" w:type="dxa"/>
            <w:gridSpan w:val="2"/>
            <w:vAlign w:val="center"/>
          </w:tcPr>
          <w:p>
            <w:pPr>
              <w:jc w:val="center"/>
              <w:rPr>
                <w:color w:val="000000"/>
              </w:rPr>
            </w:pPr>
            <w:r>
              <w:rPr>
                <w:color w:val="000000"/>
              </w:rPr>
              <w:t>5.75</w:t>
            </w:r>
          </w:p>
        </w:tc>
        <w:tc>
          <w:tcPr>
            <w:tcW w:w="744" w:type="dxa"/>
            <w:vAlign w:val="center"/>
          </w:tcPr>
          <w:p>
            <w:pPr>
              <w:jc w:val="center"/>
              <w:rPr>
                <w:color w:val="000000"/>
              </w:rPr>
            </w:pPr>
            <w:r>
              <w:rPr>
                <w:color w:val="000000"/>
              </w:rPr>
              <w:t>5.50</w:t>
            </w:r>
          </w:p>
        </w:tc>
        <w:tc>
          <w:tcPr>
            <w:tcW w:w="731" w:type="dxa"/>
            <w:gridSpan w:val="2"/>
            <w:vAlign w:val="center"/>
          </w:tcPr>
          <w:p>
            <w:pPr>
              <w:jc w:val="center"/>
              <w:rPr>
                <w:color w:val="000000"/>
              </w:rPr>
            </w:pPr>
            <w:r>
              <w:rPr>
                <w:color w:val="000000"/>
              </w:rPr>
              <w:t>5.25</w:t>
            </w:r>
          </w:p>
        </w:tc>
        <w:tc>
          <w:tcPr>
            <w:tcW w:w="760" w:type="dxa"/>
            <w:vAlign w:val="center"/>
          </w:tcPr>
          <w:p>
            <w:pPr>
              <w:jc w:val="center"/>
              <w:rPr>
                <w:color w:val="000000"/>
              </w:rPr>
            </w:pPr>
            <w:r>
              <w:rPr>
                <w:color w:val="000000"/>
              </w:rPr>
              <w:t>5.00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3</w:t>
            </w:r>
          </w:p>
        </w:tc>
        <w:tc>
          <w:tcPr>
            <w:tcW w:w="3462" w:type="dxa"/>
            <w:gridSpan w:val="2"/>
            <w:vAlign w:val="center"/>
          </w:tcPr>
          <w:p>
            <w:pPr>
              <w:jc w:val="left"/>
              <w:rPr>
                <w:color w:val="000000"/>
              </w:rPr>
            </w:pPr>
            <w:r>
              <w:rPr>
                <w:rFonts w:hint="eastAsia" w:cs="宋体"/>
                <w:color w:val="000000"/>
              </w:rPr>
              <w:t>有符合大纲要求和学生实际的教案</w:t>
            </w:r>
          </w:p>
        </w:tc>
        <w:tc>
          <w:tcPr>
            <w:tcW w:w="548" w:type="dxa"/>
            <w:vAlign w:val="center"/>
          </w:tcPr>
          <w:p>
            <w:pPr>
              <w:jc w:val="center"/>
              <w:rPr>
                <w:color w:val="000000"/>
              </w:rPr>
            </w:pPr>
            <w:r>
              <w:rPr>
                <w:color w:val="000000"/>
              </w:rPr>
              <w:t>9</w:t>
            </w:r>
          </w:p>
        </w:tc>
        <w:tc>
          <w:tcPr>
            <w:tcW w:w="718" w:type="dxa"/>
            <w:gridSpan w:val="2"/>
            <w:vAlign w:val="center"/>
          </w:tcPr>
          <w:p>
            <w:pPr>
              <w:jc w:val="center"/>
              <w:rPr>
                <w:color w:val="000000"/>
              </w:rPr>
            </w:pPr>
            <w:r>
              <w:rPr>
                <w:color w:val="000000"/>
              </w:rPr>
              <w:t>8.65</w:t>
            </w:r>
          </w:p>
        </w:tc>
        <w:tc>
          <w:tcPr>
            <w:tcW w:w="744" w:type="dxa"/>
            <w:vAlign w:val="center"/>
          </w:tcPr>
          <w:p>
            <w:pPr>
              <w:jc w:val="center"/>
              <w:rPr>
                <w:color w:val="000000"/>
              </w:rPr>
            </w:pPr>
            <w:r>
              <w:rPr>
                <w:color w:val="000000"/>
              </w:rPr>
              <w:t>8.30</w:t>
            </w:r>
          </w:p>
        </w:tc>
        <w:tc>
          <w:tcPr>
            <w:tcW w:w="731" w:type="dxa"/>
            <w:gridSpan w:val="2"/>
            <w:vAlign w:val="center"/>
          </w:tcPr>
          <w:p>
            <w:pPr>
              <w:jc w:val="center"/>
              <w:rPr>
                <w:color w:val="000000"/>
              </w:rPr>
            </w:pPr>
            <w:r>
              <w:rPr>
                <w:color w:val="000000"/>
              </w:rPr>
              <w:t>7.95</w:t>
            </w:r>
          </w:p>
        </w:tc>
        <w:tc>
          <w:tcPr>
            <w:tcW w:w="760" w:type="dxa"/>
            <w:vAlign w:val="center"/>
          </w:tcPr>
          <w:p>
            <w:pPr>
              <w:jc w:val="center"/>
              <w:rPr>
                <w:color w:val="000000"/>
              </w:rPr>
            </w:pPr>
            <w:r>
              <w:rPr>
                <w:color w:val="000000"/>
              </w:rPr>
              <w:t>7.60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41" w:type="dxa"/>
            <w:vMerge w:val="restart"/>
            <w:vAlign w:val="center"/>
          </w:tcPr>
          <w:p>
            <w:pPr>
              <w:jc w:val="center"/>
              <w:rPr>
                <w:color w:val="000000"/>
              </w:rPr>
            </w:pPr>
            <w:r>
              <w:rPr>
                <w:rFonts w:hint="eastAsia" w:cs="宋体"/>
                <w:color w:val="000000"/>
              </w:rPr>
              <w:t>二、教学内容（</w:t>
            </w:r>
            <w:r>
              <w:rPr>
                <w:color w:val="000000"/>
              </w:rPr>
              <w:t>40</w:t>
            </w:r>
            <w:r>
              <w:rPr>
                <w:rFonts w:hint="eastAsia" w:cs="宋体"/>
                <w:color w:val="000000"/>
              </w:rPr>
              <w:t>分）</w:t>
            </w:r>
          </w:p>
        </w:tc>
        <w:tc>
          <w:tcPr>
            <w:tcW w:w="730" w:type="dxa"/>
            <w:vAlign w:val="center"/>
          </w:tcPr>
          <w:p>
            <w:pPr>
              <w:jc w:val="center"/>
              <w:rPr>
                <w:color w:val="000000"/>
              </w:rPr>
            </w:pPr>
            <w:r>
              <w:rPr>
                <w:color w:val="000000"/>
              </w:rPr>
              <w:t>4</w:t>
            </w:r>
          </w:p>
        </w:tc>
        <w:tc>
          <w:tcPr>
            <w:tcW w:w="3462" w:type="dxa"/>
            <w:gridSpan w:val="2"/>
            <w:vAlign w:val="center"/>
          </w:tcPr>
          <w:p>
            <w:pPr>
              <w:jc w:val="left"/>
              <w:rPr>
                <w:color w:val="000000"/>
              </w:rPr>
            </w:pPr>
            <w:r>
              <w:rPr>
                <w:rFonts w:hint="eastAsia" w:cs="宋体"/>
                <w:color w:val="000000"/>
              </w:rPr>
              <w:t>内容掌握娴熟、运用自如</w:t>
            </w:r>
          </w:p>
        </w:tc>
        <w:tc>
          <w:tcPr>
            <w:tcW w:w="548" w:type="dxa"/>
            <w:vAlign w:val="center"/>
          </w:tcPr>
          <w:p>
            <w:pPr>
              <w:jc w:val="center"/>
              <w:rPr>
                <w:color w:val="000000"/>
              </w:rPr>
            </w:pPr>
            <w:r>
              <w:rPr>
                <w:color w:val="000000"/>
              </w:rPr>
              <w:t>10</w:t>
            </w:r>
          </w:p>
        </w:tc>
        <w:tc>
          <w:tcPr>
            <w:tcW w:w="718" w:type="dxa"/>
            <w:gridSpan w:val="2"/>
            <w:vAlign w:val="center"/>
          </w:tcPr>
          <w:p>
            <w:pPr>
              <w:jc w:val="center"/>
              <w:rPr>
                <w:color w:val="000000"/>
              </w:rPr>
            </w:pPr>
            <w:r>
              <w:rPr>
                <w:color w:val="000000"/>
              </w:rPr>
              <w:t>9.50</w:t>
            </w:r>
          </w:p>
        </w:tc>
        <w:tc>
          <w:tcPr>
            <w:tcW w:w="744" w:type="dxa"/>
            <w:vAlign w:val="center"/>
          </w:tcPr>
          <w:p>
            <w:pPr>
              <w:jc w:val="center"/>
              <w:rPr>
                <w:color w:val="000000"/>
              </w:rPr>
            </w:pPr>
            <w:r>
              <w:rPr>
                <w:color w:val="000000"/>
              </w:rPr>
              <w:t>9.00</w:t>
            </w:r>
          </w:p>
        </w:tc>
        <w:tc>
          <w:tcPr>
            <w:tcW w:w="731" w:type="dxa"/>
            <w:gridSpan w:val="2"/>
            <w:vAlign w:val="center"/>
          </w:tcPr>
          <w:p>
            <w:pPr>
              <w:jc w:val="center"/>
              <w:rPr>
                <w:color w:val="000000"/>
              </w:rPr>
            </w:pPr>
            <w:r>
              <w:rPr>
                <w:color w:val="000000"/>
              </w:rPr>
              <w:t>8.50</w:t>
            </w:r>
          </w:p>
        </w:tc>
        <w:tc>
          <w:tcPr>
            <w:tcW w:w="760" w:type="dxa"/>
            <w:vAlign w:val="center"/>
          </w:tcPr>
          <w:p>
            <w:pPr>
              <w:jc w:val="center"/>
              <w:rPr>
                <w:color w:val="000000"/>
              </w:rPr>
            </w:pPr>
            <w:r>
              <w:rPr>
                <w:color w:val="000000"/>
              </w:rPr>
              <w:t>8.00</w:t>
            </w:r>
          </w:p>
        </w:tc>
        <w:tc>
          <w:tcPr>
            <w:tcW w:w="761" w:type="dxa"/>
            <w:vMerge w:val="restart"/>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5</w:t>
            </w:r>
          </w:p>
        </w:tc>
        <w:tc>
          <w:tcPr>
            <w:tcW w:w="3462" w:type="dxa"/>
            <w:gridSpan w:val="2"/>
            <w:vAlign w:val="center"/>
          </w:tcPr>
          <w:p>
            <w:pPr>
              <w:jc w:val="left"/>
              <w:rPr>
                <w:color w:val="000000"/>
              </w:rPr>
            </w:pPr>
            <w:r>
              <w:rPr>
                <w:rFonts w:hint="eastAsia" w:cs="宋体"/>
                <w:color w:val="000000"/>
              </w:rPr>
              <w:t>概念准确，内容充实、信息量适中</w:t>
            </w:r>
          </w:p>
        </w:tc>
        <w:tc>
          <w:tcPr>
            <w:tcW w:w="548" w:type="dxa"/>
            <w:vAlign w:val="center"/>
          </w:tcPr>
          <w:p>
            <w:pPr>
              <w:jc w:val="center"/>
              <w:rPr>
                <w:color w:val="000000"/>
              </w:rPr>
            </w:pPr>
            <w:r>
              <w:rPr>
                <w:color w:val="000000"/>
              </w:rPr>
              <w:t>5</w:t>
            </w:r>
          </w:p>
        </w:tc>
        <w:tc>
          <w:tcPr>
            <w:tcW w:w="718" w:type="dxa"/>
            <w:gridSpan w:val="2"/>
            <w:vAlign w:val="center"/>
          </w:tcPr>
          <w:p>
            <w:pPr>
              <w:jc w:val="center"/>
              <w:rPr>
                <w:color w:val="000000"/>
              </w:rPr>
            </w:pPr>
            <w:r>
              <w:rPr>
                <w:color w:val="000000"/>
              </w:rPr>
              <w:t>4.75</w:t>
            </w:r>
          </w:p>
        </w:tc>
        <w:tc>
          <w:tcPr>
            <w:tcW w:w="744" w:type="dxa"/>
            <w:vAlign w:val="center"/>
          </w:tcPr>
          <w:p>
            <w:pPr>
              <w:jc w:val="center"/>
              <w:rPr>
                <w:color w:val="000000"/>
              </w:rPr>
            </w:pPr>
            <w:r>
              <w:rPr>
                <w:color w:val="000000"/>
              </w:rPr>
              <w:t>4.50</w:t>
            </w:r>
          </w:p>
        </w:tc>
        <w:tc>
          <w:tcPr>
            <w:tcW w:w="731" w:type="dxa"/>
            <w:gridSpan w:val="2"/>
            <w:vAlign w:val="center"/>
          </w:tcPr>
          <w:p>
            <w:pPr>
              <w:jc w:val="center"/>
              <w:rPr>
                <w:color w:val="000000"/>
              </w:rPr>
            </w:pPr>
            <w:r>
              <w:rPr>
                <w:color w:val="000000"/>
              </w:rPr>
              <w:t>4.25</w:t>
            </w:r>
          </w:p>
        </w:tc>
        <w:tc>
          <w:tcPr>
            <w:tcW w:w="760" w:type="dxa"/>
            <w:vAlign w:val="center"/>
          </w:tcPr>
          <w:p>
            <w:pPr>
              <w:jc w:val="center"/>
              <w:rPr>
                <w:color w:val="000000"/>
              </w:rPr>
            </w:pPr>
            <w:r>
              <w:rPr>
                <w:color w:val="000000"/>
              </w:rPr>
              <w:t>4.00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6</w:t>
            </w:r>
          </w:p>
        </w:tc>
        <w:tc>
          <w:tcPr>
            <w:tcW w:w="3462" w:type="dxa"/>
            <w:gridSpan w:val="2"/>
            <w:vAlign w:val="center"/>
          </w:tcPr>
          <w:p>
            <w:pPr>
              <w:jc w:val="left"/>
              <w:rPr>
                <w:color w:val="000000"/>
              </w:rPr>
            </w:pPr>
            <w:r>
              <w:rPr>
                <w:rFonts w:hint="eastAsia" w:cs="宋体"/>
                <w:color w:val="000000"/>
              </w:rPr>
              <w:t>分析问题透彻、逻辑性强</w:t>
            </w:r>
          </w:p>
        </w:tc>
        <w:tc>
          <w:tcPr>
            <w:tcW w:w="548" w:type="dxa"/>
            <w:vAlign w:val="center"/>
          </w:tcPr>
          <w:p>
            <w:pPr>
              <w:jc w:val="center"/>
              <w:rPr>
                <w:color w:val="000000"/>
              </w:rPr>
            </w:pPr>
            <w:r>
              <w:rPr>
                <w:color w:val="000000"/>
              </w:rPr>
              <w:t>8</w:t>
            </w:r>
          </w:p>
        </w:tc>
        <w:tc>
          <w:tcPr>
            <w:tcW w:w="718" w:type="dxa"/>
            <w:gridSpan w:val="2"/>
            <w:vAlign w:val="center"/>
          </w:tcPr>
          <w:p>
            <w:pPr>
              <w:jc w:val="center"/>
              <w:rPr>
                <w:color w:val="000000"/>
              </w:rPr>
            </w:pPr>
            <w:r>
              <w:rPr>
                <w:color w:val="000000"/>
              </w:rPr>
              <w:t>7.60</w:t>
            </w:r>
          </w:p>
        </w:tc>
        <w:tc>
          <w:tcPr>
            <w:tcW w:w="744" w:type="dxa"/>
            <w:vAlign w:val="center"/>
          </w:tcPr>
          <w:p>
            <w:pPr>
              <w:jc w:val="center"/>
              <w:rPr>
                <w:color w:val="000000"/>
              </w:rPr>
            </w:pPr>
            <w:r>
              <w:rPr>
                <w:color w:val="000000"/>
              </w:rPr>
              <w:t>7.20</w:t>
            </w:r>
          </w:p>
        </w:tc>
        <w:tc>
          <w:tcPr>
            <w:tcW w:w="731" w:type="dxa"/>
            <w:gridSpan w:val="2"/>
            <w:vAlign w:val="center"/>
          </w:tcPr>
          <w:p>
            <w:pPr>
              <w:jc w:val="center"/>
              <w:rPr>
                <w:color w:val="000000"/>
              </w:rPr>
            </w:pPr>
            <w:r>
              <w:rPr>
                <w:color w:val="000000"/>
              </w:rPr>
              <w:t>6.80</w:t>
            </w:r>
          </w:p>
        </w:tc>
        <w:tc>
          <w:tcPr>
            <w:tcW w:w="760" w:type="dxa"/>
            <w:vAlign w:val="center"/>
          </w:tcPr>
          <w:p>
            <w:pPr>
              <w:jc w:val="center"/>
              <w:rPr>
                <w:color w:val="000000"/>
              </w:rPr>
            </w:pPr>
            <w:r>
              <w:rPr>
                <w:color w:val="000000"/>
              </w:rPr>
              <w:t>6.40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7</w:t>
            </w:r>
          </w:p>
        </w:tc>
        <w:tc>
          <w:tcPr>
            <w:tcW w:w="3462" w:type="dxa"/>
            <w:gridSpan w:val="2"/>
            <w:vAlign w:val="center"/>
          </w:tcPr>
          <w:p>
            <w:pPr>
              <w:jc w:val="left"/>
              <w:rPr>
                <w:color w:val="000000"/>
              </w:rPr>
            </w:pPr>
            <w:r>
              <w:rPr>
                <w:rFonts w:hint="eastAsia" w:cs="宋体"/>
                <w:color w:val="000000"/>
              </w:rPr>
              <w:t>理论联系实际，举例恰当、贴题，重视学生基本技能的培养</w:t>
            </w:r>
          </w:p>
        </w:tc>
        <w:tc>
          <w:tcPr>
            <w:tcW w:w="548" w:type="dxa"/>
            <w:vAlign w:val="center"/>
          </w:tcPr>
          <w:p>
            <w:pPr>
              <w:jc w:val="center"/>
              <w:rPr>
                <w:color w:val="000000"/>
              </w:rPr>
            </w:pPr>
            <w:r>
              <w:rPr>
                <w:color w:val="000000"/>
              </w:rPr>
              <w:t>6</w:t>
            </w:r>
          </w:p>
        </w:tc>
        <w:tc>
          <w:tcPr>
            <w:tcW w:w="718" w:type="dxa"/>
            <w:gridSpan w:val="2"/>
            <w:vAlign w:val="center"/>
          </w:tcPr>
          <w:p>
            <w:pPr>
              <w:jc w:val="center"/>
              <w:rPr>
                <w:color w:val="000000"/>
              </w:rPr>
            </w:pPr>
            <w:r>
              <w:rPr>
                <w:color w:val="000000"/>
              </w:rPr>
              <w:t>5.70</w:t>
            </w:r>
          </w:p>
        </w:tc>
        <w:tc>
          <w:tcPr>
            <w:tcW w:w="744" w:type="dxa"/>
            <w:vAlign w:val="center"/>
          </w:tcPr>
          <w:p>
            <w:pPr>
              <w:jc w:val="center"/>
              <w:rPr>
                <w:color w:val="000000"/>
              </w:rPr>
            </w:pPr>
            <w:r>
              <w:rPr>
                <w:color w:val="000000"/>
              </w:rPr>
              <w:t>5.40</w:t>
            </w:r>
          </w:p>
        </w:tc>
        <w:tc>
          <w:tcPr>
            <w:tcW w:w="731" w:type="dxa"/>
            <w:gridSpan w:val="2"/>
            <w:vAlign w:val="center"/>
          </w:tcPr>
          <w:p>
            <w:pPr>
              <w:jc w:val="center"/>
              <w:rPr>
                <w:color w:val="000000"/>
              </w:rPr>
            </w:pPr>
            <w:r>
              <w:rPr>
                <w:color w:val="000000"/>
              </w:rPr>
              <w:t>5.10</w:t>
            </w:r>
          </w:p>
        </w:tc>
        <w:tc>
          <w:tcPr>
            <w:tcW w:w="760" w:type="dxa"/>
            <w:vAlign w:val="center"/>
          </w:tcPr>
          <w:p>
            <w:pPr>
              <w:jc w:val="center"/>
              <w:rPr>
                <w:color w:val="000000"/>
              </w:rPr>
            </w:pPr>
            <w:r>
              <w:rPr>
                <w:color w:val="000000"/>
              </w:rPr>
              <w:t>4.80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8</w:t>
            </w:r>
          </w:p>
        </w:tc>
        <w:tc>
          <w:tcPr>
            <w:tcW w:w="3462" w:type="dxa"/>
            <w:gridSpan w:val="2"/>
            <w:vAlign w:val="center"/>
          </w:tcPr>
          <w:p>
            <w:pPr>
              <w:ind w:left="420" w:hanging="420" w:hangingChars="200"/>
              <w:jc w:val="left"/>
              <w:rPr>
                <w:color w:val="000000"/>
              </w:rPr>
            </w:pPr>
            <w:r>
              <w:rPr>
                <w:rFonts w:hint="eastAsia" w:cs="宋体"/>
                <w:color w:val="000000"/>
              </w:rPr>
              <w:t>图形规范</w:t>
            </w:r>
            <w:r>
              <w:rPr>
                <w:color w:val="000000"/>
              </w:rPr>
              <w:t xml:space="preserve">, </w:t>
            </w:r>
            <w:r>
              <w:rPr>
                <w:rFonts w:hint="eastAsia" w:cs="宋体"/>
                <w:color w:val="000000"/>
              </w:rPr>
              <w:t>实验流程设计合理、示范</w:t>
            </w:r>
          </w:p>
          <w:p>
            <w:pPr>
              <w:ind w:left="420" w:hanging="420" w:hangingChars="200"/>
              <w:jc w:val="left"/>
              <w:rPr>
                <w:color w:val="000000"/>
              </w:rPr>
            </w:pPr>
            <w:r>
              <w:rPr>
                <w:rFonts w:hint="eastAsia" w:cs="宋体"/>
                <w:color w:val="000000"/>
              </w:rPr>
              <w:t>操作熟练正确、目的明确</w:t>
            </w:r>
          </w:p>
        </w:tc>
        <w:tc>
          <w:tcPr>
            <w:tcW w:w="548" w:type="dxa"/>
            <w:vAlign w:val="center"/>
          </w:tcPr>
          <w:p>
            <w:pPr>
              <w:jc w:val="center"/>
              <w:rPr>
                <w:color w:val="000000"/>
              </w:rPr>
            </w:pPr>
            <w:r>
              <w:rPr>
                <w:color w:val="000000"/>
              </w:rPr>
              <w:t>3</w:t>
            </w:r>
          </w:p>
        </w:tc>
        <w:tc>
          <w:tcPr>
            <w:tcW w:w="718" w:type="dxa"/>
            <w:gridSpan w:val="2"/>
            <w:vAlign w:val="center"/>
          </w:tcPr>
          <w:p>
            <w:pPr>
              <w:jc w:val="center"/>
              <w:rPr>
                <w:color w:val="000000"/>
              </w:rPr>
            </w:pPr>
            <w:r>
              <w:rPr>
                <w:color w:val="000000"/>
              </w:rPr>
              <w:t>2.85</w:t>
            </w:r>
          </w:p>
        </w:tc>
        <w:tc>
          <w:tcPr>
            <w:tcW w:w="744" w:type="dxa"/>
            <w:vAlign w:val="center"/>
          </w:tcPr>
          <w:p>
            <w:pPr>
              <w:jc w:val="center"/>
              <w:rPr>
                <w:color w:val="000000"/>
              </w:rPr>
            </w:pPr>
            <w:r>
              <w:rPr>
                <w:color w:val="000000"/>
              </w:rPr>
              <w:t>2.70</w:t>
            </w:r>
          </w:p>
        </w:tc>
        <w:tc>
          <w:tcPr>
            <w:tcW w:w="731" w:type="dxa"/>
            <w:gridSpan w:val="2"/>
            <w:vAlign w:val="center"/>
          </w:tcPr>
          <w:p>
            <w:pPr>
              <w:jc w:val="center"/>
              <w:rPr>
                <w:color w:val="000000"/>
              </w:rPr>
            </w:pPr>
            <w:r>
              <w:rPr>
                <w:color w:val="000000"/>
              </w:rPr>
              <w:t>2.55</w:t>
            </w:r>
          </w:p>
        </w:tc>
        <w:tc>
          <w:tcPr>
            <w:tcW w:w="760" w:type="dxa"/>
            <w:vAlign w:val="center"/>
          </w:tcPr>
          <w:p>
            <w:pPr>
              <w:jc w:val="center"/>
              <w:rPr>
                <w:color w:val="000000"/>
              </w:rPr>
            </w:pPr>
            <w:r>
              <w:rPr>
                <w:color w:val="000000"/>
              </w:rPr>
              <w:t>2.40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9</w:t>
            </w:r>
          </w:p>
        </w:tc>
        <w:tc>
          <w:tcPr>
            <w:tcW w:w="3462" w:type="dxa"/>
            <w:gridSpan w:val="2"/>
            <w:vAlign w:val="center"/>
          </w:tcPr>
          <w:p>
            <w:pPr>
              <w:jc w:val="left"/>
              <w:rPr>
                <w:color w:val="000000"/>
              </w:rPr>
            </w:pPr>
            <w:r>
              <w:rPr>
                <w:rFonts w:hint="eastAsia" w:cs="宋体"/>
                <w:color w:val="000000"/>
              </w:rPr>
              <w:t>注意讲解思路，讲思考问题的方法与技巧</w:t>
            </w:r>
          </w:p>
        </w:tc>
        <w:tc>
          <w:tcPr>
            <w:tcW w:w="548" w:type="dxa"/>
            <w:vAlign w:val="center"/>
          </w:tcPr>
          <w:p>
            <w:pPr>
              <w:jc w:val="center"/>
              <w:rPr>
                <w:color w:val="000000"/>
              </w:rPr>
            </w:pPr>
            <w:r>
              <w:rPr>
                <w:color w:val="000000"/>
              </w:rPr>
              <w:t>5</w:t>
            </w:r>
          </w:p>
        </w:tc>
        <w:tc>
          <w:tcPr>
            <w:tcW w:w="718" w:type="dxa"/>
            <w:gridSpan w:val="2"/>
            <w:vAlign w:val="center"/>
          </w:tcPr>
          <w:p>
            <w:pPr>
              <w:jc w:val="center"/>
              <w:rPr>
                <w:color w:val="000000"/>
              </w:rPr>
            </w:pPr>
            <w:r>
              <w:rPr>
                <w:color w:val="000000"/>
              </w:rPr>
              <w:t>4.75</w:t>
            </w:r>
          </w:p>
        </w:tc>
        <w:tc>
          <w:tcPr>
            <w:tcW w:w="744" w:type="dxa"/>
            <w:vAlign w:val="center"/>
          </w:tcPr>
          <w:p>
            <w:pPr>
              <w:jc w:val="center"/>
              <w:rPr>
                <w:color w:val="000000"/>
              </w:rPr>
            </w:pPr>
            <w:r>
              <w:rPr>
                <w:color w:val="000000"/>
              </w:rPr>
              <w:t>4.50</w:t>
            </w:r>
          </w:p>
        </w:tc>
        <w:tc>
          <w:tcPr>
            <w:tcW w:w="731" w:type="dxa"/>
            <w:gridSpan w:val="2"/>
            <w:vAlign w:val="center"/>
          </w:tcPr>
          <w:p>
            <w:pPr>
              <w:jc w:val="center"/>
              <w:rPr>
                <w:color w:val="000000"/>
              </w:rPr>
            </w:pPr>
            <w:r>
              <w:rPr>
                <w:color w:val="000000"/>
              </w:rPr>
              <w:t>4.25</w:t>
            </w:r>
          </w:p>
        </w:tc>
        <w:tc>
          <w:tcPr>
            <w:tcW w:w="760" w:type="dxa"/>
            <w:vAlign w:val="center"/>
          </w:tcPr>
          <w:p>
            <w:pPr>
              <w:jc w:val="center"/>
              <w:rPr>
                <w:color w:val="000000"/>
              </w:rPr>
            </w:pPr>
            <w:r>
              <w:rPr>
                <w:color w:val="000000"/>
              </w:rPr>
              <w:t>4.00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10</w:t>
            </w:r>
          </w:p>
        </w:tc>
        <w:tc>
          <w:tcPr>
            <w:tcW w:w="3462" w:type="dxa"/>
            <w:gridSpan w:val="2"/>
            <w:vAlign w:val="center"/>
          </w:tcPr>
          <w:p>
            <w:pPr>
              <w:jc w:val="left"/>
              <w:rPr>
                <w:color w:val="000000"/>
              </w:rPr>
            </w:pPr>
            <w:r>
              <w:rPr>
                <w:rFonts w:hint="eastAsia" w:cs="宋体"/>
                <w:color w:val="000000"/>
              </w:rPr>
              <w:t>课时分配适中，能按时完成讲授任务</w:t>
            </w:r>
          </w:p>
        </w:tc>
        <w:tc>
          <w:tcPr>
            <w:tcW w:w="548" w:type="dxa"/>
            <w:vAlign w:val="center"/>
          </w:tcPr>
          <w:p>
            <w:pPr>
              <w:jc w:val="center"/>
              <w:rPr>
                <w:color w:val="000000"/>
              </w:rPr>
            </w:pPr>
            <w:r>
              <w:rPr>
                <w:color w:val="000000"/>
              </w:rPr>
              <w:t>3</w:t>
            </w:r>
          </w:p>
        </w:tc>
        <w:tc>
          <w:tcPr>
            <w:tcW w:w="718" w:type="dxa"/>
            <w:gridSpan w:val="2"/>
            <w:vAlign w:val="center"/>
          </w:tcPr>
          <w:p>
            <w:pPr>
              <w:jc w:val="center"/>
              <w:rPr>
                <w:color w:val="000000"/>
              </w:rPr>
            </w:pPr>
            <w:r>
              <w:rPr>
                <w:color w:val="000000"/>
              </w:rPr>
              <w:t>2.85</w:t>
            </w:r>
          </w:p>
        </w:tc>
        <w:tc>
          <w:tcPr>
            <w:tcW w:w="744" w:type="dxa"/>
            <w:vAlign w:val="center"/>
          </w:tcPr>
          <w:p>
            <w:pPr>
              <w:jc w:val="center"/>
              <w:rPr>
                <w:color w:val="000000"/>
              </w:rPr>
            </w:pPr>
            <w:r>
              <w:rPr>
                <w:color w:val="000000"/>
              </w:rPr>
              <w:t>2.70</w:t>
            </w:r>
          </w:p>
        </w:tc>
        <w:tc>
          <w:tcPr>
            <w:tcW w:w="731" w:type="dxa"/>
            <w:gridSpan w:val="2"/>
            <w:vAlign w:val="center"/>
          </w:tcPr>
          <w:p>
            <w:pPr>
              <w:jc w:val="center"/>
              <w:rPr>
                <w:color w:val="000000"/>
              </w:rPr>
            </w:pPr>
            <w:r>
              <w:rPr>
                <w:color w:val="000000"/>
              </w:rPr>
              <w:t>2.55</w:t>
            </w:r>
          </w:p>
        </w:tc>
        <w:tc>
          <w:tcPr>
            <w:tcW w:w="760" w:type="dxa"/>
            <w:vAlign w:val="center"/>
          </w:tcPr>
          <w:p>
            <w:pPr>
              <w:jc w:val="center"/>
              <w:rPr>
                <w:color w:val="000000"/>
              </w:rPr>
            </w:pPr>
            <w:r>
              <w:rPr>
                <w:color w:val="000000"/>
              </w:rPr>
              <w:t>2.40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41" w:type="dxa"/>
            <w:vMerge w:val="restart"/>
            <w:vAlign w:val="center"/>
          </w:tcPr>
          <w:p>
            <w:pPr>
              <w:jc w:val="center"/>
              <w:rPr>
                <w:color w:val="000000"/>
              </w:rPr>
            </w:pPr>
            <w:r>
              <w:rPr>
                <w:rFonts w:hint="eastAsia" w:cs="宋体"/>
                <w:color w:val="000000"/>
              </w:rPr>
              <w:t>三、教学方法（</w:t>
            </w:r>
            <w:r>
              <w:rPr>
                <w:color w:val="000000"/>
              </w:rPr>
              <w:t>30</w:t>
            </w:r>
            <w:r>
              <w:rPr>
                <w:rFonts w:hint="eastAsia" w:cs="宋体"/>
                <w:color w:val="000000"/>
              </w:rPr>
              <w:t>分）</w:t>
            </w:r>
          </w:p>
        </w:tc>
        <w:tc>
          <w:tcPr>
            <w:tcW w:w="730" w:type="dxa"/>
            <w:vAlign w:val="center"/>
          </w:tcPr>
          <w:p>
            <w:pPr>
              <w:jc w:val="center"/>
              <w:rPr>
                <w:color w:val="000000"/>
              </w:rPr>
            </w:pPr>
            <w:r>
              <w:rPr>
                <w:color w:val="000000"/>
              </w:rPr>
              <w:t>11</w:t>
            </w:r>
          </w:p>
        </w:tc>
        <w:tc>
          <w:tcPr>
            <w:tcW w:w="3462" w:type="dxa"/>
            <w:gridSpan w:val="2"/>
            <w:vAlign w:val="center"/>
          </w:tcPr>
          <w:p>
            <w:pPr>
              <w:jc w:val="left"/>
              <w:rPr>
                <w:color w:val="000000"/>
              </w:rPr>
            </w:pPr>
            <w:r>
              <w:rPr>
                <w:rFonts w:hint="eastAsia" w:cs="宋体"/>
                <w:color w:val="000000"/>
              </w:rPr>
              <w:t>用普通话教学，讲课有激情，语言繁简得当、生动形象</w:t>
            </w:r>
          </w:p>
        </w:tc>
        <w:tc>
          <w:tcPr>
            <w:tcW w:w="548" w:type="dxa"/>
            <w:vAlign w:val="center"/>
          </w:tcPr>
          <w:p>
            <w:pPr>
              <w:jc w:val="center"/>
              <w:rPr>
                <w:color w:val="000000"/>
              </w:rPr>
            </w:pPr>
            <w:r>
              <w:rPr>
                <w:color w:val="000000"/>
              </w:rPr>
              <w:t>6</w:t>
            </w:r>
          </w:p>
        </w:tc>
        <w:tc>
          <w:tcPr>
            <w:tcW w:w="718" w:type="dxa"/>
            <w:gridSpan w:val="2"/>
            <w:vAlign w:val="center"/>
          </w:tcPr>
          <w:p>
            <w:pPr>
              <w:jc w:val="center"/>
              <w:rPr>
                <w:color w:val="000000"/>
              </w:rPr>
            </w:pPr>
            <w:r>
              <w:rPr>
                <w:color w:val="000000"/>
              </w:rPr>
              <w:t>5.70</w:t>
            </w:r>
          </w:p>
        </w:tc>
        <w:tc>
          <w:tcPr>
            <w:tcW w:w="744" w:type="dxa"/>
            <w:vAlign w:val="center"/>
          </w:tcPr>
          <w:p>
            <w:pPr>
              <w:jc w:val="center"/>
              <w:rPr>
                <w:color w:val="000000"/>
              </w:rPr>
            </w:pPr>
            <w:r>
              <w:rPr>
                <w:color w:val="000000"/>
              </w:rPr>
              <w:t>5.40</w:t>
            </w:r>
          </w:p>
        </w:tc>
        <w:tc>
          <w:tcPr>
            <w:tcW w:w="731" w:type="dxa"/>
            <w:gridSpan w:val="2"/>
            <w:vAlign w:val="center"/>
          </w:tcPr>
          <w:p>
            <w:pPr>
              <w:jc w:val="center"/>
              <w:rPr>
                <w:color w:val="000000"/>
              </w:rPr>
            </w:pPr>
            <w:r>
              <w:rPr>
                <w:color w:val="000000"/>
              </w:rPr>
              <w:t>5.10</w:t>
            </w:r>
          </w:p>
        </w:tc>
        <w:tc>
          <w:tcPr>
            <w:tcW w:w="760" w:type="dxa"/>
            <w:vAlign w:val="center"/>
          </w:tcPr>
          <w:p>
            <w:pPr>
              <w:jc w:val="center"/>
              <w:rPr>
                <w:color w:val="000000"/>
              </w:rPr>
            </w:pPr>
            <w:r>
              <w:rPr>
                <w:color w:val="000000"/>
              </w:rPr>
              <w:t>4.80</w:t>
            </w:r>
          </w:p>
        </w:tc>
        <w:tc>
          <w:tcPr>
            <w:tcW w:w="761" w:type="dxa"/>
            <w:vMerge w:val="restart"/>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12</w:t>
            </w:r>
          </w:p>
        </w:tc>
        <w:tc>
          <w:tcPr>
            <w:tcW w:w="3462" w:type="dxa"/>
            <w:gridSpan w:val="2"/>
            <w:vAlign w:val="center"/>
          </w:tcPr>
          <w:p>
            <w:pPr>
              <w:jc w:val="left"/>
              <w:rPr>
                <w:color w:val="000000"/>
              </w:rPr>
            </w:pPr>
            <w:r>
              <w:rPr>
                <w:rFonts w:hint="eastAsia" w:cs="宋体"/>
                <w:color w:val="000000"/>
              </w:rPr>
              <w:t>因材施教，思路清晰</w:t>
            </w:r>
          </w:p>
        </w:tc>
        <w:tc>
          <w:tcPr>
            <w:tcW w:w="548" w:type="dxa"/>
            <w:vAlign w:val="center"/>
          </w:tcPr>
          <w:p>
            <w:pPr>
              <w:jc w:val="center"/>
              <w:rPr>
                <w:color w:val="000000"/>
              </w:rPr>
            </w:pPr>
            <w:r>
              <w:rPr>
                <w:color w:val="000000"/>
              </w:rPr>
              <w:t>8</w:t>
            </w:r>
          </w:p>
        </w:tc>
        <w:tc>
          <w:tcPr>
            <w:tcW w:w="718" w:type="dxa"/>
            <w:gridSpan w:val="2"/>
            <w:vAlign w:val="center"/>
          </w:tcPr>
          <w:p>
            <w:pPr>
              <w:jc w:val="center"/>
              <w:rPr>
                <w:color w:val="000000"/>
              </w:rPr>
            </w:pPr>
            <w:r>
              <w:rPr>
                <w:color w:val="000000"/>
              </w:rPr>
              <w:t>7.60</w:t>
            </w:r>
          </w:p>
        </w:tc>
        <w:tc>
          <w:tcPr>
            <w:tcW w:w="744" w:type="dxa"/>
            <w:vAlign w:val="center"/>
          </w:tcPr>
          <w:p>
            <w:pPr>
              <w:jc w:val="center"/>
              <w:rPr>
                <w:color w:val="000000"/>
              </w:rPr>
            </w:pPr>
            <w:r>
              <w:rPr>
                <w:color w:val="000000"/>
              </w:rPr>
              <w:t>7.20</w:t>
            </w:r>
          </w:p>
        </w:tc>
        <w:tc>
          <w:tcPr>
            <w:tcW w:w="731" w:type="dxa"/>
            <w:gridSpan w:val="2"/>
            <w:vAlign w:val="center"/>
          </w:tcPr>
          <w:p>
            <w:pPr>
              <w:jc w:val="center"/>
              <w:rPr>
                <w:color w:val="000000"/>
              </w:rPr>
            </w:pPr>
            <w:r>
              <w:rPr>
                <w:color w:val="000000"/>
              </w:rPr>
              <w:t>6.80</w:t>
            </w:r>
          </w:p>
        </w:tc>
        <w:tc>
          <w:tcPr>
            <w:tcW w:w="760" w:type="dxa"/>
            <w:vAlign w:val="center"/>
          </w:tcPr>
          <w:p>
            <w:pPr>
              <w:jc w:val="center"/>
              <w:rPr>
                <w:color w:val="000000"/>
              </w:rPr>
            </w:pPr>
            <w:r>
              <w:rPr>
                <w:color w:val="000000"/>
              </w:rPr>
              <w:t>6.40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13</w:t>
            </w:r>
          </w:p>
        </w:tc>
        <w:tc>
          <w:tcPr>
            <w:tcW w:w="3462" w:type="dxa"/>
            <w:gridSpan w:val="2"/>
            <w:vAlign w:val="center"/>
          </w:tcPr>
          <w:p>
            <w:pPr>
              <w:jc w:val="left"/>
              <w:rPr>
                <w:color w:val="000000"/>
              </w:rPr>
            </w:pPr>
            <w:r>
              <w:rPr>
                <w:rFonts w:hint="eastAsia" w:cs="宋体"/>
                <w:color w:val="000000"/>
              </w:rPr>
              <w:t>板书字体清晰、书写规范、设计合理，能有效利用教辅工具</w:t>
            </w:r>
          </w:p>
        </w:tc>
        <w:tc>
          <w:tcPr>
            <w:tcW w:w="548" w:type="dxa"/>
            <w:vAlign w:val="center"/>
          </w:tcPr>
          <w:p>
            <w:pPr>
              <w:jc w:val="center"/>
              <w:rPr>
                <w:color w:val="000000"/>
              </w:rPr>
            </w:pPr>
            <w:r>
              <w:rPr>
                <w:color w:val="000000"/>
              </w:rPr>
              <w:t>5</w:t>
            </w:r>
          </w:p>
        </w:tc>
        <w:tc>
          <w:tcPr>
            <w:tcW w:w="718" w:type="dxa"/>
            <w:gridSpan w:val="2"/>
            <w:vAlign w:val="center"/>
          </w:tcPr>
          <w:p>
            <w:pPr>
              <w:jc w:val="center"/>
              <w:rPr>
                <w:color w:val="000000"/>
              </w:rPr>
            </w:pPr>
            <w:r>
              <w:rPr>
                <w:color w:val="000000"/>
              </w:rPr>
              <w:t>4.75</w:t>
            </w:r>
          </w:p>
        </w:tc>
        <w:tc>
          <w:tcPr>
            <w:tcW w:w="744" w:type="dxa"/>
            <w:vAlign w:val="center"/>
          </w:tcPr>
          <w:p>
            <w:pPr>
              <w:jc w:val="center"/>
              <w:rPr>
                <w:color w:val="000000"/>
              </w:rPr>
            </w:pPr>
            <w:r>
              <w:rPr>
                <w:color w:val="000000"/>
              </w:rPr>
              <w:t>4.50</w:t>
            </w:r>
          </w:p>
        </w:tc>
        <w:tc>
          <w:tcPr>
            <w:tcW w:w="731" w:type="dxa"/>
            <w:gridSpan w:val="2"/>
            <w:vAlign w:val="center"/>
          </w:tcPr>
          <w:p>
            <w:pPr>
              <w:jc w:val="center"/>
              <w:rPr>
                <w:color w:val="000000"/>
              </w:rPr>
            </w:pPr>
            <w:r>
              <w:rPr>
                <w:color w:val="000000"/>
              </w:rPr>
              <w:t>4.25</w:t>
            </w:r>
          </w:p>
        </w:tc>
        <w:tc>
          <w:tcPr>
            <w:tcW w:w="760" w:type="dxa"/>
            <w:vAlign w:val="center"/>
          </w:tcPr>
          <w:p>
            <w:pPr>
              <w:jc w:val="center"/>
              <w:rPr>
                <w:color w:val="000000"/>
              </w:rPr>
            </w:pPr>
            <w:r>
              <w:rPr>
                <w:color w:val="000000"/>
              </w:rPr>
              <w:t>4.00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14</w:t>
            </w:r>
          </w:p>
        </w:tc>
        <w:tc>
          <w:tcPr>
            <w:tcW w:w="3462" w:type="dxa"/>
            <w:gridSpan w:val="2"/>
            <w:vAlign w:val="center"/>
          </w:tcPr>
          <w:p>
            <w:pPr>
              <w:jc w:val="left"/>
              <w:rPr>
                <w:color w:val="000000"/>
              </w:rPr>
            </w:pPr>
            <w:r>
              <w:rPr>
                <w:rFonts w:hint="eastAsia" w:cs="宋体"/>
                <w:color w:val="000000"/>
              </w:rPr>
              <w:t>方法得当，启发思维，有吸引力</w:t>
            </w:r>
          </w:p>
        </w:tc>
        <w:tc>
          <w:tcPr>
            <w:tcW w:w="548" w:type="dxa"/>
            <w:vAlign w:val="center"/>
          </w:tcPr>
          <w:p>
            <w:pPr>
              <w:jc w:val="center"/>
              <w:rPr>
                <w:color w:val="000000"/>
              </w:rPr>
            </w:pPr>
            <w:r>
              <w:rPr>
                <w:color w:val="000000"/>
              </w:rPr>
              <w:t>6</w:t>
            </w:r>
          </w:p>
        </w:tc>
        <w:tc>
          <w:tcPr>
            <w:tcW w:w="718" w:type="dxa"/>
            <w:gridSpan w:val="2"/>
            <w:vAlign w:val="center"/>
          </w:tcPr>
          <w:p>
            <w:pPr>
              <w:jc w:val="center"/>
              <w:rPr>
                <w:color w:val="000000"/>
              </w:rPr>
            </w:pPr>
            <w:r>
              <w:rPr>
                <w:color w:val="000000"/>
              </w:rPr>
              <w:t>5.70</w:t>
            </w:r>
          </w:p>
        </w:tc>
        <w:tc>
          <w:tcPr>
            <w:tcW w:w="744" w:type="dxa"/>
            <w:vAlign w:val="center"/>
          </w:tcPr>
          <w:p>
            <w:pPr>
              <w:jc w:val="center"/>
              <w:rPr>
                <w:color w:val="000000"/>
              </w:rPr>
            </w:pPr>
            <w:r>
              <w:rPr>
                <w:color w:val="000000"/>
              </w:rPr>
              <w:t>5.40</w:t>
            </w:r>
          </w:p>
        </w:tc>
        <w:tc>
          <w:tcPr>
            <w:tcW w:w="731" w:type="dxa"/>
            <w:gridSpan w:val="2"/>
            <w:vAlign w:val="center"/>
          </w:tcPr>
          <w:p>
            <w:pPr>
              <w:jc w:val="center"/>
              <w:rPr>
                <w:color w:val="000000"/>
              </w:rPr>
            </w:pPr>
            <w:r>
              <w:rPr>
                <w:color w:val="000000"/>
              </w:rPr>
              <w:t>5.10</w:t>
            </w:r>
          </w:p>
        </w:tc>
        <w:tc>
          <w:tcPr>
            <w:tcW w:w="760" w:type="dxa"/>
            <w:vAlign w:val="center"/>
          </w:tcPr>
          <w:p>
            <w:pPr>
              <w:jc w:val="center"/>
              <w:rPr>
                <w:color w:val="000000"/>
              </w:rPr>
            </w:pPr>
            <w:r>
              <w:rPr>
                <w:color w:val="000000"/>
              </w:rPr>
              <w:t>4.80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vAlign w:val="center"/>
          </w:tcPr>
          <w:p>
            <w:pPr>
              <w:jc w:val="center"/>
              <w:rPr>
                <w:color w:val="000000"/>
              </w:rPr>
            </w:pPr>
          </w:p>
        </w:tc>
        <w:tc>
          <w:tcPr>
            <w:tcW w:w="730" w:type="dxa"/>
            <w:vAlign w:val="center"/>
          </w:tcPr>
          <w:p>
            <w:pPr>
              <w:jc w:val="center"/>
              <w:rPr>
                <w:color w:val="000000"/>
              </w:rPr>
            </w:pPr>
            <w:r>
              <w:rPr>
                <w:color w:val="000000"/>
              </w:rPr>
              <w:t>15</w:t>
            </w:r>
          </w:p>
        </w:tc>
        <w:tc>
          <w:tcPr>
            <w:tcW w:w="3462" w:type="dxa"/>
            <w:gridSpan w:val="2"/>
            <w:vAlign w:val="center"/>
          </w:tcPr>
          <w:p>
            <w:pPr>
              <w:jc w:val="left"/>
              <w:rPr>
                <w:color w:val="000000"/>
              </w:rPr>
            </w:pPr>
            <w:r>
              <w:rPr>
                <w:rFonts w:hint="eastAsia" w:cs="宋体"/>
                <w:color w:val="000000"/>
              </w:rPr>
              <w:t>教学手段合理，操作规范熟练，注重动手能力的培养</w:t>
            </w:r>
          </w:p>
        </w:tc>
        <w:tc>
          <w:tcPr>
            <w:tcW w:w="548" w:type="dxa"/>
            <w:vAlign w:val="center"/>
          </w:tcPr>
          <w:p>
            <w:pPr>
              <w:jc w:val="center"/>
              <w:rPr>
                <w:color w:val="000000"/>
              </w:rPr>
            </w:pPr>
            <w:r>
              <w:rPr>
                <w:color w:val="000000"/>
              </w:rPr>
              <w:t>5</w:t>
            </w:r>
          </w:p>
        </w:tc>
        <w:tc>
          <w:tcPr>
            <w:tcW w:w="718" w:type="dxa"/>
            <w:gridSpan w:val="2"/>
            <w:vAlign w:val="center"/>
          </w:tcPr>
          <w:p>
            <w:pPr>
              <w:jc w:val="center"/>
              <w:rPr>
                <w:color w:val="000000"/>
              </w:rPr>
            </w:pPr>
            <w:r>
              <w:rPr>
                <w:color w:val="000000"/>
              </w:rPr>
              <w:t>4.75</w:t>
            </w:r>
          </w:p>
        </w:tc>
        <w:tc>
          <w:tcPr>
            <w:tcW w:w="744" w:type="dxa"/>
            <w:vAlign w:val="center"/>
          </w:tcPr>
          <w:p>
            <w:pPr>
              <w:jc w:val="center"/>
              <w:rPr>
                <w:color w:val="000000"/>
              </w:rPr>
            </w:pPr>
            <w:r>
              <w:rPr>
                <w:color w:val="000000"/>
              </w:rPr>
              <w:t>4.50</w:t>
            </w:r>
          </w:p>
        </w:tc>
        <w:tc>
          <w:tcPr>
            <w:tcW w:w="731" w:type="dxa"/>
            <w:gridSpan w:val="2"/>
            <w:vAlign w:val="center"/>
          </w:tcPr>
          <w:p>
            <w:pPr>
              <w:jc w:val="center"/>
              <w:rPr>
                <w:color w:val="000000"/>
              </w:rPr>
            </w:pPr>
            <w:r>
              <w:rPr>
                <w:color w:val="000000"/>
              </w:rPr>
              <w:t>4.25</w:t>
            </w:r>
          </w:p>
        </w:tc>
        <w:tc>
          <w:tcPr>
            <w:tcW w:w="760" w:type="dxa"/>
            <w:vAlign w:val="center"/>
          </w:tcPr>
          <w:p>
            <w:pPr>
              <w:jc w:val="center"/>
              <w:rPr>
                <w:color w:val="000000"/>
              </w:rPr>
            </w:pPr>
            <w:r>
              <w:rPr>
                <w:color w:val="000000"/>
              </w:rPr>
              <w:t>4.00</w:t>
            </w:r>
          </w:p>
        </w:tc>
        <w:tc>
          <w:tcPr>
            <w:tcW w:w="761"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41" w:type="dxa"/>
            <w:vMerge w:val="restart"/>
            <w:vAlign w:val="center"/>
          </w:tcPr>
          <w:p>
            <w:pPr>
              <w:jc w:val="center"/>
              <w:rPr>
                <w:color w:val="000000"/>
              </w:rPr>
            </w:pPr>
            <w:r>
              <w:rPr>
                <w:rFonts w:hint="eastAsia" w:cs="宋体"/>
                <w:color w:val="000000"/>
              </w:rPr>
              <w:t>四、教学效果（</w:t>
            </w:r>
            <w:r>
              <w:rPr>
                <w:color w:val="000000"/>
              </w:rPr>
              <w:t>10</w:t>
            </w:r>
            <w:r>
              <w:rPr>
                <w:rFonts w:hint="eastAsia" w:cs="宋体"/>
                <w:color w:val="000000"/>
              </w:rPr>
              <w:t>分）</w:t>
            </w:r>
          </w:p>
        </w:tc>
        <w:tc>
          <w:tcPr>
            <w:tcW w:w="730" w:type="dxa"/>
            <w:vAlign w:val="center"/>
          </w:tcPr>
          <w:p>
            <w:pPr>
              <w:jc w:val="center"/>
              <w:rPr>
                <w:color w:val="000000"/>
              </w:rPr>
            </w:pPr>
            <w:r>
              <w:rPr>
                <w:color w:val="000000"/>
              </w:rPr>
              <w:t>16</w:t>
            </w:r>
          </w:p>
        </w:tc>
        <w:tc>
          <w:tcPr>
            <w:tcW w:w="3462" w:type="dxa"/>
            <w:gridSpan w:val="2"/>
            <w:vAlign w:val="center"/>
          </w:tcPr>
          <w:p>
            <w:pPr>
              <w:jc w:val="left"/>
              <w:rPr>
                <w:color w:val="000000"/>
              </w:rPr>
            </w:pPr>
            <w:r>
              <w:rPr>
                <w:rFonts w:hint="eastAsia" w:cs="宋体"/>
                <w:color w:val="000000"/>
              </w:rPr>
              <w:t>注重学生参与，学生学习积极性高</w:t>
            </w:r>
          </w:p>
        </w:tc>
        <w:tc>
          <w:tcPr>
            <w:tcW w:w="548" w:type="dxa"/>
            <w:vAlign w:val="center"/>
          </w:tcPr>
          <w:p>
            <w:pPr>
              <w:jc w:val="center"/>
              <w:rPr>
                <w:color w:val="000000"/>
              </w:rPr>
            </w:pPr>
            <w:r>
              <w:rPr>
                <w:color w:val="000000"/>
              </w:rPr>
              <w:t>5</w:t>
            </w:r>
          </w:p>
        </w:tc>
        <w:tc>
          <w:tcPr>
            <w:tcW w:w="718" w:type="dxa"/>
            <w:gridSpan w:val="2"/>
            <w:vAlign w:val="center"/>
          </w:tcPr>
          <w:p>
            <w:pPr>
              <w:jc w:val="center"/>
              <w:rPr>
                <w:color w:val="000000"/>
              </w:rPr>
            </w:pPr>
            <w:r>
              <w:rPr>
                <w:color w:val="000000"/>
              </w:rPr>
              <w:t>4.75</w:t>
            </w:r>
          </w:p>
        </w:tc>
        <w:tc>
          <w:tcPr>
            <w:tcW w:w="744" w:type="dxa"/>
            <w:vAlign w:val="center"/>
          </w:tcPr>
          <w:p>
            <w:pPr>
              <w:jc w:val="center"/>
              <w:rPr>
                <w:color w:val="000000"/>
              </w:rPr>
            </w:pPr>
            <w:r>
              <w:rPr>
                <w:color w:val="000000"/>
              </w:rPr>
              <w:t>4.50</w:t>
            </w:r>
          </w:p>
        </w:tc>
        <w:tc>
          <w:tcPr>
            <w:tcW w:w="731" w:type="dxa"/>
            <w:gridSpan w:val="2"/>
            <w:vAlign w:val="center"/>
          </w:tcPr>
          <w:p>
            <w:pPr>
              <w:jc w:val="center"/>
              <w:rPr>
                <w:color w:val="000000"/>
              </w:rPr>
            </w:pPr>
            <w:r>
              <w:rPr>
                <w:color w:val="000000"/>
              </w:rPr>
              <w:t>4.25</w:t>
            </w:r>
          </w:p>
        </w:tc>
        <w:tc>
          <w:tcPr>
            <w:tcW w:w="760" w:type="dxa"/>
            <w:vAlign w:val="center"/>
          </w:tcPr>
          <w:p>
            <w:pPr>
              <w:jc w:val="center"/>
              <w:rPr>
                <w:color w:val="000000"/>
              </w:rPr>
            </w:pPr>
            <w:r>
              <w:rPr>
                <w:color w:val="000000"/>
              </w:rPr>
              <w:t>4.00</w:t>
            </w:r>
          </w:p>
        </w:tc>
        <w:tc>
          <w:tcPr>
            <w:tcW w:w="761" w:type="dxa"/>
            <w:vMerge w:val="restart"/>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tcPr>
          <w:p>
            <w:pPr>
              <w:rPr>
                <w:color w:val="000000"/>
              </w:rPr>
            </w:pPr>
          </w:p>
        </w:tc>
        <w:tc>
          <w:tcPr>
            <w:tcW w:w="730" w:type="dxa"/>
            <w:vAlign w:val="center"/>
          </w:tcPr>
          <w:p>
            <w:pPr>
              <w:jc w:val="center"/>
              <w:rPr>
                <w:color w:val="000000"/>
              </w:rPr>
            </w:pPr>
            <w:r>
              <w:rPr>
                <w:color w:val="000000"/>
              </w:rPr>
              <w:t>17</w:t>
            </w:r>
          </w:p>
        </w:tc>
        <w:tc>
          <w:tcPr>
            <w:tcW w:w="3462" w:type="dxa"/>
            <w:gridSpan w:val="2"/>
            <w:vAlign w:val="center"/>
          </w:tcPr>
          <w:p>
            <w:pPr>
              <w:jc w:val="left"/>
              <w:rPr>
                <w:color w:val="000000"/>
              </w:rPr>
            </w:pPr>
            <w:r>
              <w:rPr>
                <w:rFonts w:hint="eastAsia" w:cs="宋体"/>
                <w:color w:val="000000"/>
              </w:rPr>
              <w:t>有助于学生创新能力、人文精神和整体素质的提高</w:t>
            </w:r>
          </w:p>
        </w:tc>
        <w:tc>
          <w:tcPr>
            <w:tcW w:w="548" w:type="dxa"/>
            <w:vAlign w:val="center"/>
          </w:tcPr>
          <w:p>
            <w:pPr>
              <w:jc w:val="center"/>
              <w:rPr>
                <w:color w:val="000000"/>
              </w:rPr>
            </w:pPr>
            <w:r>
              <w:rPr>
                <w:color w:val="000000"/>
              </w:rPr>
              <w:t>3</w:t>
            </w:r>
          </w:p>
        </w:tc>
        <w:tc>
          <w:tcPr>
            <w:tcW w:w="718" w:type="dxa"/>
            <w:gridSpan w:val="2"/>
            <w:vAlign w:val="center"/>
          </w:tcPr>
          <w:p>
            <w:pPr>
              <w:jc w:val="center"/>
              <w:rPr>
                <w:color w:val="000000"/>
              </w:rPr>
            </w:pPr>
            <w:r>
              <w:rPr>
                <w:color w:val="000000"/>
              </w:rPr>
              <w:t>2.85</w:t>
            </w:r>
          </w:p>
        </w:tc>
        <w:tc>
          <w:tcPr>
            <w:tcW w:w="744" w:type="dxa"/>
            <w:vAlign w:val="center"/>
          </w:tcPr>
          <w:p>
            <w:pPr>
              <w:jc w:val="center"/>
              <w:rPr>
                <w:color w:val="000000"/>
              </w:rPr>
            </w:pPr>
            <w:r>
              <w:rPr>
                <w:color w:val="000000"/>
              </w:rPr>
              <w:t>2.70</w:t>
            </w:r>
          </w:p>
        </w:tc>
        <w:tc>
          <w:tcPr>
            <w:tcW w:w="731" w:type="dxa"/>
            <w:gridSpan w:val="2"/>
            <w:vAlign w:val="center"/>
          </w:tcPr>
          <w:p>
            <w:pPr>
              <w:jc w:val="center"/>
              <w:rPr>
                <w:color w:val="000000"/>
              </w:rPr>
            </w:pPr>
            <w:r>
              <w:rPr>
                <w:color w:val="000000"/>
              </w:rPr>
              <w:t>2.55</w:t>
            </w:r>
          </w:p>
        </w:tc>
        <w:tc>
          <w:tcPr>
            <w:tcW w:w="760" w:type="dxa"/>
            <w:vAlign w:val="center"/>
          </w:tcPr>
          <w:p>
            <w:pPr>
              <w:jc w:val="center"/>
              <w:rPr>
                <w:color w:val="000000"/>
              </w:rPr>
            </w:pPr>
            <w:r>
              <w:rPr>
                <w:color w:val="000000"/>
              </w:rPr>
              <w:t>2.40</w:t>
            </w:r>
          </w:p>
        </w:tc>
        <w:tc>
          <w:tcPr>
            <w:tcW w:w="761" w:type="dxa"/>
            <w:vMerge w:val="continue"/>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41" w:type="dxa"/>
            <w:vMerge w:val="continue"/>
          </w:tcPr>
          <w:p>
            <w:pPr>
              <w:rPr>
                <w:color w:val="000000"/>
              </w:rPr>
            </w:pPr>
          </w:p>
        </w:tc>
        <w:tc>
          <w:tcPr>
            <w:tcW w:w="730" w:type="dxa"/>
            <w:vAlign w:val="center"/>
          </w:tcPr>
          <w:p>
            <w:pPr>
              <w:jc w:val="center"/>
              <w:rPr>
                <w:color w:val="000000"/>
              </w:rPr>
            </w:pPr>
            <w:r>
              <w:rPr>
                <w:color w:val="000000"/>
              </w:rPr>
              <w:t>18</w:t>
            </w:r>
          </w:p>
        </w:tc>
        <w:tc>
          <w:tcPr>
            <w:tcW w:w="3462" w:type="dxa"/>
            <w:gridSpan w:val="2"/>
            <w:vAlign w:val="center"/>
          </w:tcPr>
          <w:p>
            <w:pPr>
              <w:jc w:val="left"/>
              <w:rPr>
                <w:color w:val="000000"/>
              </w:rPr>
            </w:pPr>
            <w:r>
              <w:rPr>
                <w:rFonts w:hint="eastAsia" w:cs="宋体"/>
                <w:color w:val="000000"/>
              </w:rPr>
              <w:t>达到了该课程的教学目的和要求</w:t>
            </w:r>
          </w:p>
        </w:tc>
        <w:tc>
          <w:tcPr>
            <w:tcW w:w="548" w:type="dxa"/>
            <w:vAlign w:val="center"/>
          </w:tcPr>
          <w:p>
            <w:pPr>
              <w:jc w:val="center"/>
              <w:rPr>
                <w:color w:val="000000"/>
              </w:rPr>
            </w:pPr>
            <w:r>
              <w:rPr>
                <w:color w:val="000000"/>
              </w:rPr>
              <w:t>2</w:t>
            </w:r>
          </w:p>
        </w:tc>
        <w:tc>
          <w:tcPr>
            <w:tcW w:w="718" w:type="dxa"/>
            <w:gridSpan w:val="2"/>
            <w:vAlign w:val="center"/>
          </w:tcPr>
          <w:p>
            <w:pPr>
              <w:jc w:val="center"/>
              <w:rPr>
                <w:color w:val="000000"/>
              </w:rPr>
            </w:pPr>
            <w:r>
              <w:rPr>
                <w:color w:val="000000"/>
              </w:rPr>
              <w:t>1.90</w:t>
            </w:r>
          </w:p>
        </w:tc>
        <w:tc>
          <w:tcPr>
            <w:tcW w:w="744" w:type="dxa"/>
            <w:vAlign w:val="center"/>
          </w:tcPr>
          <w:p>
            <w:pPr>
              <w:jc w:val="center"/>
              <w:rPr>
                <w:color w:val="000000"/>
              </w:rPr>
            </w:pPr>
            <w:r>
              <w:rPr>
                <w:color w:val="000000"/>
              </w:rPr>
              <w:t>1.80</w:t>
            </w:r>
          </w:p>
        </w:tc>
        <w:tc>
          <w:tcPr>
            <w:tcW w:w="731" w:type="dxa"/>
            <w:gridSpan w:val="2"/>
            <w:vAlign w:val="center"/>
          </w:tcPr>
          <w:p>
            <w:pPr>
              <w:jc w:val="center"/>
              <w:rPr>
                <w:color w:val="000000"/>
              </w:rPr>
            </w:pPr>
            <w:r>
              <w:rPr>
                <w:color w:val="000000"/>
              </w:rPr>
              <w:t>1.70</w:t>
            </w:r>
          </w:p>
        </w:tc>
        <w:tc>
          <w:tcPr>
            <w:tcW w:w="760" w:type="dxa"/>
            <w:vAlign w:val="center"/>
          </w:tcPr>
          <w:p>
            <w:pPr>
              <w:jc w:val="center"/>
              <w:rPr>
                <w:color w:val="000000"/>
              </w:rPr>
            </w:pPr>
            <w:r>
              <w:rPr>
                <w:color w:val="000000"/>
              </w:rPr>
              <w:t>1.60</w:t>
            </w:r>
          </w:p>
        </w:tc>
        <w:tc>
          <w:tcPr>
            <w:tcW w:w="761" w:type="dxa"/>
            <w:vMerge w:val="continue"/>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41" w:type="dxa"/>
          </w:tcPr>
          <w:p>
            <w:pPr>
              <w:rPr>
                <w:color w:val="000000"/>
              </w:rPr>
            </w:pPr>
            <w:r>
              <w:rPr>
                <w:rFonts w:hint="eastAsia" w:cs="宋体"/>
                <w:color w:val="000000"/>
              </w:rPr>
              <w:t>总分</w:t>
            </w:r>
          </w:p>
        </w:tc>
        <w:tc>
          <w:tcPr>
            <w:tcW w:w="8454" w:type="dxa"/>
            <w:gridSpan w:val="11"/>
            <w:vAlign w:val="center"/>
          </w:tcPr>
          <w:p>
            <w:pPr>
              <w:rPr>
                <w:color w:val="000000"/>
              </w:rPr>
            </w:pPr>
          </w:p>
          <w:p>
            <w:pPr>
              <w:rPr>
                <w:color w:val="000000"/>
              </w:rPr>
            </w:pPr>
          </w:p>
        </w:tc>
      </w:tr>
    </w:tbl>
    <w:p>
      <w:pPr>
        <w:ind w:firstLine="5172" w:firstLineChars="1840"/>
        <w:rPr>
          <w:rFonts w:ascii="宋体"/>
          <w:b/>
          <w:bCs/>
          <w:color w:val="000000"/>
          <w:sz w:val="28"/>
          <w:szCs w:val="28"/>
        </w:rPr>
      </w:pPr>
      <w:r>
        <w:rPr>
          <w:rFonts w:hint="eastAsia" w:ascii="宋体" w:hAnsi="宋体" w:cs="宋体"/>
          <w:b/>
          <w:bCs/>
          <w:color w:val="000000"/>
          <w:sz w:val="28"/>
          <w:szCs w:val="28"/>
        </w:rPr>
        <w:t>评委签名：</w:t>
      </w:r>
    </w:p>
    <w:p>
      <w:pPr>
        <w:widowControl/>
        <w:wordWrap w:val="0"/>
        <w:spacing w:line="440" w:lineRule="exact"/>
        <w:jc w:val="center"/>
        <w:rPr>
          <w:rFonts w:ascii="宋体"/>
          <w:kern w:val="0"/>
          <w:sz w:val="24"/>
          <w:szCs w:val="24"/>
        </w:rPr>
      </w:pPr>
    </w:p>
    <w:p>
      <w:pPr>
        <w:widowControl/>
        <w:wordWrap w:val="0"/>
        <w:jc w:val="left"/>
        <w:rPr>
          <w:rFonts w:ascii="宋体" w:hAnsi="宋体" w:cs="宋体"/>
          <w:kern w:val="0"/>
          <w:sz w:val="24"/>
          <w:szCs w:val="24"/>
        </w:rPr>
      </w:pPr>
      <w:r>
        <w:rPr>
          <w:rFonts w:ascii="黑体" w:hAnsi="宋体" w:eastAsia="黑体"/>
          <w:kern w:val="0"/>
          <w:sz w:val="28"/>
          <w:szCs w:val="28"/>
        </w:rPr>
        <w:br w:type="page"/>
      </w:r>
      <w:r>
        <w:rPr>
          <w:rFonts w:hint="eastAsia" w:ascii="宋体" w:hAnsi="宋体" w:cs="宋体"/>
          <w:kern w:val="0"/>
          <w:sz w:val="24"/>
          <w:szCs w:val="24"/>
        </w:rPr>
        <w:t>附件</w:t>
      </w:r>
      <w:r>
        <w:rPr>
          <w:rFonts w:ascii="宋体" w:hAnsi="宋体" w:cs="宋体"/>
          <w:kern w:val="0"/>
          <w:sz w:val="24"/>
          <w:szCs w:val="24"/>
        </w:rPr>
        <w:t>3</w:t>
      </w:r>
    </w:p>
    <w:p>
      <w:pPr>
        <w:widowControl/>
        <w:wordWrap w:val="0"/>
        <w:jc w:val="center"/>
        <w:rPr>
          <w:rFonts w:ascii="宋体"/>
          <w:kern w:val="0"/>
          <w:sz w:val="24"/>
          <w:szCs w:val="24"/>
        </w:rPr>
      </w:pPr>
      <w:r>
        <w:rPr>
          <w:rFonts w:hint="eastAsia" w:ascii="宋体" w:hAnsi="宋体" w:cs="宋体"/>
          <w:kern w:val="0"/>
          <w:sz w:val="24"/>
          <w:szCs w:val="24"/>
        </w:rPr>
        <w:t>黄淮学院国际教育学院教师教学质量评估表（三）</w:t>
      </w:r>
    </w:p>
    <w:p>
      <w:pPr>
        <w:widowControl/>
        <w:wordWrap w:val="0"/>
        <w:jc w:val="center"/>
        <w:rPr>
          <w:rFonts w:ascii="宋体"/>
          <w:kern w:val="0"/>
          <w:sz w:val="24"/>
          <w:szCs w:val="24"/>
        </w:rPr>
      </w:pPr>
    </w:p>
    <w:p>
      <w:pPr>
        <w:widowControl/>
        <w:wordWrap w:val="0"/>
        <w:jc w:val="center"/>
        <w:rPr>
          <w:rFonts w:ascii="宋体"/>
          <w:kern w:val="0"/>
          <w:sz w:val="24"/>
          <w:szCs w:val="24"/>
        </w:rPr>
      </w:pPr>
      <w:r>
        <w:rPr>
          <w:rFonts w:hint="eastAsia" w:ascii="宋体" w:hAnsi="宋体" w:cs="宋体"/>
          <w:kern w:val="0"/>
          <w:sz w:val="24"/>
          <w:szCs w:val="24"/>
        </w:rPr>
        <w:t>评估小组评分表</w:t>
      </w:r>
    </w:p>
    <w:p>
      <w:pPr>
        <w:widowControl/>
        <w:wordWrap w:val="0"/>
        <w:jc w:val="center"/>
        <w:rPr>
          <w:rFonts w:ascii="宋体"/>
          <w:kern w:val="0"/>
          <w:sz w:val="24"/>
          <w:szCs w:val="24"/>
        </w:rPr>
      </w:pPr>
    </w:p>
    <w:tbl>
      <w:tblPr>
        <w:tblStyle w:val="13"/>
        <w:tblW w:w="93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417"/>
        <w:gridCol w:w="1560"/>
        <w:gridCol w:w="1984"/>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jc w:val="center"/>
              <w:rPr>
                <w:rFonts w:ascii="宋体"/>
                <w:b/>
                <w:bCs/>
                <w:kern w:val="0"/>
                <w:sz w:val="24"/>
                <w:szCs w:val="24"/>
              </w:rPr>
            </w:pPr>
            <w:r>
              <w:rPr>
                <w:rFonts w:hint="eastAsia" w:ascii="宋体" w:hAnsi="宋体" w:cs="宋体"/>
                <w:b/>
                <w:bCs/>
                <w:kern w:val="0"/>
                <w:sz w:val="24"/>
                <w:szCs w:val="24"/>
              </w:rPr>
              <w:t>任课</w:t>
            </w:r>
          </w:p>
          <w:p>
            <w:pPr>
              <w:widowControl/>
              <w:jc w:val="center"/>
              <w:rPr>
                <w:rFonts w:ascii="宋体"/>
                <w:kern w:val="0"/>
                <w:sz w:val="24"/>
                <w:szCs w:val="24"/>
              </w:rPr>
            </w:pPr>
            <w:r>
              <w:rPr>
                <w:rFonts w:hint="eastAsia" w:ascii="宋体" w:hAnsi="宋体" w:cs="宋体"/>
                <w:b/>
                <w:bCs/>
                <w:kern w:val="0"/>
                <w:sz w:val="24"/>
                <w:szCs w:val="24"/>
              </w:rPr>
              <w:t>教师</w:t>
            </w:r>
          </w:p>
        </w:tc>
        <w:tc>
          <w:tcPr>
            <w:tcW w:w="2835" w:type="dxa"/>
            <w:gridSpan w:val="2"/>
            <w:vAlign w:val="center"/>
          </w:tcPr>
          <w:p>
            <w:pPr>
              <w:widowControl/>
              <w:jc w:val="center"/>
              <w:rPr>
                <w:rFonts w:ascii="宋体"/>
                <w:kern w:val="0"/>
              </w:rPr>
            </w:pPr>
          </w:p>
        </w:tc>
        <w:tc>
          <w:tcPr>
            <w:tcW w:w="1560" w:type="dxa"/>
            <w:vAlign w:val="center"/>
          </w:tcPr>
          <w:p>
            <w:pPr>
              <w:widowControl/>
              <w:jc w:val="center"/>
              <w:rPr>
                <w:rFonts w:ascii="宋体"/>
                <w:kern w:val="0"/>
              </w:rPr>
            </w:pPr>
            <w:r>
              <w:rPr>
                <w:rFonts w:hint="eastAsia" w:ascii="宋体" w:hAnsi="宋体" w:cs="宋体"/>
                <w:b/>
                <w:bCs/>
                <w:kern w:val="0"/>
                <w:sz w:val="24"/>
                <w:szCs w:val="24"/>
              </w:rPr>
              <w:t>课程名称</w:t>
            </w:r>
          </w:p>
        </w:tc>
        <w:tc>
          <w:tcPr>
            <w:tcW w:w="4255" w:type="dxa"/>
            <w:gridSpan w:val="2"/>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jc w:val="center"/>
              <w:rPr>
                <w:rFonts w:ascii="宋体"/>
                <w:b/>
                <w:bCs/>
                <w:kern w:val="0"/>
                <w:sz w:val="24"/>
                <w:szCs w:val="24"/>
              </w:rPr>
            </w:pPr>
            <w:r>
              <w:rPr>
                <w:rFonts w:hint="eastAsia" w:ascii="宋体" w:hAnsi="宋体" w:cs="宋体"/>
                <w:b/>
                <w:bCs/>
                <w:kern w:val="0"/>
                <w:sz w:val="24"/>
                <w:szCs w:val="24"/>
              </w:rPr>
              <w:t>评</w:t>
            </w:r>
          </w:p>
          <w:p>
            <w:pPr>
              <w:widowControl/>
              <w:jc w:val="center"/>
              <w:rPr>
                <w:rFonts w:ascii="宋体"/>
                <w:b/>
                <w:bCs/>
                <w:kern w:val="0"/>
                <w:sz w:val="24"/>
                <w:szCs w:val="24"/>
              </w:rPr>
            </w:pPr>
            <w:r>
              <w:rPr>
                <w:rFonts w:hint="eastAsia" w:ascii="宋体" w:hAnsi="宋体" w:cs="宋体"/>
                <w:b/>
                <w:bCs/>
                <w:kern w:val="0"/>
                <w:sz w:val="24"/>
                <w:szCs w:val="24"/>
              </w:rPr>
              <w:t>分</w:t>
            </w:r>
          </w:p>
          <w:p>
            <w:pPr>
              <w:widowControl/>
              <w:jc w:val="center"/>
              <w:rPr>
                <w:rFonts w:ascii="宋体"/>
                <w:b/>
                <w:bCs/>
                <w:kern w:val="0"/>
                <w:sz w:val="24"/>
                <w:szCs w:val="24"/>
              </w:rPr>
            </w:pPr>
            <w:r>
              <w:rPr>
                <w:rFonts w:hint="eastAsia" w:ascii="宋体" w:hAnsi="宋体" w:cs="宋体"/>
                <w:b/>
                <w:bCs/>
                <w:kern w:val="0"/>
                <w:sz w:val="24"/>
                <w:szCs w:val="24"/>
              </w:rPr>
              <w:t>依</w:t>
            </w:r>
          </w:p>
          <w:p>
            <w:pPr>
              <w:widowControl/>
              <w:jc w:val="center"/>
              <w:rPr>
                <w:rFonts w:ascii="宋体"/>
                <w:kern w:val="0"/>
              </w:rPr>
            </w:pPr>
            <w:r>
              <w:rPr>
                <w:rFonts w:hint="eastAsia" w:ascii="宋体" w:hAnsi="宋体" w:cs="宋体"/>
                <w:b/>
                <w:bCs/>
                <w:kern w:val="0"/>
                <w:sz w:val="24"/>
                <w:szCs w:val="24"/>
              </w:rPr>
              <w:t>据</w:t>
            </w:r>
          </w:p>
        </w:tc>
        <w:tc>
          <w:tcPr>
            <w:tcW w:w="1418" w:type="dxa"/>
          </w:tcPr>
          <w:p>
            <w:pPr>
              <w:widowControl/>
              <w:jc w:val="left"/>
              <w:rPr>
                <w:rFonts w:ascii="宋体"/>
                <w:kern w:val="0"/>
              </w:rPr>
            </w:pPr>
            <w:r>
              <w:rPr>
                <w:rFonts w:hint="eastAsia" w:ascii="宋体" w:hAnsi="宋体" w:cs="宋体"/>
                <w:kern w:val="0"/>
              </w:rPr>
              <w:t>不能按时完成教学任务；教学效果不明显；</w:t>
            </w:r>
          </w:p>
          <w:p>
            <w:pPr>
              <w:widowControl/>
              <w:jc w:val="left"/>
              <w:rPr>
                <w:rFonts w:ascii="宋体"/>
                <w:kern w:val="0"/>
              </w:rPr>
            </w:pPr>
            <w:r>
              <w:rPr>
                <w:rFonts w:hint="eastAsia" w:ascii="宋体" w:hAnsi="宋体" w:cs="宋体"/>
                <w:kern w:val="0"/>
              </w:rPr>
              <w:t>学生对教学工作不满意。</w:t>
            </w:r>
          </w:p>
        </w:tc>
        <w:tc>
          <w:tcPr>
            <w:tcW w:w="1417" w:type="dxa"/>
          </w:tcPr>
          <w:p>
            <w:pPr>
              <w:widowControl/>
              <w:jc w:val="left"/>
              <w:rPr>
                <w:rFonts w:ascii="宋体"/>
                <w:kern w:val="0"/>
              </w:rPr>
            </w:pPr>
            <w:r>
              <w:rPr>
                <w:rFonts w:hint="eastAsia" w:ascii="宋体" w:hAnsi="宋体" w:cs="宋体"/>
                <w:kern w:val="0"/>
              </w:rPr>
              <w:t>能按时地完成所担任的教学工作；</w:t>
            </w:r>
          </w:p>
          <w:p>
            <w:pPr>
              <w:widowControl/>
              <w:jc w:val="left"/>
              <w:rPr>
                <w:rFonts w:ascii="宋体"/>
                <w:kern w:val="0"/>
              </w:rPr>
            </w:pPr>
            <w:r>
              <w:rPr>
                <w:rFonts w:hint="eastAsia" w:ascii="宋体" w:hAnsi="宋体" w:cs="宋体"/>
                <w:kern w:val="0"/>
              </w:rPr>
              <w:t>能坚持业务进修，不断提高教学管理水平。</w:t>
            </w:r>
          </w:p>
        </w:tc>
        <w:tc>
          <w:tcPr>
            <w:tcW w:w="1560" w:type="dxa"/>
          </w:tcPr>
          <w:p>
            <w:pPr>
              <w:widowControl/>
              <w:jc w:val="left"/>
              <w:rPr>
                <w:rFonts w:ascii="宋体"/>
                <w:kern w:val="0"/>
              </w:rPr>
            </w:pPr>
            <w:r>
              <w:rPr>
                <w:rFonts w:hint="eastAsia" w:ascii="宋体" w:hAnsi="宋体" w:cs="宋体"/>
                <w:kern w:val="0"/>
              </w:rPr>
              <w:t>能保质保量地完成所担任的教学工作；</w:t>
            </w:r>
          </w:p>
          <w:p>
            <w:pPr>
              <w:widowControl/>
              <w:jc w:val="left"/>
              <w:rPr>
                <w:rFonts w:ascii="宋体"/>
                <w:kern w:val="0"/>
              </w:rPr>
            </w:pPr>
            <w:r>
              <w:rPr>
                <w:rFonts w:hint="eastAsia" w:ascii="宋体" w:hAnsi="宋体" w:cs="宋体"/>
                <w:kern w:val="0"/>
              </w:rPr>
              <w:t>能坚持业务进修，不断提高教学管理水平；</w:t>
            </w:r>
          </w:p>
          <w:p>
            <w:pPr>
              <w:widowControl/>
              <w:jc w:val="left"/>
              <w:rPr>
                <w:rFonts w:ascii="宋体"/>
                <w:kern w:val="0"/>
              </w:rPr>
            </w:pPr>
            <w:r>
              <w:rPr>
                <w:rFonts w:hint="eastAsia" w:ascii="宋体" w:hAnsi="宋体" w:cs="宋体"/>
                <w:kern w:val="0"/>
              </w:rPr>
              <w:t>能积极完成系上分配的其它教学任务。</w:t>
            </w:r>
          </w:p>
        </w:tc>
        <w:tc>
          <w:tcPr>
            <w:tcW w:w="1984" w:type="dxa"/>
          </w:tcPr>
          <w:p>
            <w:pPr>
              <w:widowControl/>
              <w:jc w:val="left"/>
              <w:rPr>
                <w:rFonts w:ascii="宋体"/>
                <w:kern w:val="0"/>
              </w:rPr>
            </w:pPr>
            <w:r>
              <w:rPr>
                <w:rFonts w:hint="eastAsia" w:ascii="宋体" w:hAnsi="宋体" w:cs="宋体"/>
                <w:kern w:val="0"/>
              </w:rPr>
              <w:t>能保质保量地完成所担任的教学工作；</w:t>
            </w:r>
          </w:p>
          <w:p>
            <w:pPr>
              <w:widowControl/>
              <w:jc w:val="left"/>
              <w:rPr>
                <w:rFonts w:ascii="宋体"/>
                <w:kern w:val="0"/>
              </w:rPr>
            </w:pPr>
            <w:r>
              <w:rPr>
                <w:rFonts w:hint="eastAsia" w:ascii="宋体" w:hAnsi="宋体" w:cs="宋体"/>
                <w:kern w:val="0"/>
              </w:rPr>
              <w:t>能坚持业务进修，不断提高教学管理水平；</w:t>
            </w:r>
          </w:p>
          <w:p>
            <w:pPr>
              <w:widowControl/>
              <w:jc w:val="left"/>
              <w:rPr>
                <w:rFonts w:ascii="宋体"/>
                <w:kern w:val="0"/>
              </w:rPr>
            </w:pPr>
            <w:r>
              <w:rPr>
                <w:rFonts w:hint="eastAsia" w:ascii="宋体" w:hAnsi="宋体" w:cs="宋体"/>
                <w:kern w:val="0"/>
              </w:rPr>
              <w:t>能积极完成系上分配的其它教学任务；</w:t>
            </w:r>
          </w:p>
          <w:p>
            <w:pPr>
              <w:widowControl/>
              <w:jc w:val="left"/>
              <w:rPr>
                <w:rFonts w:ascii="宋体"/>
                <w:kern w:val="0"/>
              </w:rPr>
            </w:pPr>
            <w:r>
              <w:rPr>
                <w:rFonts w:hint="eastAsia" w:ascii="宋体" w:hAnsi="宋体" w:cs="宋体"/>
                <w:kern w:val="0"/>
              </w:rPr>
              <w:t>能积极配合班主任、教研室、系办公室承担相关的辅导、培训、及学生的管理等任务。</w:t>
            </w:r>
          </w:p>
        </w:tc>
        <w:tc>
          <w:tcPr>
            <w:tcW w:w="2271" w:type="dxa"/>
          </w:tcPr>
          <w:p>
            <w:pPr>
              <w:widowControl/>
              <w:jc w:val="left"/>
              <w:rPr>
                <w:rFonts w:ascii="宋体"/>
                <w:kern w:val="0"/>
              </w:rPr>
            </w:pPr>
            <w:r>
              <w:rPr>
                <w:rFonts w:hint="eastAsia" w:ascii="宋体" w:hAnsi="宋体" w:cs="宋体"/>
                <w:kern w:val="0"/>
              </w:rPr>
              <w:t>能保质保量地完成所担任的教学工作；</w:t>
            </w:r>
          </w:p>
          <w:p>
            <w:pPr>
              <w:widowControl/>
              <w:jc w:val="left"/>
              <w:rPr>
                <w:rFonts w:ascii="宋体"/>
                <w:kern w:val="0"/>
              </w:rPr>
            </w:pPr>
            <w:r>
              <w:rPr>
                <w:rFonts w:hint="eastAsia" w:ascii="宋体" w:hAnsi="宋体" w:cs="宋体"/>
                <w:kern w:val="0"/>
              </w:rPr>
              <w:t>能坚持业务进修，不断提高教学管理水平；</w:t>
            </w:r>
          </w:p>
          <w:p>
            <w:pPr>
              <w:widowControl/>
              <w:jc w:val="left"/>
              <w:rPr>
                <w:rFonts w:ascii="宋体"/>
                <w:kern w:val="0"/>
              </w:rPr>
            </w:pPr>
            <w:r>
              <w:rPr>
                <w:rFonts w:hint="eastAsia" w:ascii="宋体" w:hAnsi="宋体" w:cs="宋体"/>
                <w:kern w:val="0"/>
              </w:rPr>
              <w:t>能积极完成系上分配的其它教学任务；</w:t>
            </w:r>
          </w:p>
          <w:p>
            <w:pPr>
              <w:widowControl/>
              <w:jc w:val="left"/>
              <w:rPr>
                <w:rFonts w:ascii="宋体"/>
                <w:kern w:val="0"/>
              </w:rPr>
            </w:pPr>
            <w:r>
              <w:rPr>
                <w:rFonts w:hint="eastAsia" w:ascii="宋体" w:hAnsi="宋体" w:cs="宋体"/>
                <w:kern w:val="0"/>
              </w:rPr>
              <w:t>能积极配合班主任、教研室、系办公室承担相关的辅导、培训、及学生的管理等任务；</w:t>
            </w:r>
          </w:p>
          <w:p>
            <w:pPr>
              <w:widowControl/>
              <w:jc w:val="left"/>
              <w:rPr>
                <w:rFonts w:ascii="宋体"/>
                <w:kern w:val="0"/>
              </w:rPr>
            </w:pPr>
            <w:r>
              <w:rPr>
                <w:rFonts w:hint="eastAsia" w:ascii="宋体" w:hAnsi="宋体" w:cs="宋体"/>
                <w:kern w:val="0"/>
              </w:rPr>
              <w:t>能就教学、管理中存在的问题进行深入地探讨、研究，成果显著，实践效果良好。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9" w:type="dxa"/>
            <w:vAlign w:val="center"/>
          </w:tcPr>
          <w:p>
            <w:pPr>
              <w:widowControl/>
              <w:jc w:val="center"/>
              <w:rPr>
                <w:rFonts w:ascii="宋体"/>
                <w:b/>
                <w:bCs/>
                <w:kern w:val="0"/>
                <w:sz w:val="24"/>
                <w:szCs w:val="24"/>
              </w:rPr>
            </w:pPr>
            <w:r>
              <w:rPr>
                <w:rFonts w:hint="eastAsia" w:ascii="宋体" w:hAnsi="宋体" w:cs="宋体"/>
                <w:b/>
                <w:bCs/>
                <w:kern w:val="0"/>
                <w:sz w:val="24"/>
                <w:szCs w:val="24"/>
              </w:rPr>
              <w:t>分值</w:t>
            </w:r>
          </w:p>
        </w:tc>
        <w:tc>
          <w:tcPr>
            <w:tcW w:w="1418" w:type="dxa"/>
            <w:vAlign w:val="center"/>
          </w:tcPr>
          <w:p>
            <w:pPr>
              <w:widowControl/>
              <w:jc w:val="center"/>
              <w:rPr>
                <w:rFonts w:ascii="宋体"/>
                <w:kern w:val="0"/>
                <w:sz w:val="24"/>
                <w:szCs w:val="24"/>
              </w:rPr>
            </w:pPr>
            <w:r>
              <w:rPr>
                <w:rFonts w:ascii="宋体" w:hAnsi="宋体" w:cs="宋体"/>
                <w:kern w:val="0"/>
                <w:sz w:val="24"/>
                <w:szCs w:val="24"/>
              </w:rPr>
              <w:t>59</w:t>
            </w:r>
            <w:r>
              <w:rPr>
                <w:rFonts w:hint="eastAsia" w:ascii="宋体" w:hAnsi="宋体" w:cs="宋体"/>
                <w:kern w:val="0"/>
                <w:sz w:val="24"/>
                <w:szCs w:val="24"/>
              </w:rPr>
              <w:t>及以下</w:t>
            </w:r>
          </w:p>
        </w:tc>
        <w:tc>
          <w:tcPr>
            <w:tcW w:w="1417" w:type="dxa"/>
            <w:vAlign w:val="center"/>
          </w:tcPr>
          <w:p>
            <w:pPr>
              <w:widowControl/>
              <w:jc w:val="center"/>
              <w:rPr>
                <w:rFonts w:ascii="宋体" w:hAnsi="宋体" w:cs="宋体"/>
                <w:kern w:val="0"/>
                <w:sz w:val="24"/>
                <w:szCs w:val="24"/>
              </w:rPr>
            </w:pPr>
            <w:r>
              <w:rPr>
                <w:rFonts w:ascii="宋体" w:hAnsi="宋体" w:cs="宋体"/>
                <w:kern w:val="0"/>
                <w:sz w:val="24"/>
                <w:szCs w:val="24"/>
              </w:rPr>
              <w:t>60</w:t>
            </w:r>
            <w:r>
              <w:rPr>
                <w:rFonts w:hint="eastAsia" w:ascii="宋体" w:hAnsi="宋体" w:cs="宋体"/>
                <w:kern w:val="0"/>
                <w:sz w:val="24"/>
                <w:szCs w:val="24"/>
              </w:rPr>
              <w:t>－</w:t>
            </w:r>
            <w:r>
              <w:rPr>
                <w:rFonts w:ascii="宋体" w:hAnsi="宋体" w:cs="宋体"/>
                <w:kern w:val="0"/>
                <w:sz w:val="24"/>
                <w:szCs w:val="24"/>
              </w:rPr>
              <w:t>69</w:t>
            </w:r>
          </w:p>
        </w:tc>
        <w:tc>
          <w:tcPr>
            <w:tcW w:w="1560" w:type="dxa"/>
            <w:vAlign w:val="center"/>
          </w:tcPr>
          <w:p>
            <w:pPr>
              <w:widowControl/>
              <w:jc w:val="center"/>
              <w:rPr>
                <w:rFonts w:ascii="宋体" w:hAnsi="宋体" w:cs="宋体"/>
                <w:kern w:val="0"/>
                <w:sz w:val="24"/>
                <w:szCs w:val="24"/>
              </w:rPr>
            </w:pPr>
            <w:r>
              <w:rPr>
                <w:rFonts w:ascii="宋体" w:hAnsi="宋体" w:cs="宋体"/>
                <w:kern w:val="0"/>
                <w:sz w:val="24"/>
                <w:szCs w:val="24"/>
              </w:rPr>
              <w:t>70</w:t>
            </w:r>
            <w:r>
              <w:rPr>
                <w:rFonts w:hint="eastAsia" w:ascii="宋体" w:hAnsi="宋体" w:cs="宋体"/>
                <w:kern w:val="0"/>
                <w:sz w:val="24"/>
                <w:szCs w:val="24"/>
              </w:rPr>
              <w:t>－</w:t>
            </w:r>
            <w:r>
              <w:rPr>
                <w:rFonts w:ascii="宋体" w:hAnsi="宋体" w:cs="宋体"/>
                <w:kern w:val="0"/>
                <w:sz w:val="24"/>
                <w:szCs w:val="24"/>
              </w:rPr>
              <w:t>79</w:t>
            </w:r>
          </w:p>
        </w:tc>
        <w:tc>
          <w:tcPr>
            <w:tcW w:w="1984" w:type="dxa"/>
            <w:vAlign w:val="center"/>
          </w:tcPr>
          <w:p>
            <w:pPr>
              <w:widowControl/>
              <w:jc w:val="center"/>
              <w:rPr>
                <w:rFonts w:ascii="宋体" w:hAnsi="宋体" w:cs="宋体"/>
                <w:kern w:val="0"/>
                <w:sz w:val="24"/>
                <w:szCs w:val="24"/>
              </w:rPr>
            </w:pPr>
            <w:r>
              <w:rPr>
                <w:rFonts w:ascii="宋体" w:hAnsi="宋体" w:cs="宋体"/>
                <w:kern w:val="0"/>
                <w:sz w:val="24"/>
                <w:szCs w:val="24"/>
              </w:rPr>
              <w:t>80</w:t>
            </w:r>
            <w:r>
              <w:rPr>
                <w:rFonts w:hint="eastAsia" w:ascii="宋体" w:hAnsi="宋体" w:cs="宋体"/>
                <w:kern w:val="0"/>
                <w:sz w:val="24"/>
                <w:szCs w:val="24"/>
              </w:rPr>
              <w:t>－</w:t>
            </w:r>
            <w:r>
              <w:rPr>
                <w:rFonts w:ascii="宋体" w:hAnsi="宋体" w:cs="宋体"/>
                <w:kern w:val="0"/>
                <w:sz w:val="24"/>
                <w:szCs w:val="24"/>
              </w:rPr>
              <w:t>89</w:t>
            </w:r>
          </w:p>
        </w:tc>
        <w:tc>
          <w:tcPr>
            <w:tcW w:w="2271" w:type="dxa"/>
            <w:vAlign w:val="center"/>
          </w:tcPr>
          <w:p>
            <w:pPr>
              <w:widowControl/>
              <w:jc w:val="center"/>
              <w:rPr>
                <w:rFonts w:ascii="宋体" w:hAnsi="宋体" w:cs="宋体"/>
                <w:kern w:val="0"/>
                <w:sz w:val="24"/>
                <w:szCs w:val="24"/>
              </w:rPr>
            </w:pPr>
            <w:r>
              <w:rPr>
                <w:rFonts w:ascii="宋体" w:hAnsi="宋体" w:cs="宋体"/>
                <w:kern w:val="0"/>
                <w:sz w:val="24"/>
                <w:szCs w:val="24"/>
              </w:rPr>
              <w:t>90</w:t>
            </w:r>
            <w:r>
              <w:rPr>
                <w:rFonts w:hint="eastAsia" w:ascii="宋体" w:hAnsi="宋体" w:cs="宋体"/>
                <w:kern w:val="0"/>
                <w:sz w:val="24"/>
                <w:szCs w:val="24"/>
              </w:rPr>
              <w:t>－</w:t>
            </w:r>
            <w:r>
              <w:rPr>
                <w:rFonts w:ascii="宋体" w:hAnsi="宋体" w:cs="宋体"/>
                <w:kern w:val="0"/>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9" w:type="dxa"/>
            <w:vAlign w:val="center"/>
          </w:tcPr>
          <w:p>
            <w:pPr>
              <w:widowControl/>
              <w:jc w:val="center"/>
              <w:rPr>
                <w:rFonts w:ascii="宋体"/>
                <w:b/>
                <w:bCs/>
                <w:kern w:val="0"/>
                <w:sz w:val="24"/>
                <w:szCs w:val="24"/>
              </w:rPr>
            </w:pPr>
            <w:r>
              <w:rPr>
                <w:rFonts w:hint="eastAsia" w:ascii="宋体" w:hAnsi="宋体" w:cs="宋体"/>
                <w:b/>
                <w:bCs/>
                <w:kern w:val="0"/>
                <w:sz w:val="24"/>
                <w:szCs w:val="24"/>
              </w:rPr>
              <w:t>得分</w:t>
            </w:r>
          </w:p>
        </w:tc>
        <w:tc>
          <w:tcPr>
            <w:tcW w:w="8650" w:type="dxa"/>
            <w:gridSpan w:val="5"/>
            <w:vAlign w:val="center"/>
          </w:tcPr>
          <w:p>
            <w:pPr>
              <w:widowControl/>
              <w:jc w:val="center"/>
              <w:rPr>
                <w:rFonts w:ascii="宋体"/>
                <w:kern w:val="0"/>
                <w:sz w:val="24"/>
                <w:szCs w:val="24"/>
              </w:rPr>
            </w:pPr>
          </w:p>
        </w:tc>
      </w:tr>
    </w:tbl>
    <w:p/>
    <w:p>
      <w:pPr>
        <w:pStyle w:val="2"/>
        <w:spacing w:before="0" w:after="0" w:line="240" w:lineRule="auto"/>
        <w:jc w:val="center"/>
        <w:rPr>
          <w:rFonts w:ascii="黑体" w:eastAsia="黑体"/>
          <w:sz w:val="32"/>
          <w:szCs w:val="32"/>
        </w:rPr>
      </w:pPr>
      <w:r>
        <w:rPr>
          <w:rFonts w:ascii="仿宋_GB2312" w:hAnsi="宋体" w:eastAsia="仿宋_GB2312"/>
          <w:sz w:val="28"/>
          <w:szCs w:val="28"/>
        </w:rPr>
        <w:br w:type="page"/>
      </w:r>
      <w:bookmarkStart w:id="101" w:name="_Toc457558468"/>
      <w:r>
        <w:rPr>
          <w:rFonts w:hint="eastAsia" w:ascii="黑体" w:eastAsia="黑体" w:cs="黑体"/>
          <w:sz w:val="32"/>
          <w:szCs w:val="32"/>
        </w:rPr>
        <w:t>国际教育学院实践教学质量评价办法</w:t>
      </w:r>
      <w:bookmarkEnd w:id="101"/>
    </w:p>
    <w:p>
      <w:pPr>
        <w:spacing w:line="440" w:lineRule="atLeast"/>
        <w:ind w:firstLine="480" w:firstLineChars="200"/>
        <w:rPr>
          <w:sz w:val="24"/>
          <w:szCs w:val="24"/>
        </w:rPr>
      </w:pPr>
      <w:r>
        <w:rPr>
          <w:rFonts w:hint="eastAsia" w:cs="宋体"/>
          <w:sz w:val="24"/>
          <w:szCs w:val="24"/>
        </w:rPr>
        <w:t>为进一步规范实践教学，提高实践教学质量，培养高素质应用型人才，根据《黄淮学院实验教学管理规定》，结合我院实际，特制定本办法。</w:t>
      </w:r>
    </w:p>
    <w:p>
      <w:pPr>
        <w:spacing w:line="440" w:lineRule="atLeast"/>
        <w:ind w:firstLine="480" w:firstLineChars="200"/>
        <w:rPr>
          <w:sz w:val="24"/>
          <w:szCs w:val="24"/>
        </w:rPr>
      </w:pPr>
      <w:r>
        <w:rPr>
          <w:rFonts w:hint="eastAsia" w:cs="宋体"/>
          <w:sz w:val="24"/>
          <w:szCs w:val="24"/>
        </w:rPr>
        <w:t>一、实践教学质量评价机构设置</w:t>
      </w:r>
    </w:p>
    <w:p>
      <w:pPr>
        <w:spacing w:line="440" w:lineRule="atLeast"/>
        <w:ind w:firstLine="480" w:firstLineChars="200"/>
        <w:rPr>
          <w:sz w:val="24"/>
          <w:szCs w:val="24"/>
        </w:rPr>
      </w:pPr>
      <w:r>
        <w:rPr>
          <w:rFonts w:hint="eastAsia" w:cs="宋体"/>
          <w:sz w:val="24"/>
          <w:szCs w:val="24"/>
        </w:rPr>
        <w:t>成立学院实践教学委员会，委员会由主管实践教学的院长任组长，副院长、教学秘书、教研室主任、实验中心主任、实验中心管理人员为组员。实验中心负责日常实践教学工作及实践教学考评事宜。</w:t>
      </w:r>
    </w:p>
    <w:p>
      <w:pPr>
        <w:spacing w:line="440" w:lineRule="atLeast"/>
        <w:ind w:firstLine="480" w:firstLineChars="200"/>
        <w:rPr>
          <w:sz w:val="24"/>
          <w:szCs w:val="24"/>
        </w:rPr>
      </w:pPr>
      <w:r>
        <w:rPr>
          <w:rFonts w:hint="eastAsia" w:cs="宋体"/>
          <w:sz w:val="24"/>
          <w:szCs w:val="24"/>
        </w:rPr>
        <w:t>二、主要职责</w:t>
      </w:r>
    </w:p>
    <w:p>
      <w:pPr>
        <w:spacing w:line="440" w:lineRule="atLeast"/>
        <w:ind w:firstLine="480" w:firstLineChars="200"/>
        <w:rPr>
          <w:sz w:val="24"/>
          <w:szCs w:val="24"/>
        </w:rPr>
      </w:pPr>
      <w:r>
        <w:rPr>
          <w:rFonts w:hint="eastAsia" w:cs="宋体"/>
          <w:sz w:val="24"/>
          <w:szCs w:val="24"/>
        </w:rPr>
        <w:t>（一）组织实践教学进度表、实践项目、实践教学大纲的集；</w:t>
      </w:r>
    </w:p>
    <w:p>
      <w:pPr>
        <w:spacing w:line="440" w:lineRule="atLeast"/>
        <w:ind w:firstLine="480" w:firstLineChars="200"/>
        <w:rPr>
          <w:sz w:val="24"/>
          <w:szCs w:val="24"/>
        </w:rPr>
      </w:pPr>
      <w:r>
        <w:rPr>
          <w:rFonts w:hint="eastAsia" w:cs="宋体"/>
          <w:sz w:val="24"/>
          <w:szCs w:val="24"/>
        </w:rPr>
        <w:t>（二）组织实践教学工作检查、质量监控与评价；</w:t>
      </w:r>
    </w:p>
    <w:p>
      <w:pPr>
        <w:spacing w:line="440" w:lineRule="atLeast"/>
        <w:ind w:firstLine="480" w:firstLineChars="200"/>
        <w:rPr>
          <w:sz w:val="24"/>
          <w:szCs w:val="24"/>
        </w:rPr>
      </w:pPr>
      <w:r>
        <w:rPr>
          <w:rFonts w:hint="eastAsia" w:cs="宋体"/>
          <w:sz w:val="24"/>
          <w:szCs w:val="24"/>
        </w:rPr>
        <w:t>（三）组织开展实践教学研究与改革工作；</w:t>
      </w:r>
    </w:p>
    <w:p>
      <w:pPr>
        <w:spacing w:line="440" w:lineRule="atLeast"/>
        <w:ind w:firstLine="480" w:firstLineChars="200"/>
        <w:rPr>
          <w:sz w:val="24"/>
          <w:szCs w:val="24"/>
        </w:rPr>
      </w:pPr>
      <w:r>
        <w:rPr>
          <w:rFonts w:hint="eastAsia" w:cs="宋体"/>
          <w:sz w:val="24"/>
          <w:szCs w:val="24"/>
        </w:rPr>
        <w:t>（四）实践教学各项统计工作和有关资料归档工作；</w:t>
      </w:r>
    </w:p>
    <w:p>
      <w:pPr>
        <w:spacing w:line="440" w:lineRule="atLeast"/>
        <w:ind w:firstLine="480" w:firstLineChars="200"/>
        <w:rPr>
          <w:sz w:val="24"/>
          <w:szCs w:val="24"/>
        </w:rPr>
      </w:pPr>
      <w:r>
        <w:rPr>
          <w:rFonts w:hint="eastAsia" w:cs="宋体"/>
          <w:sz w:val="24"/>
          <w:szCs w:val="24"/>
        </w:rPr>
        <w:t>（五）撰写学院实践教学质量报告。</w:t>
      </w:r>
    </w:p>
    <w:p>
      <w:pPr>
        <w:spacing w:line="440" w:lineRule="atLeast"/>
        <w:ind w:firstLine="480" w:firstLineChars="200"/>
        <w:rPr>
          <w:sz w:val="24"/>
          <w:szCs w:val="24"/>
        </w:rPr>
      </w:pPr>
      <w:r>
        <w:rPr>
          <w:rFonts w:hint="eastAsia" w:cs="宋体"/>
          <w:sz w:val="24"/>
          <w:szCs w:val="24"/>
        </w:rPr>
        <w:t>三、实施过程</w:t>
      </w:r>
    </w:p>
    <w:p>
      <w:pPr>
        <w:spacing w:line="440" w:lineRule="atLeast"/>
        <w:ind w:firstLine="480" w:firstLineChars="200"/>
        <w:rPr>
          <w:sz w:val="24"/>
          <w:szCs w:val="24"/>
        </w:rPr>
      </w:pPr>
      <w:r>
        <w:rPr>
          <w:rFonts w:hint="eastAsia" w:cs="宋体"/>
          <w:sz w:val="24"/>
          <w:szCs w:val="24"/>
        </w:rPr>
        <w:t>（一）学期初，负责实践教学进度表、实践项目、实践教学大纲的收集工作；</w:t>
      </w:r>
    </w:p>
    <w:p>
      <w:pPr>
        <w:spacing w:line="440" w:lineRule="atLeast"/>
        <w:ind w:firstLine="480" w:firstLineChars="200"/>
        <w:rPr>
          <w:sz w:val="24"/>
          <w:szCs w:val="24"/>
        </w:rPr>
      </w:pPr>
      <w:r>
        <w:rPr>
          <w:rFonts w:hint="eastAsia" w:cs="宋体"/>
          <w:sz w:val="24"/>
          <w:szCs w:val="24"/>
        </w:rPr>
        <w:t>（二）学期中，实践教学进度检查、教学质量效果测评；</w:t>
      </w:r>
    </w:p>
    <w:p>
      <w:pPr>
        <w:spacing w:line="440" w:lineRule="atLeast"/>
        <w:ind w:firstLine="480" w:firstLineChars="200"/>
        <w:rPr>
          <w:sz w:val="24"/>
          <w:szCs w:val="24"/>
        </w:rPr>
      </w:pPr>
      <w:r>
        <w:rPr>
          <w:rFonts w:hint="eastAsia" w:cs="宋体"/>
          <w:sz w:val="24"/>
          <w:szCs w:val="24"/>
        </w:rPr>
        <w:t>（三）学期末，实验教学资料整理与归档情况、撰写实践教学质量报告。</w:t>
      </w:r>
    </w:p>
    <w:p>
      <w:pPr>
        <w:spacing w:line="440" w:lineRule="atLeast"/>
        <w:ind w:firstLine="480" w:firstLineChars="200"/>
        <w:rPr>
          <w:sz w:val="24"/>
          <w:szCs w:val="24"/>
        </w:rPr>
      </w:pPr>
      <w:r>
        <w:rPr>
          <w:rFonts w:hint="eastAsia" w:cs="宋体"/>
          <w:sz w:val="24"/>
          <w:szCs w:val="24"/>
        </w:rPr>
        <w:t>四、考核</w:t>
      </w:r>
    </w:p>
    <w:p>
      <w:pPr>
        <w:spacing w:line="440" w:lineRule="atLeast"/>
        <w:ind w:firstLine="480" w:firstLineChars="200"/>
        <w:rPr>
          <w:sz w:val="24"/>
          <w:szCs w:val="24"/>
        </w:rPr>
      </w:pPr>
      <w:r>
        <w:rPr>
          <w:rFonts w:hint="eastAsia" w:cs="宋体"/>
          <w:sz w:val="24"/>
          <w:szCs w:val="24"/>
        </w:rPr>
        <w:t>根据实践教师提供的实践教学材料、实验室仪器设备使用记录和仪器设备使用记录填写、领还钥匙、使用设备损坏等情况，结合实践教学质量反馈表，给每位教师一个公正的评价，评价的结果作为学院评优、晋职晋级的支撑材料。</w:t>
      </w:r>
    </w:p>
    <w:p>
      <w:pPr>
        <w:spacing w:line="440" w:lineRule="atLeast"/>
        <w:ind w:firstLine="480" w:firstLineChars="200"/>
        <w:rPr>
          <w:sz w:val="24"/>
          <w:szCs w:val="24"/>
        </w:rPr>
      </w:pPr>
      <w:r>
        <w:rPr>
          <w:rFonts w:hint="eastAsia" w:cs="宋体"/>
          <w:sz w:val="24"/>
          <w:szCs w:val="24"/>
        </w:rPr>
        <w:t>附：国际教育学院实验教学质量反馈表</w:t>
      </w:r>
    </w:p>
    <w:p>
      <w:pPr>
        <w:spacing w:line="440" w:lineRule="atLeast"/>
        <w:ind w:firstLine="480" w:firstLineChars="200"/>
        <w:jc w:val="right"/>
        <w:rPr>
          <w:sz w:val="24"/>
          <w:szCs w:val="24"/>
        </w:rPr>
      </w:pPr>
    </w:p>
    <w:p>
      <w:pPr>
        <w:spacing w:line="440" w:lineRule="atLeast"/>
        <w:ind w:firstLine="480" w:firstLineChars="200"/>
        <w:jc w:val="right"/>
        <w:rPr>
          <w:sz w:val="24"/>
          <w:szCs w:val="24"/>
        </w:rPr>
      </w:pPr>
    </w:p>
    <w:p>
      <w:pPr>
        <w:spacing w:before="312" w:beforeLines="100" w:after="312" w:afterLines="100" w:line="440" w:lineRule="exact"/>
        <w:jc w:val="center"/>
        <w:outlineLvl w:val="2"/>
        <w:rPr>
          <w:rFonts w:ascii="黑体" w:eastAsia="黑体"/>
          <w:sz w:val="32"/>
          <w:szCs w:val="32"/>
        </w:rPr>
      </w:pPr>
    </w:p>
    <w:p>
      <w:pPr>
        <w:spacing w:before="312" w:beforeLines="100" w:after="312" w:afterLines="100" w:line="440" w:lineRule="exact"/>
        <w:jc w:val="center"/>
        <w:outlineLvl w:val="2"/>
        <w:rPr>
          <w:rFonts w:ascii="黑体" w:eastAsia="黑体"/>
          <w:sz w:val="32"/>
          <w:szCs w:val="32"/>
        </w:rPr>
      </w:pPr>
    </w:p>
    <w:p>
      <w:pPr>
        <w:spacing w:before="312" w:beforeLines="100" w:after="312" w:afterLines="100" w:line="440" w:lineRule="exact"/>
        <w:jc w:val="center"/>
        <w:outlineLvl w:val="2"/>
        <w:rPr>
          <w:rFonts w:ascii="黑体" w:eastAsia="黑体"/>
          <w:sz w:val="32"/>
          <w:szCs w:val="32"/>
        </w:rPr>
      </w:pPr>
    </w:p>
    <w:p>
      <w:pPr>
        <w:spacing w:before="312" w:beforeLines="100" w:after="312" w:afterLines="100" w:line="440" w:lineRule="exact"/>
        <w:jc w:val="center"/>
        <w:outlineLvl w:val="2"/>
        <w:rPr>
          <w:rFonts w:ascii="黑体" w:eastAsia="黑体"/>
          <w:sz w:val="32"/>
          <w:szCs w:val="32"/>
        </w:rPr>
      </w:pPr>
    </w:p>
    <w:p>
      <w:pPr>
        <w:spacing w:before="312" w:beforeLines="100" w:after="312" w:afterLines="100" w:line="440" w:lineRule="exact"/>
        <w:jc w:val="center"/>
        <w:rPr>
          <w:rFonts w:ascii="黑体" w:eastAsia="黑体"/>
          <w:sz w:val="32"/>
          <w:szCs w:val="32"/>
        </w:rPr>
      </w:pPr>
      <w:r>
        <w:rPr>
          <w:rFonts w:hint="eastAsia" w:ascii="黑体" w:eastAsia="黑体" w:cs="黑体"/>
          <w:sz w:val="32"/>
          <w:szCs w:val="32"/>
        </w:rPr>
        <w:t>国际教育学院实践教学质量反馈表</w:t>
      </w:r>
    </w:p>
    <w:p>
      <w:pPr>
        <w:spacing w:before="156" w:beforeLines="50" w:after="156" w:afterLines="50" w:line="440" w:lineRule="atLeast"/>
        <w:ind w:firstLine="480" w:firstLineChars="200"/>
        <w:rPr>
          <w:rFonts w:ascii="宋体"/>
          <w:sz w:val="24"/>
          <w:szCs w:val="24"/>
        </w:rPr>
      </w:pPr>
      <w:r>
        <w:rPr>
          <w:rFonts w:hint="eastAsia" w:ascii="宋体" w:hAnsi="宋体" w:cs="宋体"/>
          <w:sz w:val="24"/>
          <w:szCs w:val="24"/>
        </w:rPr>
        <w:t>请您根据任课教师的实践教学实际情况，针对本反馈表的每个问题，实事求是地回答。请给出你认为每个评价内容应得的分值，并在其对应方框打分。有什么好的意见或建议请填写在备注栏目中。谢谢您的协作。</w:t>
      </w:r>
    </w:p>
    <w:p>
      <w:pPr>
        <w:spacing w:before="156" w:beforeLines="50" w:after="156" w:afterLines="50" w:line="440" w:lineRule="atLeast"/>
        <w:ind w:firstLine="480" w:firstLineChars="200"/>
        <w:rPr>
          <w:rFonts w:ascii="宋体" w:hAnsi="宋体" w:cs="宋体"/>
          <w:sz w:val="24"/>
          <w:szCs w:val="24"/>
          <w:u w:val="single"/>
        </w:rPr>
      </w:pPr>
      <w:r>
        <w:rPr>
          <w:rFonts w:hint="eastAsia" w:ascii="宋体" w:hAnsi="宋体" w:cs="宋体"/>
          <w:sz w:val="24"/>
          <w:szCs w:val="24"/>
        </w:rPr>
        <w:t>课程名称：专业班级：任课教师：</w:t>
      </w:r>
    </w:p>
    <w:tbl>
      <w:tblPr>
        <w:tblStyle w:val="13"/>
        <w:tblW w:w="8563" w:type="dxa"/>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6"/>
        <w:gridCol w:w="6469"/>
        <w:gridCol w:w="9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trPr>
        <w:tc>
          <w:tcPr>
            <w:tcW w:w="1186" w:type="dxa"/>
            <w:vAlign w:val="center"/>
          </w:tcPr>
          <w:p>
            <w:pPr>
              <w:spacing w:line="280" w:lineRule="exact"/>
              <w:jc w:val="center"/>
              <w:rPr>
                <w:rFonts w:ascii="宋体"/>
                <w:b/>
                <w:bCs/>
                <w:sz w:val="28"/>
                <w:szCs w:val="28"/>
              </w:rPr>
            </w:pPr>
            <w:r>
              <w:rPr>
                <w:rFonts w:hint="eastAsia" w:ascii="宋体" w:hAnsi="宋体" w:cs="宋体"/>
                <w:b/>
                <w:bCs/>
                <w:sz w:val="28"/>
                <w:szCs w:val="28"/>
              </w:rPr>
              <w:t>分值</w:t>
            </w:r>
          </w:p>
        </w:tc>
        <w:tc>
          <w:tcPr>
            <w:tcW w:w="6469" w:type="dxa"/>
            <w:vAlign w:val="center"/>
          </w:tcPr>
          <w:p>
            <w:pPr>
              <w:spacing w:line="280" w:lineRule="exact"/>
              <w:jc w:val="center"/>
              <w:rPr>
                <w:rFonts w:ascii="宋体"/>
                <w:b/>
                <w:bCs/>
                <w:sz w:val="28"/>
                <w:szCs w:val="28"/>
              </w:rPr>
            </w:pPr>
            <w:r>
              <w:rPr>
                <w:rFonts w:hint="eastAsia" w:ascii="宋体" w:hAnsi="宋体" w:cs="宋体"/>
                <w:b/>
                <w:bCs/>
                <w:sz w:val="28"/>
                <w:szCs w:val="28"/>
              </w:rPr>
              <w:t>评价内容</w:t>
            </w:r>
          </w:p>
        </w:tc>
        <w:tc>
          <w:tcPr>
            <w:tcW w:w="908" w:type="dxa"/>
            <w:vAlign w:val="center"/>
          </w:tcPr>
          <w:p>
            <w:pPr>
              <w:spacing w:line="280" w:lineRule="exact"/>
              <w:jc w:val="center"/>
              <w:rPr>
                <w:rFonts w:ascii="宋体"/>
                <w:b/>
                <w:bCs/>
                <w:sz w:val="28"/>
                <w:szCs w:val="28"/>
              </w:rPr>
            </w:pPr>
            <w:r>
              <w:rPr>
                <w:rFonts w:hint="eastAsia" w:ascii="宋体" w:hAnsi="宋体" w:cs="宋体"/>
                <w:b/>
                <w:bCs/>
                <w:sz w:val="28"/>
                <w:szCs w:val="28"/>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trPr>
        <w:tc>
          <w:tcPr>
            <w:tcW w:w="1186" w:type="dxa"/>
            <w:vAlign w:val="center"/>
          </w:tcPr>
          <w:p>
            <w:pPr>
              <w:spacing w:line="280" w:lineRule="exact"/>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实践教学计划安排合理，目的明确，实践准备充分</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9"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教师在实践过程中能理论联系实际，结合学科发展，介绍最新动态</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0"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每次实践的要求、重点、难点明确，并强调注意事项</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7"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教师注重培养学生的实践操作技能和观察、分析、解决问题的能力</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3"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教师能鼓励学生在实践过程中进行探索，并提出个人分析观点</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4"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教师不随意调</w:t>
            </w:r>
            <w:r>
              <w:rPr>
                <w:rFonts w:ascii="宋体" w:hAnsi="宋体" w:cs="宋体"/>
              </w:rPr>
              <w:t>(</w:t>
            </w:r>
            <w:r>
              <w:rPr>
                <w:rFonts w:hint="eastAsia" w:ascii="宋体" w:hAnsi="宋体" w:cs="宋体"/>
              </w:rPr>
              <w:t>停</w:t>
            </w:r>
            <w:r>
              <w:rPr>
                <w:rFonts w:ascii="宋体" w:hAnsi="宋体" w:cs="宋体"/>
              </w:rPr>
              <w:t>)</w:t>
            </w:r>
            <w:r>
              <w:rPr>
                <w:rFonts w:hint="eastAsia" w:ascii="宋体" w:hAnsi="宋体" w:cs="宋体"/>
              </w:rPr>
              <w:t>课，实践指导认真负责，严格要求，注重教书育人</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实践教材、实践指导书齐全</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3"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教师能及时检查学生实践结果，认真批改实践报告</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9"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本实践课程是我本学期所选实践课程中受益最大的</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0" w:hRule="atLeast"/>
        </w:trPr>
        <w:tc>
          <w:tcPr>
            <w:tcW w:w="1186" w:type="dxa"/>
          </w:tcPr>
          <w:p>
            <w:pPr>
              <w:jc w:val="center"/>
              <w:rPr>
                <w:rFonts w:ascii="宋体"/>
              </w:rPr>
            </w:pPr>
            <w:r>
              <w:rPr>
                <w:rFonts w:ascii="宋体" w:hAnsi="宋体" w:cs="宋体"/>
              </w:rPr>
              <w:t>10</w:t>
            </w:r>
            <w:r>
              <w:rPr>
                <w:rFonts w:hint="eastAsia" w:ascii="宋体" w:hAnsi="宋体" w:cs="宋体"/>
              </w:rPr>
              <w:t>分</w:t>
            </w:r>
          </w:p>
        </w:tc>
        <w:tc>
          <w:tcPr>
            <w:tcW w:w="6469" w:type="dxa"/>
            <w:vAlign w:val="center"/>
          </w:tcPr>
          <w:p>
            <w:pPr>
              <w:spacing w:before="31" w:beforeLines="10" w:after="31" w:afterLines="10" w:line="280" w:lineRule="exact"/>
              <w:rPr>
                <w:rFonts w:ascii="宋体"/>
              </w:rPr>
            </w:pPr>
            <w:r>
              <w:rPr>
                <w:rFonts w:hint="eastAsia" w:ascii="宋体" w:hAnsi="宋体" w:cs="宋体"/>
              </w:rPr>
              <w:t>通过实践，提高了动手实践能力、观察分析的能力和创新能力</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7" w:hRule="atLeast"/>
        </w:trPr>
        <w:tc>
          <w:tcPr>
            <w:tcW w:w="7655" w:type="dxa"/>
            <w:gridSpan w:val="2"/>
            <w:vAlign w:val="center"/>
          </w:tcPr>
          <w:p>
            <w:pPr>
              <w:spacing w:before="31" w:beforeLines="10" w:after="31" w:afterLines="10" w:line="280" w:lineRule="exact"/>
              <w:jc w:val="center"/>
              <w:rPr>
                <w:rFonts w:ascii="宋体"/>
                <w:b/>
                <w:bCs/>
                <w:sz w:val="28"/>
                <w:szCs w:val="28"/>
              </w:rPr>
            </w:pPr>
            <w:r>
              <w:rPr>
                <w:rFonts w:hint="eastAsia" w:ascii="宋体" w:hAnsi="宋体" w:cs="宋体"/>
                <w:b/>
                <w:bCs/>
                <w:sz w:val="28"/>
                <w:szCs w:val="28"/>
              </w:rPr>
              <w:t>总分</w:t>
            </w:r>
          </w:p>
        </w:tc>
        <w:tc>
          <w:tcPr>
            <w:tcW w:w="908" w:type="dxa"/>
            <w:vAlign w:val="center"/>
          </w:tcPr>
          <w:p>
            <w:pPr>
              <w:spacing w:before="31" w:beforeLines="10" w:after="31" w:afterLines="10" w:line="28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74" w:hRule="atLeast"/>
        </w:trPr>
        <w:tc>
          <w:tcPr>
            <w:tcW w:w="1186" w:type="dxa"/>
            <w:vAlign w:val="center"/>
          </w:tcPr>
          <w:p>
            <w:pPr>
              <w:spacing w:line="280" w:lineRule="exact"/>
              <w:jc w:val="center"/>
              <w:rPr>
                <w:rFonts w:ascii="宋体"/>
                <w:b/>
                <w:bCs/>
                <w:sz w:val="28"/>
                <w:szCs w:val="28"/>
              </w:rPr>
            </w:pPr>
            <w:r>
              <w:rPr>
                <w:rFonts w:hint="eastAsia" w:ascii="宋体" w:hAnsi="宋体" w:cs="宋体"/>
                <w:b/>
                <w:bCs/>
                <w:sz w:val="28"/>
                <w:szCs w:val="28"/>
              </w:rPr>
              <w:t>备注</w:t>
            </w:r>
          </w:p>
        </w:tc>
        <w:tc>
          <w:tcPr>
            <w:tcW w:w="7377" w:type="dxa"/>
            <w:gridSpan w:val="2"/>
            <w:vAlign w:val="center"/>
          </w:tcPr>
          <w:p>
            <w:pPr>
              <w:spacing w:before="31" w:beforeLines="10" w:after="31" w:afterLines="10" w:line="280" w:lineRule="exact"/>
              <w:rPr>
                <w:rFonts w:ascii="宋体"/>
              </w:rPr>
            </w:pPr>
          </w:p>
        </w:tc>
      </w:tr>
    </w:tbl>
    <w:p>
      <w:pPr>
        <w:rPr>
          <w:rFonts w:ascii="仿宋_GB2312" w:eastAsia="仿宋_GB2312"/>
        </w:rPr>
      </w:pP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102" w:name="_Toc457558469"/>
      <w:r>
        <w:rPr>
          <w:rFonts w:hint="eastAsia" w:ascii="黑体" w:eastAsia="黑体" w:cs="黑体"/>
          <w:sz w:val="32"/>
          <w:szCs w:val="32"/>
        </w:rPr>
        <w:t>国际教育学院教学督导实施方案</w:t>
      </w:r>
      <w:bookmarkEnd w:id="102"/>
    </w:p>
    <w:p>
      <w:pPr>
        <w:widowControl/>
        <w:spacing w:before="156" w:beforeLines="50" w:after="156" w:afterLines="50" w:line="440" w:lineRule="atLeast"/>
        <w:jc w:val="center"/>
        <w:rPr>
          <w:rFonts w:ascii="宋体"/>
          <w:b/>
          <w:bCs/>
          <w:kern w:val="0"/>
          <w:sz w:val="24"/>
          <w:szCs w:val="24"/>
        </w:rPr>
      </w:pPr>
      <w:r>
        <w:rPr>
          <w:rFonts w:hint="eastAsia" w:ascii="宋体" w:hAnsi="宋体" w:cs="宋体"/>
          <w:b/>
          <w:bCs/>
          <w:kern w:val="0"/>
          <w:sz w:val="24"/>
          <w:szCs w:val="24"/>
        </w:rPr>
        <w:t>一、总则</w:t>
      </w:r>
    </w:p>
    <w:p>
      <w:pPr>
        <w:widowControl/>
        <w:spacing w:line="440" w:lineRule="exact"/>
        <w:ind w:firstLine="482" w:firstLineChars="200"/>
        <w:jc w:val="left"/>
        <w:rPr>
          <w:rFonts w:ascii="宋体"/>
          <w:kern w:val="0"/>
          <w:sz w:val="24"/>
          <w:szCs w:val="24"/>
        </w:rPr>
      </w:pPr>
      <w:r>
        <w:rPr>
          <w:rFonts w:hint="eastAsia" w:ascii="宋体" w:hAnsi="宋体" w:cs="宋体"/>
          <w:b/>
          <w:bCs/>
          <w:kern w:val="0"/>
          <w:sz w:val="24"/>
          <w:szCs w:val="24"/>
        </w:rPr>
        <w:t>第一条</w:t>
      </w:r>
      <w:r>
        <w:rPr>
          <w:rFonts w:ascii="宋体"/>
          <w:kern w:val="0"/>
          <w:sz w:val="24"/>
          <w:szCs w:val="24"/>
        </w:rPr>
        <w:t> </w:t>
      </w:r>
      <w:r>
        <w:rPr>
          <w:rFonts w:hint="eastAsia" w:ascii="宋体" w:hAnsi="宋体" w:cs="宋体"/>
          <w:kern w:val="0"/>
          <w:sz w:val="24"/>
          <w:szCs w:val="24"/>
        </w:rPr>
        <w:t>为全面贯彻落实党的教育方针，加强对学院教学工作和学生管理工作的全面监控，提高教育教学质量和管理水平，督促各部门履行工作职责和按期完成工作任务，根据国家教育部《教学督导暂行规定》并结合学院实际情况，特制订本条例。</w:t>
      </w:r>
    </w:p>
    <w:p>
      <w:pPr>
        <w:widowControl/>
        <w:spacing w:line="440" w:lineRule="exact"/>
        <w:ind w:firstLine="482" w:firstLineChars="200"/>
        <w:jc w:val="left"/>
        <w:rPr>
          <w:rFonts w:ascii="宋体"/>
          <w:spacing w:val="-10"/>
          <w:kern w:val="0"/>
          <w:sz w:val="24"/>
          <w:szCs w:val="24"/>
        </w:rPr>
      </w:pPr>
      <w:r>
        <w:rPr>
          <w:rFonts w:hint="eastAsia" w:ascii="宋体" w:hAnsi="宋体" w:cs="宋体"/>
          <w:b/>
          <w:bCs/>
          <w:kern w:val="0"/>
          <w:sz w:val="24"/>
          <w:szCs w:val="24"/>
        </w:rPr>
        <w:t>第二条</w:t>
      </w:r>
      <w:r>
        <w:rPr>
          <w:rFonts w:hint="eastAsia" w:ascii="宋体" w:hAnsi="宋体" w:cs="宋体"/>
          <w:kern w:val="0"/>
          <w:sz w:val="24"/>
          <w:szCs w:val="24"/>
        </w:rPr>
        <w:t>成立学院教学督导组，在院长和主管教学副院长的直接领导下，根据学院工作任务和改革发展目标，代表学院开展督导工作，形成以教学督导为中心，以检查各部门履行工作职责和完成工作任务情况为重点，常规性督导和专题性督导相结合的督导工作机制，保证学院各</w:t>
      </w:r>
      <w:r>
        <w:rPr>
          <w:rFonts w:hint="eastAsia" w:ascii="宋体" w:hAnsi="宋体" w:cs="宋体"/>
          <w:spacing w:val="-10"/>
          <w:kern w:val="0"/>
          <w:sz w:val="24"/>
          <w:szCs w:val="24"/>
        </w:rPr>
        <w:t>项规章制度和工作决定、任务的全面贯彻落实，确保教育教学质量的提高。</w:t>
      </w:r>
    </w:p>
    <w:p>
      <w:pPr>
        <w:widowControl/>
        <w:spacing w:line="440" w:lineRule="exact"/>
        <w:ind w:firstLine="482" w:firstLineChars="200"/>
        <w:jc w:val="left"/>
        <w:rPr>
          <w:rFonts w:ascii="宋体"/>
          <w:kern w:val="0"/>
          <w:sz w:val="24"/>
          <w:szCs w:val="24"/>
        </w:rPr>
      </w:pPr>
      <w:r>
        <w:rPr>
          <w:rFonts w:hint="eastAsia" w:ascii="宋体" w:hAnsi="宋体" w:cs="宋体"/>
          <w:b/>
          <w:bCs/>
          <w:kern w:val="0"/>
          <w:sz w:val="24"/>
          <w:szCs w:val="24"/>
        </w:rPr>
        <w:t>第三条</w:t>
      </w:r>
      <w:r>
        <w:rPr>
          <w:rFonts w:hint="eastAsia" w:ascii="宋体" w:hAnsi="宋体" w:cs="宋体"/>
          <w:kern w:val="0"/>
          <w:sz w:val="24"/>
          <w:szCs w:val="24"/>
        </w:rPr>
        <w:t>教学督导的基本职责是：督促、检查、调研、指导。教学督导包括教学工作和学生管理工作等方面的督导督查，将一般日常性工作督导和针对性的督导工作结合起来。</w:t>
      </w:r>
    </w:p>
    <w:p>
      <w:pPr>
        <w:widowControl/>
        <w:spacing w:line="440" w:lineRule="exact"/>
        <w:ind w:firstLine="482" w:firstLineChars="200"/>
        <w:jc w:val="left"/>
        <w:rPr>
          <w:rFonts w:ascii="宋体"/>
          <w:kern w:val="0"/>
          <w:sz w:val="24"/>
          <w:szCs w:val="24"/>
        </w:rPr>
      </w:pPr>
      <w:r>
        <w:rPr>
          <w:rFonts w:hint="eastAsia" w:ascii="宋体" w:hAnsi="宋体" w:cs="宋体"/>
          <w:b/>
          <w:bCs/>
          <w:kern w:val="0"/>
          <w:sz w:val="24"/>
          <w:szCs w:val="24"/>
        </w:rPr>
        <w:t>第四条</w:t>
      </w:r>
      <w:r>
        <w:rPr>
          <w:rFonts w:hint="eastAsia" w:ascii="宋体" w:hAnsi="宋体" w:cs="宋体"/>
          <w:kern w:val="0"/>
          <w:sz w:val="24"/>
          <w:szCs w:val="24"/>
        </w:rPr>
        <w:t>学院领导根据实际工作需要召开专门会议，听取教学督导对学院全面督导工作的情况汇报，采纳合理化建议，认真研究并解决学院工作中存在的问题。</w:t>
      </w:r>
    </w:p>
    <w:p>
      <w:pPr>
        <w:widowControl/>
        <w:spacing w:before="156" w:beforeLines="50" w:after="156" w:afterLines="50" w:line="440" w:lineRule="atLeast"/>
        <w:jc w:val="center"/>
        <w:rPr>
          <w:rFonts w:ascii="宋体"/>
          <w:b/>
          <w:bCs/>
          <w:kern w:val="0"/>
          <w:sz w:val="24"/>
          <w:szCs w:val="24"/>
        </w:rPr>
      </w:pPr>
      <w:r>
        <w:rPr>
          <w:rFonts w:hint="eastAsia" w:ascii="宋体" w:hAnsi="宋体" w:cs="宋体"/>
          <w:b/>
          <w:bCs/>
          <w:kern w:val="0"/>
          <w:sz w:val="24"/>
          <w:szCs w:val="24"/>
        </w:rPr>
        <w:t>二、组织</w:t>
      </w:r>
    </w:p>
    <w:p>
      <w:pPr>
        <w:widowControl/>
        <w:spacing w:line="440" w:lineRule="atLeast"/>
        <w:ind w:firstLine="482" w:firstLineChars="200"/>
        <w:jc w:val="left"/>
        <w:rPr>
          <w:rFonts w:ascii="宋体"/>
          <w:kern w:val="0"/>
          <w:sz w:val="24"/>
          <w:szCs w:val="24"/>
        </w:rPr>
      </w:pPr>
      <w:r>
        <w:rPr>
          <w:rFonts w:hint="eastAsia" w:ascii="宋体" w:hAnsi="宋体" w:cs="宋体"/>
          <w:b/>
          <w:bCs/>
          <w:kern w:val="0"/>
          <w:sz w:val="24"/>
          <w:szCs w:val="24"/>
        </w:rPr>
        <w:t>第五条</w:t>
      </w:r>
      <w:r>
        <w:rPr>
          <w:rFonts w:hint="eastAsia" w:ascii="宋体" w:hAnsi="宋体" w:cs="宋体"/>
          <w:kern w:val="0"/>
          <w:sz w:val="24"/>
          <w:szCs w:val="24"/>
        </w:rPr>
        <w:t>学院教学督导组成员一般由学院领导、教学管理人员、教研室主任、辅导员组成。</w:t>
      </w:r>
    </w:p>
    <w:p>
      <w:pPr>
        <w:widowControl/>
        <w:spacing w:line="440" w:lineRule="atLeast"/>
        <w:ind w:firstLine="482" w:firstLineChars="200"/>
        <w:jc w:val="left"/>
        <w:rPr>
          <w:rFonts w:ascii="宋体"/>
          <w:kern w:val="0"/>
          <w:sz w:val="24"/>
          <w:szCs w:val="24"/>
        </w:rPr>
      </w:pPr>
      <w:r>
        <w:rPr>
          <w:rFonts w:hint="eastAsia" w:ascii="宋体" w:hAnsi="宋体" w:cs="宋体"/>
          <w:b/>
          <w:bCs/>
          <w:kern w:val="0"/>
          <w:sz w:val="24"/>
          <w:szCs w:val="24"/>
        </w:rPr>
        <w:t>第六条</w:t>
      </w:r>
      <w:r>
        <w:rPr>
          <w:rFonts w:hint="eastAsia" w:ascii="宋体" w:hAnsi="宋体" w:cs="宋体"/>
          <w:kern w:val="0"/>
          <w:sz w:val="24"/>
          <w:szCs w:val="24"/>
        </w:rPr>
        <w:t>学院教学督导成员由学院聘任，每届聘期一般为</w:t>
      </w:r>
      <w:r>
        <w:rPr>
          <w:rFonts w:ascii="宋体" w:hAnsi="宋体" w:cs="宋体"/>
          <w:kern w:val="0"/>
          <w:sz w:val="24"/>
          <w:szCs w:val="24"/>
        </w:rPr>
        <w:t>1</w:t>
      </w:r>
      <w:r>
        <w:rPr>
          <w:rFonts w:hint="eastAsia" w:ascii="宋体" w:hAnsi="宋体" w:cs="宋体"/>
          <w:kern w:val="0"/>
          <w:sz w:val="24"/>
          <w:szCs w:val="24"/>
        </w:rPr>
        <w:t>年。</w:t>
      </w:r>
    </w:p>
    <w:p>
      <w:pPr>
        <w:widowControl/>
        <w:spacing w:line="440" w:lineRule="atLeast"/>
        <w:ind w:firstLine="482" w:firstLineChars="200"/>
        <w:jc w:val="left"/>
        <w:rPr>
          <w:rFonts w:ascii="宋体"/>
          <w:kern w:val="0"/>
          <w:sz w:val="24"/>
          <w:szCs w:val="24"/>
        </w:rPr>
      </w:pPr>
      <w:r>
        <w:rPr>
          <w:rFonts w:hint="eastAsia" w:ascii="宋体" w:hAnsi="宋体" w:cs="宋体"/>
          <w:b/>
          <w:bCs/>
          <w:kern w:val="0"/>
          <w:sz w:val="24"/>
          <w:szCs w:val="24"/>
        </w:rPr>
        <w:t>第七条</w:t>
      </w:r>
      <w:r>
        <w:rPr>
          <w:rFonts w:hint="eastAsia" w:ascii="宋体" w:hAnsi="宋体" w:cs="宋体"/>
          <w:kern w:val="0"/>
          <w:sz w:val="24"/>
          <w:szCs w:val="24"/>
        </w:rPr>
        <w:t>教学督导受聘条件</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、热爱教育事业，自愿为学院教育事业的发展和人才培养工作做贡献。</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、熟悉教育政策和法规，懂得办学规律，注重学习并吸收先进的教育思想，政策水平高，有丰富的教学、教学管理和指导青年教师的经验，有较强的分析问题的能力。</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、有良好的师德和高度的责任感和事业心，热心教学督导工作，作风正派，办事公道，善于与人沟通。</w:t>
      </w:r>
    </w:p>
    <w:p>
      <w:pPr>
        <w:widowControl/>
        <w:spacing w:before="156" w:beforeLines="50" w:after="156" w:afterLines="50" w:line="440" w:lineRule="atLeast"/>
        <w:jc w:val="center"/>
        <w:rPr>
          <w:rFonts w:ascii="宋体"/>
          <w:kern w:val="0"/>
          <w:sz w:val="28"/>
          <w:szCs w:val="28"/>
        </w:rPr>
      </w:pPr>
      <w:r>
        <w:rPr>
          <w:rFonts w:hint="eastAsia" w:ascii="宋体" w:hAnsi="宋体" w:cs="宋体"/>
          <w:b/>
          <w:bCs/>
          <w:kern w:val="0"/>
          <w:sz w:val="24"/>
          <w:szCs w:val="24"/>
        </w:rPr>
        <w:t>三、工作职责和权利</w:t>
      </w:r>
    </w:p>
    <w:p>
      <w:pPr>
        <w:widowControl/>
        <w:spacing w:line="440" w:lineRule="atLeast"/>
        <w:ind w:firstLine="482" w:firstLineChars="200"/>
        <w:jc w:val="left"/>
        <w:rPr>
          <w:rFonts w:ascii="宋体"/>
          <w:kern w:val="0"/>
          <w:sz w:val="24"/>
          <w:szCs w:val="24"/>
        </w:rPr>
      </w:pPr>
      <w:r>
        <w:rPr>
          <w:rFonts w:hint="eastAsia" w:ascii="宋体" w:hAnsi="宋体" w:cs="宋体"/>
          <w:b/>
          <w:bCs/>
          <w:kern w:val="0"/>
          <w:sz w:val="24"/>
          <w:szCs w:val="24"/>
          <w:lang w:val="eu-ES"/>
        </w:rPr>
        <w:t>第八条</w:t>
      </w:r>
      <w:r>
        <w:rPr>
          <w:rFonts w:hint="eastAsia" w:ascii="宋体" w:hAnsi="宋体" w:cs="宋体"/>
          <w:kern w:val="0"/>
          <w:sz w:val="24"/>
          <w:szCs w:val="24"/>
          <w:lang w:val="eu-ES"/>
        </w:rPr>
        <w:t>　</w:t>
      </w:r>
      <w:r>
        <w:rPr>
          <w:rFonts w:hint="eastAsia" w:ascii="宋体" w:hAnsi="宋体" w:cs="宋体"/>
          <w:kern w:val="0"/>
          <w:sz w:val="24"/>
          <w:szCs w:val="24"/>
        </w:rPr>
        <w:t>学院教学督导组成员负责对本院的教学过程、教学管理、教学质量和教学环境等方面进行督察、指导：</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、深入课堂教学场所，随堂听课，检查师生教与学的情况，对教师的教学工作规范、教学基本环节及学生的学习活动、教学质量等方面实施督导检查。</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、对听课和检查的情况做出评价和记录，同时向任课老师反馈听课意见和建议，尤其是加强对青年教师的教学指导。</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、定期进行学生座谈会，听取学生对教学质量的反馈意见，填写学生意见问卷。</w:t>
      </w:r>
    </w:p>
    <w:p>
      <w:pPr>
        <w:widowControl/>
        <w:spacing w:line="440" w:lineRule="atLeast"/>
        <w:ind w:firstLine="480" w:firstLineChars="200"/>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、要对本院的专业发展分析报告进行评估，负责向学校领导提出增设专业或专业发展建议。</w:t>
      </w:r>
    </w:p>
    <w:p>
      <w:pPr>
        <w:widowControl/>
        <w:spacing w:line="440" w:lineRule="atLeast"/>
        <w:ind w:firstLine="480" w:firstLineChars="200"/>
        <w:jc w:val="left"/>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、负责组织并审订学校专业教学计划和教学大纲</w:t>
      </w:r>
      <w:r>
        <w:rPr>
          <w:rFonts w:ascii="宋体" w:cs="宋体"/>
          <w:kern w:val="0"/>
          <w:sz w:val="24"/>
          <w:szCs w:val="24"/>
        </w:rPr>
        <w:t>.</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6</w:t>
      </w:r>
      <w:r>
        <w:rPr>
          <w:rFonts w:hint="eastAsia" w:ascii="宋体" w:hAnsi="宋体" w:cs="宋体"/>
          <w:kern w:val="0"/>
          <w:sz w:val="24"/>
          <w:szCs w:val="24"/>
        </w:rPr>
        <w:t>、定期对各个教研室进行教学抽查评估工作</w:t>
      </w:r>
      <w:r>
        <w:rPr>
          <w:rFonts w:ascii="宋体" w:cs="宋体"/>
          <w:kern w:val="0"/>
          <w:sz w:val="24"/>
          <w:szCs w:val="24"/>
        </w:rPr>
        <w:t>,</w:t>
      </w:r>
      <w:r>
        <w:rPr>
          <w:rFonts w:hint="eastAsia" w:ascii="宋体" w:hAnsi="宋体" w:cs="宋体"/>
          <w:kern w:val="0"/>
          <w:sz w:val="24"/>
          <w:szCs w:val="24"/>
        </w:rPr>
        <w:t>以便于促进教学工作顺利进行。</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7</w:t>
      </w:r>
      <w:r>
        <w:rPr>
          <w:rFonts w:hint="eastAsia" w:ascii="宋体" w:hAnsi="宋体" w:cs="宋体"/>
          <w:kern w:val="0"/>
          <w:sz w:val="24"/>
          <w:szCs w:val="24"/>
        </w:rPr>
        <w:t>、督导结果与教师年度考核、评优、讲课报酬挂钩。</w:t>
      </w:r>
    </w:p>
    <w:p>
      <w:pPr>
        <w:widowControl/>
        <w:spacing w:line="440" w:lineRule="atLeast"/>
        <w:ind w:firstLine="482" w:firstLineChars="200"/>
        <w:jc w:val="left"/>
        <w:rPr>
          <w:rFonts w:ascii="宋体"/>
          <w:kern w:val="0"/>
          <w:sz w:val="24"/>
          <w:szCs w:val="24"/>
          <w:lang w:val="eu-ES"/>
        </w:rPr>
      </w:pPr>
      <w:r>
        <w:rPr>
          <w:rFonts w:hint="eastAsia" w:ascii="宋体" w:hAnsi="宋体" w:cs="宋体"/>
          <w:b/>
          <w:bCs/>
          <w:kern w:val="0"/>
          <w:sz w:val="24"/>
          <w:szCs w:val="24"/>
          <w:lang w:val="eu-ES"/>
        </w:rPr>
        <w:t>第九条</w:t>
      </w:r>
      <w:r>
        <w:rPr>
          <w:rFonts w:hint="eastAsia" w:ascii="宋体" w:hAnsi="宋体" w:cs="宋体"/>
          <w:kern w:val="0"/>
          <w:sz w:val="24"/>
          <w:szCs w:val="24"/>
          <w:lang w:val="eu-ES"/>
        </w:rPr>
        <w:t>　教学督导享有如下权利：</w:t>
      </w:r>
    </w:p>
    <w:p>
      <w:pPr>
        <w:widowControl/>
        <w:spacing w:line="440" w:lineRule="atLeast"/>
        <w:ind w:firstLine="480" w:firstLineChars="200"/>
        <w:jc w:val="left"/>
        <w:rPr>
          <w:rFonts w:ascii="宋体"/>
          <w:kern w:val="0"/>
          <w:sz w:val="24"/>
          <w:szCs w:val="24"/>
          <w:lang w:val="eu-ES"/>
        </w:rPr>
      </w:pPr>
      <w:r>
        <w:rPr>
          <w:rFonts w:ascii="宋体" w:hAnsi="宋体" w:cs="宋体"/>
          <w:kern w:val="0"/>
          <w:sz w:val="24"/>
          <w:szCs w:val="24"/>
        </w:rPr>
        <w:t>1</w:t>
      </w:r>
      <w:r>
        <w:rPr>
          <w:rFonts w:hint="eastAsia" w:ascii="宋体" w:hAnsi="宋体" w:cs="宋体"/>
          <w:kern w:val="0"/>
          <w:sz w:val="24"/>
          <w:szCs w:val="24"/>
          <w:lang w:val="eu-ES"/>
        </w:rPr>
        <w:t>、参加或列席学院及其他部门与督导内容有关的会议。</w:t>
      </w:r>
    </w:p>
    <w:p>
      <w:pPr>
        <w:widowControl/>
        <w:spacing w:line="440" w:lineRule="atLeast"/>
        <w:ind w:firstLine="480" w:firstLineChars="200"/>
        <w:jc w:val="left"/>
        <w:rPr>
          <w:rFonts w:ascii="宋体"/>
          <w:kern w:val="0"/>
          <w:sz w:val="24"/>
          <w:szCs w:val="24"/>
          <w:lang w:val="eu-ES"/>
        </w:rPr>
      </w:pPr>
      <w:r>
        <w:rPr>
          <w:rFonts w:ascii="宋体" w:hAnsi="宋体" w:cs="宋体"/>
          <w:kern w:val="0"/>
          <w:sz w:val="24"/>
          <w:szCs w:val="24"/>
        </w:rPr>
        <w:t>2</w:t>
      </w:r>
      <w:r>
        <w:rPr>
          <w:rFonts w:hint="eastAsia" w:ascii="宋体" w:hAnsi="宋体" w:cs="宋体"/>
          <w:kern w:val="0"/>
          <w:sz w:val="24"/>
          <w:szCs w:val="24"/>
          <w:lang w:val="eu-ES"/>
        </w:rPr>
        <w:t>、享有独立行使全面督导的权利。</w:t>
      </w:r>
    </w:p>
    <w:p>
      <w:pPr>
        <w:widowControl/>
        <w:spacing w:line="440" w:lineRule="atLeast"/>
        <w:ind w:firstLine="480" w:firstLineChars="200"/>
        <w:jc w:val="left"/>
        <w:rPr>
          <w:rFonts w:ascii="宋体"/>
          <w:kern w:val="0"/>
          <w:sz w:val="24"/>
          <w:szCs w:val="24"/>
          <w:lang w:val="eu-ES"/>
        </w:rPr>
      </w:pPr>
      <w:r>
        <w:rPr>
          <w:rFonts w:ascii="宋体" w:hAnsi="宋体" w:cs="宋体"/>
          <w:kern w:val="0"/>
          <w:sz w:val="24"/>
          <w:szCs w:val="24"/>
        </w:rPr>
        <w:t>3</w:t>
      </w:r>
      <w:r>
        <w:rPr>
          <w:rFonts w:hint="eastAsia" w:ascii="宋体" w:hAnsi="宋体" w:cs="宋体"/>
          <w:kern w:val="0"/>
          <w:sz w:val="24"/>
          <w:szCs w:val="24"/>
          <w:lang w:val="eu-ES"/>
        </w:rPr>
        <w:t>、享有向学院、相关职能部门和管理部门提出对工作成绩突出的个人、集体进行奖励的建议权。</w:t>
      </w:r>
    </w:p>
    <w:p>
      <w:pPr>
        <w:widowControl/>
        <w:spacing w:line="440" w:lineRule="atLeast"/>
        <w:ind w:firstLine="480" w:firstLineChars="200"/>
        <w:jc w:val="left"/>
        <w:rPr>
          <w:rFonts w:ascii="宋体"/>
          <w:kern w:val="0"/>
          <w:sz w:val="24"/>
          <w:szCs w:val="24"/>
          <w:lang w:val="eu-ES"/>
        </w:rPr>
      </w:pPr>
      <w:r>
        <w:rPr>
          <w:rFonts w:ascii="宋体" w:hAnsi="宋体" w:cs="宋体"/>
          <w:kern w:val="0"/>
          <w:sz w:val="24"/>
          <w:szCs w:val="24"/>
        </w:rPr>
        <w:t>4</w:t>
      </w:r>
      <w:r>
        <w:rPr>
          <w:rFonts w:hint="eastAsia" w:ascii="宋体" w:hAnsi="宋体" w:cs="宋体"/>
          <w:kern w:val="0"/>
          <w:sz w:val="24"/>
          <w:szCs w:val="24"/>
          <w:lang w:val="eu-ES"/>
        </w:rPr>
        <w:t>、享有向学院、相关职能部门和管理部门提出对工作失职、失误并导致事故发生的个人、集体进行处理的建议权。</w:t>
      </w:r>
    </w:p>
    <w:p>
      <w:pPr>
        <w:widowControl/>
        <w:spacing w:line="440" w:lineRule="atLeas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、检查、督导教育、教学业务，可参加有关教学方面的会议、活动和听课。</w:t>
      </w:r>
    </w:p>
    <w:p>
      <w:pPr>
        <w:widowControl/>
        <w:spacing w:before="156" w:beforeLines="50" w:after="156" w:afterLines="50" w:line="440" w:lineRule="atLeast"/>
        <w:jc w:val="center"/>
        <w:rPr>
          <w:rFonts w:ascii="宋体"/>
          <w:b/>
          <w:bCs/>
          <w:kern w:val="0"/>
          <w:sz w:val="24"/>
          <w:szCs w:val="24"/>
        </w:rPr>
      </w:pPr>
      <w:r>
        <w:rPr>
          <w:rFonts w:hint="eastAsia" w:ascii="宋体" w:hAnsi="宋体" w:cs="宋体"/>
          <w:b/>
          <w:bCs/>
          <w:kern w:val="0"/>
          <w:sz w:val="24"/>
          <w:szCs w:val="24"/>
        </w:rPr>
        <w:t>四、工作制度</w:t>
      </w:r>
    </w:p>
    <w:p>
      <w:pPr>
        <w:widowControl/>
        <w:spacing w:line="440" w:lineRule="atLeast"/>
        <w:ind w:firstLine="482" w:firstLineChars="200"/>
        <w:jc w:val="left"/>
        <w:rPr>
          <w:rFonts w:ascii="宋体"/>
          <w:kern w:val="0"/>
          <w:sz w:val="24"/>
          <w:szCs w:val="24"/>
        </w:rPr>
      </w:pPr>
      <w:r>
        <w:rPr>
          <w:rFonts w:hint="eastAsia" w:ascii="宋体" w:hAnsi="宋体" w:cs="宋体"/>
          <w:b/>
          <w:bCs/>
          <w:kern w:val="0"/>
          <w:sz w:val="24"/>
          <w:szCs w:val="24"/>
          <w:lang w:val="eu-ES"/>
        </w:rPr>
        <w:t>第十条</w:t>
      </w:r>
      <w:r>
        <w:rPr>
          <w:rFonts w:hint="eastAsia" w:ascii="宋体" w:hAnsi="宋体" w:cs="宋体"/>
          <w:kern w:val="0"/>
          <w:sz w:val="24"/>
          <w:szCs w:val="24"/>
          <w:lang w:val="eu-ES"/>
        </w:rPr>
        <w:t>　学院教学督导组成员在教学主管院长领导下，在督导工作计划允许的范围内开展工作，重要问题在征得教学主管院长同意后方可开展调研。</w:t>
      </w:r>
    </w:p>
    <w:p>
      <w:pPr>
        <w:widowControl/>
        <w:spacing w:line="440" w:lineRule="atLeast"/>
        <w:ind w:firstLine="482" w:firstLineChars="200"/>
        <w:jc w:val="left"/>
        <w:rPr>
          <w:rFonts w:ascii="宋体"/>
          <w:kern w:val="0"/>
          <w:sz w:val="24"/>
          <w:szCs w:val="24"/>
        </w:rPr>
      </w:pPr>
      <w:r>
        <w:rPr>
          <w:rFonts w:hint="eastAsia" w:ascii="宋体" w:hAnsi="宋体" w:cs="宋体"/>
          <w:b/>
          <w:bCs/>
          <w:kern w:val="0"/>
          <w:sz w:val="24"/>
          <w:szCs w:val="24"/>
          <w:lang w:val="eu-ES"/>
        </w:rPr>
        <w:t>第十一条</w:t>
      </w:r>
      <w:r>
        <w:rPr>
          <w:rFonts w:hint="eastAsia" w:ascii="宋体" w:hAnsi="宋体" w:cs="宋体"/>
          <w:kern w:val="0"/>
          <w:sz w:val="24"/>
          <w:szCs w:val="24"/>
          <w:lang w:val="eu-ES"/>
        </w:rPr>
        <w:t>　工作形式既可整体行动，也可分组分科类进行。工作方式一般为定期检查、经常性检查、重点检查、全面检查、专题汇报、座谈会、问卷调查、实地考察、查阅资料等。</w:t>
      </w:r>
    </w:p>
    <w:p>
      <w:pPr>
        <w:widowControl/>
        <w:spacing w:line="440" w:lineRule="atLeast"/>
        <w:ind w:firstLine="482" w:firstLineChars="200"/>
        <w:jc w:val="left"/>
        <w:rPr>
          <w:rFonts w:ascii="黑体" w:hAnsi="宋体" w:eastAsia="黑体"/>
          <w:b/>
          <w:bCs/>
          <w:kern w:val="0"/>
          <w:sz w:val="32"/>
          <w:szCs w:val="32"/>
          <w:lang w:val="eu-ES"/>
        </w:rPr>
      </w:pPr>
      <w:r>
        <w:rPr>
          <w:rFonts w:hint="eastAsia" w:ascii="宋体" w:hAnsi="宋体" w:cs="宋体"/>
          <w:b/>
          <w:bCs/>
          <w:kern w:val="0"/>
          <w:sz w:val="24"/>
          <w:szCs w:val="24"/>
          <w:lang w:val="eu-ES"/>
        </w:rPr>
        <w:t>第十二条</w:t>
      </w:r>
      <w:r>
        <w:rPr>
          <w:rFonts w:hint="eastAsia" w:ascii="宋体" w:hAnsi="宋体" w:cs="宋体"/>
          <w:kern w:val="0"/>
          <w:sz w:val="24"/>
          <w:szCs w:val="24"/>
          <w:lang w:val="eu-ES"/>
        </w:rPr>
        <w:t>　本条例自发布之日起试行，由教学办公室负责解释。</w:t>
      </w: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lang w:val="eu-ES"/>
        </w:rPr>
        <w:br w:type="page"/>
      </w:r>
      <w:bookmarkStart w:id="103" w:name="_Toc457558470"/>
      <w:r>
        <w:rPr>
          <w:rFonts w:hint="eastAsia" w:ascii="黑体" w:eastAsia="黑体" w:cs="黑体"/>
          <w:sz w:val="32"/>
          <w:szCs w:val="32"/>
        </w:rPr>
        <w:t>国际教育学院学生教学信息员管理制度</w:t>
      </w:r>
      <w:bookmarkEnd w:id="103"/>
    </w:p>
    <w:p>
      <w:pPr>
        <w:spacing w:line="440" w:lineRule="exact"/>
        <w:ind w:firstLine="480" w:firstLineChars="200"/>
        <w:rPr>
          <w:rFonts w:ascii="宋体"/>
          <w:sz w:val="24"/>
          <w:szCs w:val="24"/>
        </w:rPr>
      </w:pPr>
      <w:r>
        <w:rPr>
          <w:rFonts w:hint="eastAsia" w:ascii="宋体" w:hAnsi="宋体" w:cs="宋体"/>
          <w:sz w:val="24"/>
          <w:szCs w:val="24"/>
        </w:rPr>
        <w:t>为了进一步健全和加强教学质量监控体系，促进我院教学质量的提高，加强对教学信息工作的管理，建立有效的教学信息反馈机制，充分发挥学生参与教学管理和自我管理、自我教育的作用，强化学生教学过程的主体意识，进一步完善教学质量监控体系，我院特制定《学生教学信息员制度》。</w:t>
      </w:r>
    </w:p>
    <w:p>
      <w:pPr>
        <w:spacing w:line="440" w:lineRule="exact"/>
        <w:ind w:firstLine="482" w:firstLineChars="200"/>
        <w:rPr>
          <w:rFonts w:ascii="宋体"/>
          <w:b/>
          <w:bCs/>
          <w:sz w:val="24"/>
          <w:szCs w:val="24"/>
        </w:rPr>
      </w:pPr>
      <w:r>
        <w:rPr>
          <w:rFonts w:hint="eastAsia" w:ascii="宋体" w:hAnsi="宋体" w:cs="宋体"/>
          <w:b/>
          <w:bCs/>
          <w:sz w:val="24"/>
          <w:szCs w:val="24"/>
        </w:rPr>
        <w:t>一、学生教学信息员的选拔与聘任</w:t>
      </w:r>
    </w:p>
    <w:p>
      <w:pPr>
        <w:spacing w:line="440" w:lineRule="exact"/>
        <w:ind w:firstLine="480" w:firstLineChars="200"/>
        <w:rPr>
          <w:rFonts w:ascii="宋体"/>
          <w:sz w:val="24"/>
          <w:szCs w:val="24"/>
        </w:rPr>
      </w:pPr>
      <w:r>
        <w:rPr>
          <w:rFonts w:hint="eastAsia" w:ascii="宋体" w:hAnsi="宋体" w:cs="宋体"/>
          <w:sz w:val="24"/>
          <w:szCs w:val="24"/>
        </w:rPr>
        <w:t>（一）学生教学信息员由学校教务处和学院教学办共同管理，学工办协助组织；每个教学班级设置学生教学信息员</w:t>
      </w:r>
      <w:r>
        <w:rPr>
          <w:rFonts w:ascii="宋体" w:hAnsi="宋体" w:cs="宋体"/>
          <w:sz w:val="24"/>
          <w:szCs w:val="24"/>
        </w:rPr>
        <w:t>1</w:t>
      </w:r>
      <w:r>
        <w:rPr>
          <w:rFonts w:hint="eastAsia" w:ascii="宋体" w:hAnsi="宋体" w:cs="宋体"/>
          <w:sz w:val="24"/>
          <w:szCs w:val="24"/>
        </w:rPr>
        <w:t>名（可由学习委员兼任），通过个人自荐或组织推荐，班主任审定后，名单由学工办负责人分别报送教务处和学院教学办备案。</w:t>
      </w:r>
    </w:p>
    <w:p>
      <w:pPr>
        <w:spacing w:line="440" w:lineRule="exact"/>
        <w:ind w:firstLine="480" w:firstLineChars="200"/>
        <w:rPr>
          <w:rFonts w:ascii="宋体"/>
          <w:sz w:val="24"/>
          <w:szCs w:val="24"/>
        </w:rPr>
      </w:pPr>
      <w:r>
        <w:rPr>
          <w:rFonts w:hint="eastAsia" w:ascii="宋体" w:hAnsi="宋体" w:cs="宋体"/>
          <w:sz w:val="24"/>
          <w:szCs w:val="24"/>
        </w:rPr>
        <w:t>（二）担任学生教学信息员的条件是：</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、品学兼优，学有余力，热心教学信息员工作，做事认真负责，能实事求是、客观公正地反映情况，敢于发表意见；</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、有教学管理意识和高度的责任心以及积极为师生服务的热情，自愿参与院系的教学管理与学务服务工作；</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、有较强的观察和感知力，善于捕捉信息和发现问题；</w:t>
      </w:r>
    </w:p>
    <w:p>
      <w:pPr>
        <w:spacing w:line="44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、能够积极主动地学习先进的教学观念，关注教学前沿动态，了解我院教学改革的现状；</w:t>
      </w:r>
    </w:p>
    <w:p>
      <w:pPr>
        <w:spacing w:line="44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、学习态度端正，成绩优良，有良好的学习方法和学习习惯，并具备一定的实践能力；</w:t>
      </w:r>
    </w:p>
    <w:p>
      <w:pPr>
        <w:spacing w:line="44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、具有勤恳务实、团结协作的精神，善于与老师和同学们沟通，能代表同学反映意见；</w:t>
      </w:r>
    </w:p>
    <w:p>
      <w:pPr>
        <w:spacing w:line="440" w:lineRule="exac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、具有较强的信息分析、综合能力以及较好的文字表达能力。</w:t>
      </w:r>
    </w:p>
    <w:p>
      <w:pPr>
        <w:spacing w:line="440" w:lineRule="exact"/>
        <w:ind w:firstLine="480" w:firstLineChars="200"/>
        <w:rPr>
          <w:rFonts w:ascii="宋体"/>
          <w:sz w:val="24"/>
          <w:szCs w:val="24"/>
        </w:rPr>
      </w:pPr>
      <w:r>
        <w:rPr>
          <w:rFonts w:hint="eastAsia" w:ascii="宋体" w:hAnsi="宋体" w:cs="宋体"/>
          <w:sz w:val="24"/>
          <w:szCs w:val="24"/>
        </w:rPr>
        <w:t>（三）学生教学信息员原则上每学年聘任一次，考核合格后自动续聘；对任期内不能认真履行职责、弄虚作假者，经考查核实后予以解聘。</w:t>
      </w:r>
    </w:p>
    <w:p>
      <w:pPr>
        <w:spacing w:line="440" w:lineRule="exact"/>
        <w:ind w:firstLine="482" w:firstLineChars="200"/>
        <w:rPr>
          <w:rFonts w:ascii="宋体"/>
          <w:b/>
          <w:bCs/>
          <w:sz w:val="24"/>
          <w:szCs w:val="24"/>
        </w:rPr>
      </w:pPr>
      <w:r>
        <w:rPr>
          <w:rFonts w:hint="eastAsia" w:ascii="宋体" w:hAnsi="宋体" w:cs="宋体"/>
          <w:b/>
          <w:bCs/>
          <w:sz w:val="24"/>
          <w:szCs w:val="24"/>
        </w:rPr>
        <w:t>二、学生教学信息员的管理与考核</w:t>
      </w:r>
    </w:p>
    <w:p>
      <w:pPr>
        <w:spacing w:line="440" w:lineRule="exact"/>
        <w:ind w:firstLine="480" w:firstLineChars="200"/>
        <w:rPr>
          <w:rFonts w:ascii="宋体"/>
          <w:sz w:val="24"/>
          <w:szCs w:val="24"/>
        </w:rPr>
      </w:pPr>
      <w:r>
        <w:rPr>
          <w:rFonts w:hint="eastAsia" w:ascii="宋体" w:hAnsi="宋体" w:cs="宋体"/>
          <w:sz w:val="24"/>
          <w:szCs w:val="24"/>
        </w:rPr>
        <w:t>（一）教学办向学生教学信息员提供教学方面的有关文件资料，并进行适当培训。</w:t>
      </w:r>
    </w:p>
    <w:p>
      <w:pPr>
        <w:spacing w:line="440" w:lineRule="exact"/>
        <w:ind w:firstLine="480" w:firstLineChars="200"/>
        <w:rPr>
          <w:rFonts w:ascii="宋体"/>
          <w:sz w:val="24"/>
          <w:szCs w:val="24"/>
        </w:rPr>
      </w:pPr>
      <w:r>
        <w:rPr>
          <w:rFonts w:hint="eastAsia" w:ascii="宋体" w:hAnsi="宋体" w:cs="宋体"/>
          <w:sz w:val="24"/>
          <w:szCs w:val="24"/>
        </w:rPr>
        <w:t>（二）教学办根据学院教学管理工作需要，定期召开学生教学信息员例会，学院教学、学生管理相关负责人参会，共同听取学生教学信息员意见或建议。</w:t>
      </w:r>
    </w:p>
    <w:p>
      <w:pPr>
        <w:spacing w:line="440" w:lineRule="exact"/>
        <w:ind w:firstLine="480" w:firstLineChars="200"/>
        <w:rPr>
          <w:rFonts w:ascii="宋体"/>
          <w:sz w:val="24"/>
          <w:szCs w:val="24"/>
        </w:rPr>
      </w:pPr>
      <w:r>
        <w:rPr>
          <w:rFonts w:hint="eastAsia" w:ascii="宋体" w:hAnsi="宋体" w:cs="宋体"/>
          <w:sz w:val="24"/>
          <w:szCs w:val="24"/>
        </w:rPr>
        <w:t>（三）教学办负责将信息员反馈的信息整理后转交有关教研室和相关部门处理，并将处理结果及时反馈给信息员，以便对工作改进情况进行监督。</w:t>
      </w:r>
    </w:p>
    <w:p>
      <w:pPr>
        <w:spacing w:line="440" w:lineRule="exact"/>
        <w:ind w:firstLine="480" w:firstLineChars="200"/>
        <w:rPr>
          <w:rFonts w:ascii="宋体"/>
          <w:sz w:val="24"/>
          <w:szCs w:val="24"/>
        </w:rPr>
      </w:pPr>
      <w:r>
        <w:rPr>
          <w:rFonts w:hint="eastAsia" w:ascii="宋体" w:hAnsi="宋体" w:cs="宋体"/>
          <w:sz w:val="24"/>
          <w:szCs w:val="24"/>
        </w:rPr>
        <w:t>（四）学生教学信息员的待遇与考核</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、教学信息员工作列入学生班委会日常工作。一经聘任，各班级教学信息员均享受班委成员待遇；由学习委员兼任教学信息员的予以班委成员的待遇，按照学生手册，结合工作实际，综合素质测评时间能力另加</w:t>
      </w:r>
      <w:r>
        <w:rPr>
          <w:rFonts w:ascii="宋体" w:hAnsi="宋体" w:cs="宋体"/>
          <w:sz w:val="24"/>
          <w:szCs w:val="24"/>
        </w:rPr>
        <w:t>1</w:t>
      </w:r>
      <w:r>
        <w:rPr>
          <w:rFonts w:hint="eastAsia" w:ascii="宋体" w:hAnsi="宋体" w:cs="宋体"/>
          <w:sz w:val="24"/>
          <w:szCs w:val="24"/>
        </w:rPr>
        <w:t>分。</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、教学办建立学生教学信息员工作档案，进行工作量化考核。根据其工作质量每个学院每学年按照评选出</w:t>
      </w:r>
      <w:r>
        <w:rPr>
          <w:rFonts w:ascii="宋体" w:hAnsi="宋体" w:cs="宋体"/>
          <w:sz w:val="24"/>
          <w:szCs w:val="24"/>
        </w:rPr>
        <w:t>30%</w:t>
      </w:r>
      <w:r>
        <w:rPr>
          <w:rFonts w:hint="eastAsia" w:ascii="宋体" w:hAnsi="宋体" w:cs="宋体"/>
          <w:sz w:val="24"/>
          <w:szCs w:val="24"/>
        </w:rPr>
        <w:t>的优秀学生教学信息员，由学校教务处及学院予以奖励，综合素质测评实践能力加</w:t>
      </w:r>
      <w:r>
        <w:rPr>
          <w:rFonts w:ascii="宋体" w:hAnsi="宋体" w:cs="宋体"/>
          <w:sz w:val="24"/>
          <w:szCs w:val="24"/>
        </w:rPr>
        <w:t>2</w:t>
      </w:r>
      <w:r>
        <w:rPr>
          <w:rFonts w:hint="eastAsia" w:ascii="宋体" w:hAnsi="宋体" w:cs="宋体"/>
          <w:sz w:val="24"/>
          <w:szCs w:val="24"/>
        </w:rPr>
        <w:t>分。</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、对于未认真履行工作职责的学生教学信息员在班级综合素质测评中将予扣分：</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）《班级教学日志》每漏交一周扣</w:t>
      </w:r>
      <w:r>
        <w:rPr>
          <w:rFonts w:ascii="宋体" w:hAnsi="宋体" w:cs="宋体"/>
          <w:sz w:val="24"/>
          <w:szCs w:val="24"/>
        </w:rPr>
        <w:t>0.5</w:t>
      </w:r>
      <w:r>
        <w:rPr>
          <w:rFonts w:hint="eastAsia" w:ascii="宋体" w:hAnsi="宋体" w:cs="宋体"/>
          <w:sz w:val="24"/>
          <w:szCs w:val="24"/>
        </w:rPr>
        <w:t>分；</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）《学生信息员教学信息表》每漏交一次扣</w:t>
      </w:r>
      <w:r>
        <w:rPr>
          <w:rFonts w:ascii="宋体" w:hAnsi="宋体" w:cs="宋体"/>
          <w:sz w:val="24"/>
          <w:szCs w:val="24"/>
        </w:rPr>
        <w:t>0.5</w:t>
      </w:r>
      <w:r>
        <w:rPr>
          <w:rFonts w:hint="eastAsia" w:ascii="宋体" w:hAnsi="宋体" w:cs="宋体"/>
          <w:sz w:val="24"/>
          <w:szCs w:val="24"/>
        </w:rPr>
        <w:t>分；</w:t>
      </w:r>
    </w:p>
    <w:p>
      <w:pPr>
        <w:spacing w:line="44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）教学信息员会议未经请假、擅自旷会视为旷课，一次扣</w:t>
      </w:r>
      <w:r>
        <w:rPr>
          <w:rFonts w:ascii="宋体" w:hAnsi="宋体" w:cs="宋体"/>
          <w:sz w:val="24"/>
          <w:szCs w:val="24"/>
        </w:rPr>
        <w:t>2</w:t>
      </w:r>
      <w:r>
        <w:rPr>
          <w:rFonts w:hint="eastAsia" w:ascii="宋体" w:hAnsi="宋体" w:cs="宋体"/>
          <w:sz w:val="24"/>
          <w:szCs w:val="24"/>
        </w:rPr>
        <w:t>分。</w:t>
      </w:r>
    </w:p>
    <w:p>
      <w:pPr>
        <w:spacing w:line="440" w:lineRule="exact"/>
        <w:ind w:firstLine="482" w:firstLineChars="200"/>
        <w:rPr>
          <w:rFonts w:ascii="宋体"/>
          <w:b/>
          <w:bCs/>
          <w:sz w:val="24"/>
          <w:szCs w:val="24"/>
        </w:rPr>
      </w:pPr>
      <w:r>
        <w:rPr>
          <w:rFonts w:hint="eastAsia" w:ascii="宋体" w:hAnsi="宋体" w:cs="宋体"/>
          <w:b/>
          <w:bCs/>
          <w:sz w:val="24"/>
          <w:szCs w:val="24"/>
        </w:rPr>
        <w:t>三、学生教学信息员的工作职责</w:t>
      </w:r>
    </w:p>
    <w:p>
      <w:pPr>
        <w:spacing w:line="440" w:lineRule="exact"/>
        <w:ind w:firstLine="480" w:firstLineChars="200"/>
        <w:rPr>
          <w:rFonts w:ascii="宋体"/>
          <w:sz w:val="24"/>
          <w:szCs w:val="24"/>
        </w:rPr>
      </w:pPr>
      <w:r>
        <w:rPr>
          <w:rFonts w:hint="eastAsia" w:ascii="宋体" w:hAnsi="宋体" w:cs="宋体"/>
          <w:sz w:val="24"/>
          <w:szCs w:val="24"/>
        </w:rPr>
        <w:t>（一）及时了解学院教学和学生学习情况，收集、整理学生对任课教师教学计划、教学内容、教学态度、教学质量、教学水平、教学评价及教师队伍的意见和建议；收集、整理学生对教师教学（包括理论教学和实践教学）过程中的各环节如备课、课堂教学、教材选用、实践教学（实验、实习、毕业论文、社会实践）、作业批改、课外辅导、课程设计、考试等的意见和建议。</w:t>
      </w:r>
    </w:p>
    <w:p>
      <w:pPr>
        <w:spacing w:line="440" w:lineRule="exact"/>
        <w:ind w:firstLine="480" w:firstLineChars="200"/>
        <w:rPr>
          <w:rFonts w:ascii="宋体"/>
          <w:sz w:val="24"/>
          <w:szCs w:val="24"/>
        </w:rPr>
      </w:pPr>
      <w:r>
        <w:rPr>
          <w:rFonts w:hint="eastAsia" w:ascii="宋体" w:hAnsi="宋体" w:cs="宋体"/>
          <w:sz w:val="24"/>
          <w:szCs w:val="24"/>
        </w:rPr>
        <w:t>（二）及时反馈学院教学管理改革新举措的实施效果，教学管理过程中存在的问题与不足、成功的管理经验等；及时反馈教师教学改革成功事例（包括教学内容、方式、方法、手段的创新，最新学科知识的传授，学科前沿动态的介绍，对学生学习和科研的引导，着眼于培养学生能力与素质的其它教改实践等）。</w:t>
      </w:r>
    </w:p>
    <w:p>
      <w:pPr>
        <w:spacing w:line="440" w:lineRule="exact"/>
        <w:ind w:firstLine="480" w:firstLineChars="200"/>
        <w:rPr>
          <w:rFonts w:ascii="宋体"/>
          <w:sz w:val="24"/>
          <w:szCs w:val="24"/>
        </w:rPr>
      </w:pPr>
      <w:r>
        <w:rPr>
          <w:rFonts w:hint="eastAsia" w:ascii="宋体" w:hAnsi="宋体" w:cs="宋体"/>
          <w:sz w:val="24"/>
          <w:szCs w:val="24"/>
        </w:rPr>
        <w:t>（三）及时反馈学生课外学习动态、学生学业考试情况。</w:t>
      </w:r>
    </w:p>
    <w:p>
      <w:pPr>
        <w:spacing w:line="440" w:lineRule="exact"/>
        <w:ind w:firstLine="480" w:firstLineChars="200"/>
        <w:rPr>
          <w:rFonts w:ascii="宋体"/>
          <w:sz w:val="24"/>
          <w:szCs w:val="24"/>
        </w:rPr>
      </w:pPr>
      <w:r>
        <w:rPr>
          <w:rFonts w:hint="eastAsia" w:ascii="宋体" w:hAnsi="宋体" w:cs="宋体"/>
          <w:sz w:val="24"/>
          <w:szCs w:val="24"/>
        </w:rPr>
        <w:t>（四）及时反馈学院教学基本设施（包括教室、实验、实习场所、图书资料等）的使用问题与困难。</w:t>
      </w:r>
    </w:p>
    <w:p>
      <w:pPr>
        <w:spacing w:line="440" w:lineRule="exact"/>
        <w:ind w:firstLine="480" w:firstLineChars="200"/>
        <w:rPr>
          <w:rFonts w:ascii="宋体"/>
          <w:sz w:val="24"/>
          <w:szCs w:val="24"/>
        </w:rPr>
      </w:pPr>
      <w:r>
        <w:rPr>
          <w:rFonts w:hint="eastAsia" w:ascii="宋体" w:hAnsi="宋体" w:cs="宋体"/>
          <w:sz w:val="24"/>
          <w:szCs w:val="24"/>
        </w:rPr>
        <w:t>（五）及时反馈教学活动中存在的教风、学风、考风问题，以及学生、家长对学校办学的意见和建议。</w:t>
      </w:r>
    </w:p>
    <w:p>
      <w:pPr>
        <w:spacing w:line="440" w:lineRule="exact"/>
        <w:ind w:firstLine="480" w:firstLineChars="200"/>
        <w:rPr>
          <w:rFonts w:ascii="宋体"/>
          <w:sz w:val="24"/>
          <w:szCs w:val="24"/>
        </w:rPr>
      </w:pPr>
      <w:r>
        <w:rPr>
          <w:rFonts w:hint="eastAsia" w:ascii="宋体" w:hAnsi="宋体" w:cs="宋体"/>
          <w:sz w:val="24"/>
          <w:szCs w:val="24"/>
        </w:rPr>
        <w:t>（六）协助教学办完成每学期对任课教师的测评、教学调查与教学信息的收集；并在教学班的组织下，在学工办的协助下，积极参与各种类型的教学及教学管理工作宣传、交流活动。</w:t>
      </w:r>
    </w:p>
    <w:p>
      <w:pPr>
        <w:spacing w:line="440" w:lineRule="exact"/>
        <w:ind w:firstLine="480" w:firstLineChars="200"/>
        <w:rPr>
          <w:rFonts w:ascii="宋体"/>
          <w:sz w:val="24"/>
          <w:szCs w:val="24"/>
        </w:rPr>
      </w:pPr>
      <w:r>
        <w:rPr>
          <w:rFonts w:hint="eastAsia" w:ascii="宋体" w:hAnsi="宋体" w:cs="宋体"/>
          <w:sz w:val="24"/>
          <w:szCs w:val="24"/>
        </w:rPr>
        <w:t>（七）按时参加由教学办组织的教学信息员会议；按时向学院教学办报送《班级教学日志》，向学校教务处报送《学生信息员教学信息表》；信息员平时可采用书信、电话、面谈、网络等方式及时向教学办反馈信息。</w:t>
      </w:r>
    </w:p>
    <w:p>
      <w:pPr>
        <w:spacing w:line="440" w:lineRule="exact"/>
        <w:ind w:firstLine="480" w:firstLineChars="200"/>
        <w:rPr>
          <w:rFonts w:ascii="宋体"/>
          <w:sz w:val="24"/>
          <w:szCs w:val="24"/>
        </w:rPr>
      </w:pPr>
      <w:r>
        <w:rPr>
          <w:rFonts w:hint="eastAsia" w:ascii="宋体" w:hAnsi="宋体" w:cs="宋体"/>
          <w:sz w:val="24"/>
          <w:szCs w:val="24"/>
        </w:rPr>
        <w:t>三、其他</w:t>
      </w:r>
    </w:p>
    <w:p>
      <w:pPr>
        <w:spacing w:line="440" w:lineRule="exact"/>
        <w:ind w:firstLine="480" w:firstLineChars="200"/>
        <w:rPr>
          <w:rFonts w:ascii="宋体"/>
          <w:sz w:val="24"/>
          <w:szCs w:val="24"/>
        </w:rPr>
      </w:pPr>
      <w:r>
        <w:rPr>
          <w:rFonts w:hint="eastAsia" w:ascii="宋体" w:hAnsi="宋体" w:cs="宋体"/>
          <w:sz w:val="24"/>
          <w:szCs w:val="24"/>
        </w:rPr>
        <w:t>（一）建立学生教学信息员制度，是完善教学质量监控体系的必要环节，是强化教学管理的重要举措。学院对教学信息员反映的情况要进行专门研究、分析，并与教师评学相结合，及时向相关部门和教研室反馈、整改。学院各部门、教研室要高度重视，对教学信息员收集的教学信息和反映的意见和建议给予支持、配合和及时解决。</w:t>
      </w:r>
    </w:p>
    <w:p>
      <w:pPr>
        <w:spacing w:line="440" w:lineRule="exact"/>
        <w:ind w:firstLine="480" w:firstLineChars="200"/>
        <w:rPr>
          <w:rFonts w:ascii="宋体"/>
          <w:sz w:val="24"/>
          <w:szCs w:val="24"/>
        </w:rPr>
      </w:pPr>
      <w:r>
        <w:rPr>
          <w:rFonts w:hint="eastAsia" w:ascii="宋体" w:hAnsi="宋体" w:cs="宋体"/>
          <w:sz w:val="24"/>
          <w:szCs w:val="24"/>
        </w:rPr>
        <w:t>（二）学生教学信息员是广大学生切身利益的代表，应当本着客观、公平的态度实事求是地反映问题及意见；学生教学信息员在执行任务时，任何部门和个人不得进行阻挠、干扰。</w:t>
      </w:r>
    </w:p>
    <w:p>
      <w:pPr>
        <w:spacing w:line="440" w:lineRule="exact"/>
        <w:rPr>
          <w:rFonts w:ascii="宋体"/>
          <w:sz w:val="24"/>
          <w:szCs w:val="24"/>
        </w:rPr>
      </w:pPr>
    </w:p>
    <w:p>
      <w:pPr>
        <w:spacing w:line="440" w:lineRule="exact"/>
        <w:rPr>
          <w:rFonts w:ascii="宋体"/>
          <w:sz w:val="24"/>
          <w:szCs w:val="24"/>
        </w:rPr>
      </w:pPr>
    </w:p>
    <w:p>
      <w:pPr>
        <w:wordWrap w:val="0"/>
        <w:spacing w:line="440" w:lineRule="exact"/>
        <w:jc w:val="right"/>
        <w:rPr>
          <w:rFonts w:ascii="宋体" w:hAnsi="宋体" w:cs="宋体"/>
          <w:sz w:val="24"/>
          <w:szCs w:val="24"/>
        </w:rPr>
      </w:pP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lang w:val="eu-ES"/>
        </w:rPr>
        <w:br w:type="page"/>
      </w:r>
      <w:bookmarkStart w:id="104" w:name="_Toc457558471"/>
      <w:r>
        <w:rPr>
          <w:rFonts w:hint="eastAsia" w:ascii="黑体" w:eastAsia="黑体" w:cs="黑体"/>
          <w:sz w:val="32"/>
          <w:szCs w:val="32"/>
        </w:rPr>
        <w:t>国际教育学院教学检查实施办法</w:t>
      </w:r>
      <w:bookmarkEnd w:id="104"/>
    </w:p>
    <w:p>
      <w:pPr>
        <w:pStyle w:val="6"/>
        <w:tabs>
          <w:tab w:val="left" w:pos="8460"/>
        </w:tabs>
        <w:spacing w:line="440" w:lineRule="atLeast"/>
        <w:ind w:firstLine="480" w:firstLineChars="200"/>
        <w:rPr>
          <w:rFonts w:cs="Times New Roman"/>
        </w:rPr>
      </w:pPr>
      <w:r>
        <w:rPr>
          <w:rFonts w:hint="eastAsia"/>
        </w:rPr>
        <w:t>教学检查工作是学院教学管理工作的重要内容，为使教学检查工作制度化、规范化，特制订本办法。</w:t>
      </w:r>
    </w:p>
    <w:p>
      <w:pPr>
        <w:pStyle w:val="6"/>
        <w:tabs>
          <w:tab w:val="left" w:pos="8460"/>
        </w:tabs>
        <w:spacing w:line="440" w:lineRule="atLeast"/>
        <w:ind w:firstLine="482" w:firstLineChars="200"/>
        <w:rPr>
          <w:rFonts w:cs="Times New Roman"/>
          <w:b/>
          <w:bCs/>
        </w:rPr>
      </w:pPr>
      <w:r>
        <w:rPr>
          <w:rFonts w:hint="eastAsia"/>
          <w:b/>
          <w:bCs/>
        </w:rPr>
        <w:t>一、教学检查的目的、形式及重点</w:t>
      </w:r>
    </w:p>
    <w:p>
      <w:pPr>
        <w:pStyle w:val="6"/>
        <w:tabs>
          <w:tab w:val="left" w:pos="8460"/>
        </w:tabs>
        <w:spacing w:line="440" w:lineRule="atLeast"/>
        <w:ind w:firstLine="480" w:firstLineChars="200"/>
        <w:rPr>
          <w:rFonts w:cs="Times New Roman"/>
        </w:rPr>
      </w:pPr>
      <w:r>
        <w:t>1</w:t>
      </w:r>
      <w:r>
        <w:rPr>
          <w:rFonts w:hint="eastAsia"/>
        </w:rPr>
        <w:t>、教学检查是根据教学目标和教学原则，对教学工作开展情况所采用的评价检查手段。通过教学检查，进一步稳定教学秩序，保证教学计划实施，达到教学预期效果。</w:t>
      </w:r>
    </w:p>
    <w:p>
      <w:pPr>
        <w:pStyle w:val="6"/>
        <w:tabs>
          <w:tab w:val="left" w:pos="8460"/>
        </w:tabs>
        <w:spacing w:line="440" w:lineRule="atLeast"/>
        <w:rPr>
          <w:rFonts w:cs="Times New Roman"/>
        </w:rPr>
      </w:pPr>
      <w:r>
        <w:t xml:space="preserve">    2</w:t>
      </w:r>
      <w:r>
        <w:rPr>
          <w:rFonts w:hint="eastAsia"/>
        </w:rPr>
        <w:t>、教学检查应贯串教学工作的全过程，分为经常性检查和阶段性检查两种形式。</w:t>
      </w:r>
    </w:p>
    <w:p>
      <w:pPr>
        <w:pStyle w:val="6"/>
        <w:tabs>
          <w:tab w:val="left" w:pos="8460"/>
        </w:tabs>
        <w:spacing w:line="440" w:lineRule="atLeast"/>
        <w:rPr>
          <w:rFonts w:cs="Times New Roman"/>
        </w:rPr>
      </w:pPr>
      <w:r>
        <w:t xml:space="preserve">    3</w:t>
      </w:r>
      <w:r>
        <w:rPr>
          <w:rFonts w:hint="eastAsia"/>
        </w:rPr>
        <w:t>、经常性检查的重点是通过对各教学环节常规工作检查，达到稳定教学秩序，保证教学计划顺利贯彻的目的。阶段性检查的重点是通过对教学计划、教学大纲执行情况的检查、考试考查成绩质量分析，达到实现教学预期效果的目的。</w:t>
      </w:r>
    </w:p>
    <w:p>
      <w:pPr>
        <w:pStyle w:val="6"/>
        <w:tabs>
          <w:tab w:val="left" w:pos="8460"/>
        </w:tabs>
        <w:spacing w:line="440" w:lineRule="atLeast"/>
        <w:rPr>
          <w:rFonts w:cs="Times New Roman"/>
        </w:rPr>
      </w:pPr>
      <w:r>
        <w:t xml:space="preserve">    4</w:t>
      </w:r>
      <w:r>
        <w:rPr>
          <w:rFonts w:hint="eastAsia"/>
        </w:rPr>
        <w:t>、阶段性检查，每学期按时间为分期初检查、期中检查和期末检查，以期中检查为重点。</w:t>
      </w:r>
    </w:p>
    <w:p>
      <w:pPr>
        <w:pStyle w:val="6"/>
        <w:tabs>
          <w:tab w:val="left" w:pos="8460"/>
        </w:tabs>
        <w:spacing w:line="440" w:lineRule="atLeast"/>
        <w:ind w:firstLine="360" w:firstLineChars="150"/>
        <w:rPr>
          <w:rFonts w:cs="Times New Roman"/>
        </w:rPr>
      </w:pPr>
      <w:r>
        <w:rPr>
          <w:rFonts w:hint="eastAsia"/>
        </w:rPr>
        <w:t>（</w:t>
      </w:r>
      <w:r>
        <w:t>1</w:t>
      </w:r>
      <w:r>
        <w:rPr>
          <w:rFonts w:hint="eastAsia"/>
        </w:rPr>
        <w:t>）学期初检查主要是检查教学准备工作，其目的是保证新学期迅速地建立起稳定的教学秩序。</w:t>
      </w:r>
    </w:p>
    <w:p>
      <w:pPr>
        <w:pStyle w:val="6"/>
        <w:tabs>
          <w:tab w:val="left" w:pos="8460"/>
        </w:tabs>
        <w:spacing w:line="440" w:lineRule="atLeast"/>
        <w:ind w:firstLine="360" w:firstLineChars="150"/>
        <w:rPr>
          <w:rFonts w:cs="Times New Roman"/>
        </w:rPr>
      </w:pPr>
      <w:r>
        <w:rPr>
          <w:rFonts w:hint="eastAsia"/>
        </w:rPr>
        <w:t>（</w:t>
      </w:r>
      <w:r>
        <w:t>2</w:t>
      </w:r>
      <w:r>
        <w:rPr>
          <w:rFonts w:hint="eastAsia"/>
        </w:rPr>
        <w:t>）期中检查主要是检查教学各个环节的运行情况，包括试卷（含补考试卷）、毕业论文（设计）、作业和辅导答疑情况、教学进度、教案、教学效果等，其目的是根据教学目标完成情况，检查学期教学工作、教师授课是否达到预期效果，并对下学期教学工作提出整改措施。</w:t>
      </w:r>
    </w:p>
    <w:p>
      <w:pPr>
        <w:pStyle w:val="6"/>
        <w:tabs>
          <w:tab w:val="left" w:pos="8460"/>
        </w:tabs>
        <w:spacing w:line="440" w:lineRule="atLeast"/>
        <w:ind w:firstLine="482" w:firstLineChars="200"/>
        <w:rPr>
          <w:rFonts w:cs="Times New Roman"/>
          <w:b/>
          <w:bCs/>
        </w:rPr>
      </w:pPr>
      <w:r>
        <w:rPr>
          <w:rFonts w:hint="eastAsia"/>
          <w:b/>
          <w:bCs/>
        </w:rPr>
        <w:t>二、教学检查工作的组织</w:t>
      </w:r>
    </w:p>
    <w:p>
      <w:pPr>
        <w:pStyle w:val="6"/>
        <w:tabs>
          <w:tab w:val="left" w:pos="8460"/>
        </w:tabs>
        <w:spacing w:line="440" w:lineRule="atLeast"/>
        <w:ind w:firstLine="480" w:firstLineChars="200"/>
        <w:rPr>
          <w:rFonts w:cs="Times New Roman"/>
        </w:rPr>
      </w:pPr>
      <w:r>
        <w:t>1</w:t>
      </w:r>
      <w:r>
        <w:rPr>
          <w:rFonts w:hint="eastAsia"/>
        </w:rPr>
        <w:t>、在学院教学主管院长领导下，教学办公室组织下对各教研室进行教学检查工作。</w:t>
      </w:r>
    </w:p>
    <w:p>
      <w:pPr>
        <w:pStyle w:val="6"/>
        <w:tabs>
          <w:tab w:val="left" w:pos="8460"/>
        </w:tabs>
        <w:spacing w:line="440" w:lineRule="atLeast"/>
        <w:ind w:firstLine="480" w:firstLineChars="200"/>
        <w:rPr>
          <w:rFonts w:cs="Times New Roman"/>
        </w:rPr>
      </w:pPr>
      <w:r>
        <w:t>2</w:t>
      </w:r>
      <w:r>
        <w:rPr>
          <w:rFonts w:hint="eastAsia"/>
        </w:rPr>
        <w:t>、教学办公室是教学检查主要职能部门，负责教学检查工作的监督、检查和组织实施。</w:t>
      </w:r>
    </w:p>
    <w:p>
      <w:pPr>
        <w:pStyle w:val="6"/>
        <w:tabs>
          <w:tab w:val="left" w:pos="8460"/>
        </w:tabs>
        <w:spacing w:line="440" w:lineRule="atLeast"/>
        <w:ind w:firstLine="480" w:firstLineChars="200"/>
        <w:rPr>
          <w:rFonts w:cs="Times New Roman"/>
        </w:rPr>
      </w:pPr>
      <w:r>
        <w:t>3</w:t>
      </w:r>
      <w:r>
        <w:rPr>
          <w:rFonts w:hint="eastAsia"/>
        </w:rPr>
        <w:t>、教学办公室将各阶段教学检查情况汇总后报教学主管院长，针对存在的问题提出整改措施，并将整改意见反馈给各教研室进行整改。</w:t>
      </w:r>
    </w:p>
    <w:p>
      <w:pPr>
        <w:pStyle w:val="6"/>
        <w:tabs>
          <w:tab w:val="left" w:pos="8460"/>
        </w:tabs>
        <w:spacing w:line="440" w:lineRule="atLeast"/>
        <w:ind w:firstLine="482" w:firstLineChars="200"/>
        <w:rPr>
          <w:rFonts w:cs="Times New Roman"/>
          <w:b/>
          <w:bCs/>
        </w:rPr>
      </w:pPr>
      <w:r>
        <w:rPr>
          <w:rFonts w:hint="eastAsia"/>
          <w:b/>
          <w:bCs/>
        </w:rPr>
        <w:t>三、各阶段教学检查的具体内容</w:t>
      </w:r>
    </w:p>
    <w:p>
      <w:pPr>
        <w:pStyle w:val="6"/>
        <w:tabs>
          <w:tab w:val="left" w:pos="8460"/>
        </w:tabs>
        <w:spacing w:line="440" w:lineRule="atLeast"/>
        <w:rPr>
          <w:rFonts w:cs="Times New Roman"/>
        </w:rPr>
      </w:pPr>
      <w:r>
        <w:rPr>
          <w:rFonts w:hint="eastAsia"/>
        </w:rPr>
        <w:t>（一）学期初检查</w:t>
      </w:r>
    </w:p>
    <w:p>
      <w:pPr>
        <w:pStyle w:val="6"/>
        <w:tabs>
          <w:tab w:val="left" w:pos="8460"/>
        </w:tabs>
        <w:spacing w:line="440" w:lineRule="atLeast"/>
        <w:rPr>
          <w:rFonts w:cs="Times New Roman"/>
        </w:rPr>
      </w:pPr>
      <w:r>
        <w:t xml:space="preserve">    1</w:t>
      </w:r>
      <w:r>
        <w:rPr>
          <w:rFonts w:hint="eastAsia"/>
        </w:rPr>
        <w:t>、学院各教研室按各自职责范围检查教学准备工作落实情况。</w:t>
      </w:r>
    </w:p>
    <w:p>
      <w:pPr>
        <w:pStyle w:val="6"/>
        <w:tabs>
          <w:tab w:val="left" w:pos="8460"/>
        </w:tabs>
        <w:spacing w:line="440" w:lineRule="atLeast"/>
        <w:ind w:firstLine="240" w:firstLineChars="100"/>
        <w:rPr>
          <w:rFonts w:cs="Times New Roman"/>
        </w:rPr>
      </w:pPr>
      <w:r>
        <w:rPr>
          <w:rFonts w:hint="eastAsia"/>
        </w:rPr>
        <w:t>（</w:t>
      </w:r>
      <w:r>
        <w:t>1</w:t>
      </w:r>
      <w:r>
        <w:rPr>
          <w:rFonts w:hint="eastAsia"/>
        </w:rPr>
        <w:t>）各专业的实施性教学计划（含实习、实践教学计划）、教学大纲（含实践教学大纲）、授课计划、教师进修计划等教学文件的准备落实情况；</w:t>
      </w:r>
    </w:p>
    <w:p>
      <w:pPr>
        <w:pStyle w:val="6"/>
        <w:tabs>
          <w:tab w:val="left" w:pos="8460"/>
        </w:tabs>
        <w:spacing w:line="440" w:lineRule="atLeast"/>
        <w:ind w:firstLine="360" w:firstLineChars="150"/>
        <w:rPr>
          <w:rFonts w:cs="Times New Roman"/>
        </w:rPr>
      </w:pPr>
      <w:r>
        <w:rPr>
          <w:rFonts w:hint="eastAsia"/>
        </w:rPr>
        <w:t>（</w:t>
      </w:r>
      <w:r>
        <w:t>2</w:t>
      </w:r>
      <w:r>
        <w:rPr>
          <w:rFonts w:hint="eastAsia"/>
        </w:rPr>
        <w:t>）各教研室学期教研活动工作计划；</w:t>
      </w:r>
    </w:p>
    <w:p>
      <w:pPr>
        <w:pStyle w:val="6"/>
        <w:tabs>
          <w:tab w:val="left" w:pos="8460"/>
        </w:tabs>
        <w:spacing w:line="440" w:lineRule="atLeast"/>
        <w:ind w:firstLine="360" w:firstLineChars="150"/>
        <w:rPr>
          <w:rFonts w:cs="Times New Roman"/>
        </w:rPr>
      </w:pPr>
      <w:r>
        <w:rPr>
          <w:rFonts w:hint="eastAsia"/>
        </w:rPr>
        <w:t>（</w:t>
      </w:r>
      <w:r>
        <w:t>3</w:t>
      </w:r>
      <w:r>
        <w:rPr>
          <w:rFonts w:hint="eastAsia"/>
        </w:rPr>
        <w:t>）学生报到注册、升留级、编班和各类课表、成绩记分册发放等工作；</w:t>
      </w:r>
    </w:p>
    <w:p>
      <w:pPr>
        <w:pStyle w:val="6"/>
        <w:tabs>
          <w:tab w:val="left" w:pos="8460"/>
        </w:tabs>
        <w:spacing w:line="440" w:lineRule="atLeast"/>
        <w:ind w:firstLine="360" w:firstLineChars="150"/>
        <w:rPr>
          <w:rFonts w:cs="Times New Roman"/>
        </w:rPr>
      </w:pPr>
      <w:r>
        <w:rPr>
          <w:rFonts w:hint="eastAsia"/>
        </w:rPr>
        <w:t>（</w:t>
      </w:r>
      <w:r>
        <w:t>4</w:t>
      </w:r>
      <w:r>
        <w:rPr>
          <w:rFonts w:hint="eastAsia"/>
        </w:rPr>
        <w:t>）教室、教材和采风、实习、考察、实训的准备情况；</w:t>
      </w:r>
    </w:p>
    <w:p>
      <w:pPr>
        <w:pStyle w:val="6"/>
        <w:tabs>
          <w:tab w:val="left" w:pos="8460"/>
        </w:tabs>
        <w:spacing w:line="440" w:lineRule="atLeast"/>
        <w:rPr>
          <w:rFonts w:cs="Times New Roman"/>
        </w:rPr>
      </w:pPr>
      <w:r>
        <w:t xml:space="preserve">    2</w:t>
      </w:r>
      <w:r>
        <w:rPr>
          <w:rFonts w:hint="eastAsia"/>
        </w:rPr>
        <w:t>、教学办公室学期初应组织好听课、教学督导，迅速建立良好的教学秩序。</w:t>
      </w:r>
    </w:p>
    <w:p>
      <w:pPr>
        <w:pStyle w:val="6"/>
        <w:tabs>
          <w:tab w:val="left" w:pos="8460"/>
        </w:tabs>
        <w:spacing w:line="440" w:lineRule="atLeast"/>
        <w:rPr>
          <w:rFonts w:cs="Times New Roman"/>
        </w:rPr>
      </w:pPr>
      <w:r>
        <w:rPr>
          <w:rFonts w:hint="eastAsia"/>
        </w:rPr>
        <w:t>（二）期中检查</w:t>
      </w:r>
    </w:p>
    <w:p>
      <w:pPr>
        <w:pStyle w:val="6"/>
        <w:tabs>
          <w:tab w:val="left" w:pos="8460"/>
        </w:tabs>
        <w:spacing w:line="440" w:lineRule="atLeast"/>
        <w:ind w:firstLine="480" w:firstLineChars="200"/>
        <w:rPr>
          <w:rFonts w:cs="Times New Roman"/>
        </w:rPr>
      </w:pPr>
      <w:r>
        <w:rPr>
          <w:rFonts w:hint="eastAsia"/>
        </w:rPr>
        <w:t>期中检查包括教学管理工作、教师授课情况、学生学习情况三方面。</w:t>
      </w:r>
    </w:p>
    <w:p>
      <w:pPr>
        <w:pStyle w:val="6"/>
        <w:tabs>
          <w:tab w:val="left" w:pos="8460"/>
        </w:tabs>
        <w:spacing w:line="440" w:lineRule="atLeast"/>
        <w:rPr>
          <w:rFonts w:cs="Times New Roman"/>
        </w:rPr>
      </w:pPr>
      <w:r>
        <w:t xml:space="preserve">    1</w:t>
      </w:r>
      <w:r>
        <w:rPr>
          <w:rFonts w:hint="eastAsia"/>
        </w:rPr>
        <w:t>、学院各教研室按各自职责范围检查教学工作执行情况。</w:t>
      </w:r>
    </w:p>
    <w:p>
      <w:pPr>
        <w:pStyle w:val="6"/>
        <w:tabs>
          <w:tab w:val="left" w:pos="8460"/>
        </w:tabs>
        <w:spacing w:line="440" w:lineRule="atLeast"/>
        <w:ind w:firstLine="360" w:firstLineChars="150"/>
        <w:rPr>
          <w:rFonts w:cs="Times New Roman"/>
        </w:rPr>
      </w:pPr>
      <w:r>
        <w:rPr>
          <w:rFonts w:hint="eastAsia"/>
        </w:rPr>
        <w:t>（</w:t>
      </w:r>
      <w:r>
        <w:t>1</w:t>
      </w:r>
      <w:r>
        <w:rPr>
          <w:rFonts w:hint="eastAsia"/>
        </w:rPr>
        <w:t>）各教研室教学计划、教学大纲、授课计划、教案的编写、教改计划执行情况；</w:t>
      </w:r>
    </w:p>
    <w:p>
      <w:pPr>
        <w:pStyle w:val="6"/>
        <w:tabs>
          <w:tab w:val="left" w:pos="8460"/>
        </w:tabs>
        <w:spacing w:line="440" w:lineRule="atLeast"/>
        <w:ind w:firstLine="480" w:firstLineChars="200"/>
        <w:rPr>
          <w:rFonts w:cs="Times New Roman"/>
        </w:rPr>
      </w:pPr>
      <w:r>
        <w:rPr>
          <w:rFonts w:hint="eastAsia"/>
        </w:rPr>
        <w:t>（</w:t>
      </w:r>
      <w:r>
        <w:t>2</w:t>
      </w:r>
      <w:r>
        <w:rPr>
          <w:rFonts w:hint="eastAsia"/>
        </w:rPr>
        <w:t>）各教研室活动开展情况；</w:t>
      </w:r>
    </w:p>
    <w:p>
      <w:pPr>
        <w:pStyle w:val="6"/>
        <w:tabs>
          <w:tab w:val="left" w:pos="8460"/>
        </w:tabs>
        <w:spacing w:line="440" w:lineRule="atLeast"/>
        <w:ind w:firstLine="480" w:firstLineChars="200"/>
        <w:rPr>
          <w:rFonts w:cs="Times New Roman"/>
        </w:rPr>
      </w:pPr>
      <w:r>
        <w:rPr>
          <w:rFonts w:hint="eastAsia"/>
        </w:rPr>
        <w:t>（</w:t>
      </w:r>
      <w:r>
        <w:t>3</w:t>
      </w:r>
      <w:r>
        <w:rPr>
          <w:rFonts w:hint="eastAsia"/>
        </w:rPr>
        <w:t>）课堂教学、教学评价、辅导答疑、作业布置等管理情况及各部门为教学工作服务的情况。</w:t>
      </w:r>
    </w:p>
    <w:p>
      <w:pPr>
        <w:pStyle w:val="6"/>
        <w:tabs>
          <w:tab w:val="left" w:pos="8460"/>
        </w:tabs>
        <w:spacing w:line="440" w:lineRule="atLeast"/>
        <w:ind w:firstLine="480" w:firstLineChars="200"/>
        <w:rPr>
          <w:rFonts w:cs="Times New Roman"/>
        </w:rPr>
      </w:pPr>
      <w:r>
        <w:rPr>
          <w:rFonts w:hint="eastAsia"/>
        </w:rPr>
        <w:t>（</w:t>
      </w:r>
      <w:r>
        <w:t>4</w:t>
      </w:r>
      <w:r>
        <w:rPr>
          <w:rFonts w:hint="eastAsia"/>
        </w:rPr>
        <w:t>）通过组织广泛听课，检查教师课堂教学质量（包括实验、实训、实习情况）；</w:t>
      </w:r>
    </w:p>
    <w:p>
      <w:pPr>
        <w:pStyle w:val="6"/>
        <w:tabs>
          <w:tab w:val="left" w:pos="8460"/>
        </w:tabs>
        <w:spacing w:line="440" w:lineRule="atLeast"/>
        <w:ind w:firstLine="600" w:firstLineChars="250"/>
        <w:rPr>
          <w:rFonts w:cs="Times New Roman"/>
        </w:rPr>
      </w:pPr>
      <w:r>
        <w:rPr>
          <w:rFonts w:hint="eastAsia"/>
        </w:rPr>
        <w:t>（</w:t>
      </w:r>
      <w:r>
        <w:t>5</w:t>
      </w:r>
      <w:r>
        <w:rPr>
          <w:rFonts w:hint="eastAsia"/>
        </w:rPr>
        <w:t>）以各教研室普查，学院教学指导委员会、教学督导组督导和抽查的方式检查各教研室教师的教案、作业布置和批改、课外辅导等情况；</w:t>
      </w:r>
    </w:p>
    <w:p>
      <w:pPr>
        <w:pStyle w:val="6"/>
        <w:tabs>
          <w:tab w:val="left" w:pos="8460"/>
        </w:tabs>
        <w:spacing w:line="440" w:lineRule="atLeast"/>
        <w:ind w:firstLine="600" w:firstLineChars="250"/>
        <w:rPr>
          <w:rFonts w:cs="Times New Roman"/>
        </w:rPr>
      </w:pPr>
      <w:r>
        <w:rPr>
          <w:rFonts w:hint="eastAsia"/>
        </w:rPr>
        <w:t>（</w:t>
      </w:r>
      <w:r>
        <w:t>6</w:t>
      </w:r>
      <w:r>
        <w:rPr>
          <w:rFonts w:hint="eastAsia"/>
        </w:rPr>
        <w:t>）召开教师及各班学生座谈会，检查和了解教与学的情况，并听取对学院教学管理工作的意见；</w:t>
      </w:r>
    </w:p>
    <w:p>
      <w:pPr>
        <w:pStyle w:val="6"/>
        <w:tabs>
          <w:tab w:val="left" w:pos="8460"/>
        </w:tabs>
        <w:spacing w:line="440" w:lineRule="atLeast"/>
        <w:ind w:firstLine="600" w:firstLineChars="250"/>
        <w:rPr>
          <w:rFonts w:cs="Times New Roman"/>
        </w:rPr>
      </w:pPr>
      <w:r>
        <w:rPr>
          <w:rFonts w:hint="eastAsia"/>
        </w:rPr>
        <w:t>（</w:t>
      </w:r>
      <w:r>
        <w:t>7</w:t>
      </w:r>
      <w:r>
        <w:rPr>
          <w:rFonts w:hint="eastAsia"/>
        </w:rPr>
        <w:t>）汇总期中检查综合情况，提出分析意见，教学办公室将自查结果汇总上报学校教务处。</w:t>
      </w:r>
    </w:p>
    <w:p>
      <w:pPr>
        <w:pStyle w:val="6"/>
        <w:tabs>
          <w:tab w:val="left" w:pos="8460"/>
        </w:tabs>
        <w:spacing w:line="440" w:lineRule="atLeast"/>
        <w:rPr>
          <w:rFonts w:cs="Times New Roman"/>
        </w:rPr>
      </w:pPr>
      <w:r>
        <w:rPr>
          <w:rFonts w:hint="eastAsia"/>
        </w:rPr>
        <w:t>（三）期末检查</w:t>
      </w:r>
    </w:p>
    <w:p>
      <w:pPr>
        <w:pStyle w:val="6"/>
        <w:tabs>
          <w:tab w:val="left" w:pos="8460"/>
        </w:tabs>
        <w:spacing w:line="440" w:lineRule="atLeast"/>
        <w:rPr>
          <w:rFonts w:cs="Times New Roman"/>
        </w:rPr>
      </w:pPr>
      <w:r>
        <w:t xml:space="preserve">  </w:t>
      </w:r>
      <w:r>
        <w:rPr>
          <w:rFonts w:hint="eastAsia"/>
        </w:rPr>
        <w:t xml:space="preserve"> </w:t>
      </w:r>
      <w:r>
        <w:t xml:space="preserve">  1</w:t>
      </w:r>
      <w:r>
        <w:rPr>
          <w:rFonts w:hint="eastAsia"/>
        </w:rPr>
        <w:t>、学院各教研室按各自职责范围检查教学工作完成情况。</w:t>
      </w:r>
    </w:p>
    <w:p>
      <w:pPr>
        <w:pStyle w:val="6"/>
        <w:tabs>
          <w:tab w:val="left" w:pos="8460"/>
        </w:tabs>
        <w:spacing w:line="440" w:lineRule="atLeast"/>
        <w:ind w:firstLine="480" w:firstLineChars="200"/>
        <w:rPr>
          <w:rFonts w:cs="Times New Roman"/>
        </w:rPr>
      </w:pPr>
      <w:r>
        <w:rPr>
          <w:rFonts w:hint="eastAsia"/>
        </w:rPr>
        <w:t>（</w:t>
      </w:r>
      <w:r>
        <w:t>1</w:t>
      </w:r>
      <w:r>
        <w:rPr>
          <w:rFonts w:hint="eastAsia"/>
        </w:rPr>
        <w:t>）各专业教学计划、教学大纲、授课计划、教案的编写、教改计划完成情况；</w:t>
      </w:r>
    </w:p>
    <w:p>
      <w:pPr>
        <w:pStyle w:val="6"/>
        <w:tabs>
          <w:tab w:val="left" w:pos="8460"/>
        </w:tabs>
        <w:spacing w:line="440" w:lineRule="atLeast"/>
        <w:ind w:firstLine="480" w:firstLineChars="200"/>
        <w:rPr>
          <w:rFonts w:cs="Times New Roman"/>
        </w:rPr>
      </w:pPr>
      <w:r>
        <w:rPr>
          <w:rFonts w:hint="eastAsia"/>
        </w:rPr>
        <w:t>（</w:t>
      </w:r>
      <w:r>
        <w:t>2</w:t>
      </w:r>
      <w:r>
        <w:rPr>
          <w:rFonts w:hint="eastAsia"/>
        </w:rPr>
        <w:t>）教研室活动计划的完成情况；</w:t>
      </w:r>
    </w:p>
    <w:p>
      <w:pPr>
        <w:pStyle w:val="6"/>
        <w:tabs>
          <w:tab w:val="left" w:pos="8460"/>
        </w:tabs>
        <w:spacing w:line="440" w:lineRule="atLeast"/>
        <w:ind w:firstLine="480" w:firstLineChars="200"/>
        <w:rPr>
          <w:rFonts w:cs="Times New Roman"/>
        </w:rPr>
      </w:pPr>
      <w:r>
        <w:rPr>
          <w:rFonts w:hint="eastAsia"/>
        </w:rPr>
        <w:t>（</w:t>
      </w:r>
      <w:r>
        <w:t>3</w:t>
      </w:r>
      <w:r>
        <w:rPr>
          <w:rFonts w:hint="eastAsia"/>
        </w:rPr>
        <w:t>）教研室普查，学院教学指导委员会、教学督导组对各教研室一学期教案进行抽查；</w:t>
      </w:r>
    </w:p>
    <w:p>
      <w:pPr>
        <w:pStyle w:val="6"/>
        <w:tabs>
          <w:tab w:val="left" w:pos="8460"/>
        </w:tabs>
        <w:spacing w:line="440" w:lineRule="atLeast"/>
        <w:ind w:firstLine="480" w:firstLineChars="200"/>
        <w:rPr>
          <w:rFonts w:cs="Times New Roman"/>
        </w:rPr>
      </w:pPr>
      <w:r>
        <w:rPr>
          <w:rFonts w:hint="eastAsia"/>
        </w:rPr>
        <w:t>（</w:t>
      </w:r>
      <w:r>
        <w:t>4</w:t>
      </w:r>
      <w:r>
        <w:rPr>
          <w:rFonts w:hint="eastAsia"/>
        </w:rPr>
        <w:t>）实验、实习、设计论文等实践性环节教学工作情况；</w:t>
      </w:r>
    </w:p>
    <w:p>
      <w:pPr>
        <w:pStyle w:val="6"/>
        <w:tabs>
          <w:tab w:val="left" w:pos="8460"/>
        </w:tabs>
        <w:spacing w:line="440" w:lineRule="atLeast"/>
        <w:ind w:firstLine="480" w:firstLineChars="200"/>
        <w:rPr>
          <w:rFonts w:cs="Times New Roman"/>
        </w:rPr>
      </w:pPr>
      <w:r>
        <w:rPr>
          <w:rFonts w:hint="eastAsia"/>
        </w:rPr>
        <w:t>（</w:t>
      </w:r>
      <w:r>
        <w:t>5</w:t>
      </w:r>
      <w:r>
        <w:rPr>
          <w:rFonts w:hint="eastAsia"/>
        </w:rPr>
        <w:t>）新学期准备工作。</w:t>
      </w:r>
    </w:p>
    <w:p>
      <w:pPr>
        <w:pStyle w:val="6"/>
        <w:tabs>
          <w:tab w:val="left" w:pos="8460"/>
        </w:tabs>
        <w:spacing w:line="440" w:lineRule="atLeast"/>
        <w:ind w:firstLine="583" w:firstLineChars="243"/>
        <w:rPr>
          <w:rFonts w:cs="Times New Roman"/>
        </w:rPr>
      </w:pPr>
      <w:r>
        <w:t>2</w:t>
      </w:r>
      <w:r>
        <w:rPr>
          <w:rFonts w:hint="eastAsia"/>
        </w:rPr>
        <w:t>、教学办公室着重做好期末考试组织工作、落实情况的检查。</w:t>
      </w:r>
    </w:p>
    <w:p>
      <w:pPr>
        <w:pStyle w:val="6"/>
        <w:tabs>
          <w:tab w:val="left" w:pos="8460"/>
        </w:tabs>
        <w:spacing w:line="440" w:lineRule="atLeast"/>
        <w:ind w:firstLine="465"/>
        <w:rPr>
          <w:rFonts w:cs="Times New Roman"/>
        </w:rPr>
      </w:pPr>
      <w:r>
        <w:rPr>
          <w:rFonts w:hint="eastAsia"/>
        </w:rPr>
        <w:t>（</w:t>
      </w:r>
      <w:r>
        <w:t>1</w:t>
      </w:r>
      <w:r>
        <w:rPr>
          <w:rFonts w:hint="eastAsia"/>
        </w:rPr>
        <w:t>）复习迎考工作以及考前动员会的召开；</w:t>
      </w:r>
    </w:p>
    <w:p>
      <w:pPr>
        <w:pStyle w:val="6"/>
        <w:tabs>
          <w:tab w:val="left" w:pos="8460"/>
        </w:tabs>
        <w:spacing w:line="440" w:lineRule="atLeast"/>
        <w:rPr>
          <w:rFonts w:cs="Times New Roman"/>
        </w:rPr>
      </w:pPr>
      <w:r>
        <w:rPr>
          <w:rFonts w:hint="eastAsia"/>
        </w:rPr>
        <w:t>（</w:t>
      </w:r>
      <w:r>
        <w:t>2</w:t>
      </w:r>
      <w:r>
        <w:rPr>
          <w:rFonts w:hint="eastAsia"/>
        </w:rPr>
        <w:t>）各教研室的试卷命题工作；</w:t>
      </w:r>
    </w:p>
    <w:p>
      <w:pPr>
        <w:pStyle w:val="6"/>
        <w:tabs>
          <w:tab w:val="left" w:pos="8460"/>
        </w:tabs>
        <w:spacing w:line="440" w:lineRule="atLeast"/>
        <w:ind w:firstLine="360" w:firstLineChars="150"/>
        <w:rPr>
          <w:rFonts w:cs="Times New Roman"/>
        </w:rPr>
      </w:pPr>
      <w:r>
        <w:rPr>
          <w:rFonts w:hint="eastAsia"/>
        </w:rPr>
        <w:t>（</w:t>
      </w:r>
      <w:r>
        <w:t>3</w:t>
      </w:r>
      <w:r>
        <w:rPr>
          <w:rFonts w:hint="eastAsia"/>
        </w:rPr>
        <w:t>）考场组织、监考人员安排情况；</w:t>
      </w:r>
    </w:p>
    <w:p>
      <w:pPr>
        <w:pStyle w:val="6"/>
        <w:tabs>
          <w:tab w:val="left" w:pos="8460"/>
        </w:tabs>
        <w:spacing w:line="440" w:lineRule="atLeast"/>
        <w:ind w:firstLine="360" w:firstLineChars="150"/>
        <w:rPr>
          <w:rFonts w:cs="Times New Roman"/>
        </w:rPr>
      </w:pPr>
      <w:r>
        <w:rPr>
          <w:rFonts w:hint="eastAsia"/>
        </w:rPr>
        <w:t>（</w:t>
      </w:r>
      <w:r>
        <w:t>4</w:t>
      </w:r>
      <w:r>
        <w:rPr>
          <w:rFonts w:hint="eastAsia"/>
        </w:rPr>
        <w:t>）考后阅卷、成绩汇总、任课教师撰写试卷分析等情况。</w:t>
      </w:r>
    </w:p>
    <w:p>
      <w:pPr>
        <w:pStyle w:val="6"/>
        <w:tabs>
          <w:tab w:val="left" w:pos="8460"/>
        </w:tabs>
        <w:spacing w:line="440" w:lineRule="atLeast"/>
        <w:ind w:firstLine="482" w:firstLineChars="200"/>
        <w:rPr>
          <w:rFonts w:cs="Times New Roman"/>
          <w:b/>
          <w:bCs/>
        </w:rPr>
      </w:pPr>
      <w:r>
        <w:rPr>
          <w:rFonts w:hint="eastAsia"/>
          <w:b/>
          <w:bCs/>
        </w:rPr>
        <w:t>四、教学检查资料的管理</w:t>
      </w:r>
    </w:p>
    <w:p>
      <w:pPr>
        <w:pStyle w:val="6"/>
        <w:tabs>
          <w:tab w:val="left" w:pos="8460"/>
        </w:tabs>
        <w:spacing w:line="440" w:lineRule="atLeast"/>
        <w:ind w:firstLine="480" w:firstLineChars="200"/>
        <w:rPr>
          <w:rFonts w:hAnsi="宋体" w:cs="Times New Roman"/>
        </w:rPr>
      </w:pPr>
      <w:r>
        <w:rPr>
          <w:rFonts w:hAnsi="宋体"/>
        </w:rPr>
        <w:t>1</w:t>
      </w:r>
      <w:r>
        <w:rPr>
          <w:rFonts w:hint="eastAsia" w:hAnsi="宋体"/>
        </w:rPr>
        <w:t>、教学检查各种资料是学院教学工作开展情况、教学质量优劣的具体反映。各教研室主任应重视利用教学检查结果，认真做好分析工作，提高教学管理水平，提高教学质量。</w:t>
      </w:r>
    </w:p>
    <w:p>
      <w:pPr>
        <w:pStyle w:val="6"/>
        <w:tabs>
          <w:tab w:val="left" w:pos="8460"/>
        </w:tabs>
        <w:spacing w:line="440" w:lineRule="atLeast"/>
        <w:rPr>
          <w:rFonts w:hAnsi="宋体" w:cs="Times New Roman"/>
        </w:rPr>
      </w:pPr>
      <w:r>
        <w:rPr>
          <w:rFonts w:hAnsi="宋体"/>
        </w:rPr>
        <w:t xml:space="preserve">    2</w:t>
      </w:r>
      <w:r>
        <w:rPr>
          <w:rFonts w:hint="eastAsia" w:hAnsi="宋体"/>
        </w:rPr>
        <w:t>、教学检查有关重要资料，按教学档案管理细则规定，纳入教学档案管理范围，作为办学水平评估，考核各教研室工作，考核教师工作以及职务评审的重要依据。</w:t>
      </w:r>
    </w:p>
    <w:p>
      <w:pPr>
        <w:spacing w:before="156" w:beforeLines="50" w:after="156" w:afterLines="50" w:line="440" w:lineRule="atLeast"/>
        <w:rPr>
          <w:sz w:val="24"/>
          <w:szCs w:val="24"/>
        </w:rPr>
      </w:pP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105" w:name="_Toc457558472"/>
      <w:r>
        <w:rPr>
          <w:rFonts w:hint="eastAsia" w:ascii="黑体" w:eastAsia="黑体" w:cs="黑体"/>
          <w:sz w:val="32"/>
          <w:szCs w:val="32"/>
        </w:rPr>
        <w:t>国际教育学院听课制度</w:t>
      </w:r>
      <w:bookmarkEnd w:id="105"/>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教学工作是学院的中心工作。建立听课制度是为了更好地掌握和了解教学运行情况，教师教学情况，学生学习情况以及教学设施与手段的运用情况等。依据《黄淮学院三级干部听课制度》（院字﹝</w:t>
      </w:r>
      <w:r>
        <w:rPr>
          <w:rFonts w:ascii="宋体" w:hAnsi="宋体" w:cs="宋体"/>
          <w:kern w:val="0"/>
          <w:sz w:val="24"/>
          <w:szCs w:val="24"/>
        </w:rPr>
        <w:t>2005</w:t>
      </w:r>
      <w:r>
        <w:rPr>
          <w:rFonts w:hint="eastAsia" w:ascii="宋体" w:hAnsi="宋体" w:cs="宋体"/>
          <w:kern w:val="0"/>
          <w:sz w:val="24"/>
          <w:szCs w:val="24"/>
        </w:rPr>
        <w:t>﹞</w:t>
      </w:r>
      <w:r>
        <w:rPr>
          <w:rFonts w:ascii="宋体" w:hAnsi="宋体" w:cs="宋体"/>
          <w:kern w:val="0"/>
          <w:sz w:val="24"/>
          <w:szCs w:val="24"/>
        </w:rPr>
        <w:t>130</w:t>
      </w:r>
      <w:r>
        <w:rPr>
          <w:rFonts w:hint="eastAsia" w:ascii="宋体" w:hAnsi="宋体" w:cs="宋体"/>
          <w:kern w:val="0"/>
          <w:sz w:val="24"/>
          <w:szCs w:val="24"/>
        </w:rPr>
        <w:t>号），为及时发现和解决教学工作中的问题，稳定教学秩序，进一步加强教风、学风建设和教学管理，不断提高教学质量，特制定《黄淮学院国际教育学院听课制度》，具体实施办法如下：</w:t>
      </w:r>
      <w:r>
        <w:rPr>
          <w:rFonts w:ascii="宋体" w:hAnsi="宋体" w:cs="宋体"/>
          <w:kern w:val="0"/>
          <w:sz w:val="24"/>
          <w:szCs w:val="24"/>
        </w:rPr>
        <w:t xml:space="preserve">   </w:t>
      </w:r>
    </w:p>
    <w:p>
      <w:pPr>
        <w:pStyle w:val="6"/>
        <w:tabs>
          <w:tab w:val="left" w:pos="8460"/>
        </w:tabs>
        <w:spacing w:line="440" w:lineRule="exact"/>
        <w:ind w:firstLine="482" w:firstLineChars="200"/>
        <w:rPr>
          <w:rFonts w:hAnsi="宋体" w:cs="Times New Roman"/>
          <w:b/>
          <w:bCs/>
        </w:rPr>
      </w:pPr>
      <w:r>
        <w:rPr>
          <w:rFonts w:hint="eastAsia" w:hAnsi="宋体"/>
          <w:b/>
          <w:bCs/>
        </w:rPr>
        <w:t>一、听课人员和听课范围</w:t>
      </w:r>
    </w:p>
    <w:p>
      <w:pPr>
        <w:pStyle w:val="6"/>
        <w:tabs>
          <w:tab w:val="left" w:pos="8460"/>
        </w:tabs>
        <w:spacing w:line="440" w:lineRule="exact"/>
        <w:ind w:firstLine="480" w:firstLineChars="200"/>
        <w:rPr>
          <w:rFonts w:hAnsi="宋体" w:cs="Times New Roman"/>
        </w:rPr>
      </w:pPr>
      <w:r>
        <w:rPr>
          <w:rFonts w:hint="eastAsia" w:hAnsi="宋体"/>
        </w:rPr>
        <w:t>（一）听课人员</w:t>
      </w:r>
    </w:p>
    <w:p>
      <w:pPr>
        <w:widowControl/>
        <w:spacing w:line="440" w:lineRule="exact"/>
        <w:ind w:firstLine="240" w:firstLineChars="100"/>
        <w:jc w:val="left"/>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、学院领导。</w:t>
      </w:r>
    </w:p>
    <w:p>
      <w:pPr>
        <w:widowControl/>
        <w:spacing w:line="440" w:lineRule="exact"/>
        <w:ind w:firstLine="240" w:firstLineChars="100"/>
        <w:jc w:val="left"/>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、学院办公室主任、教学秘书、教研室主任和辅导员（班主任）。</w:t>
      </w:r>
    </w:p>
    <w:p>
      <w:pPr>
        <w:widowControl/>
        <w:spacing w:line="440" w:lineRule="exact"/>
        <w:ind w:firstLine="240" w:firstLineChars="100"/>
        <w:jc w:val="left"/>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、未列入上述听课人员范围的科级以上干部根据自身情况自行安排听课。</w:t>
      </w:r>
    </w:p>
    <w:p>
      <w:pPr>
        <w:widowControl/>
        <w:spacing w:line="440" w:lineRule="exact"/>
        <w:ind w:firstLine="480" w:firstLineChars="200"/>
        <w:jc w:val="left"/>
        <w:rPr>
          <w:rFonts w:ascii="宋体"/>
          <w:sz w:val="24"/>
          <w:szCs w:val="24"/>
        </w:rPr>
      </w:pPr>
      <w:r>
        <w:rPr>
          <w:rFonts w:hint="eastAsia" w:ascii="宋体" w:hAnsi="宋体" w:cs="宋体"/>
          <w:sz w:val="24"/>
          <w:szCs w:val="24"/>
        </w:rPr>
        <w:t>（二）听课范围</w:t>
      </w:r>
    </w:p>
    <w:p>
      <w:pPr>
        <w:widowControl/>
        <w:spacing w:line="44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学院每学期教学计划安排的课程。</w:t>
      </w:r>
    </w:p>
    <w:p>
      <w:pPr>
        <w:pStyle w:val="6"/>
        <w:tabs>
          <w:tab w:val="left" w:pos="8460"/>
        </w:tabs>
        <w:spacing w:line="440" w:lineRule="exact"/>
        <w:ind w:firstLine="482" w:firstLineChars="200"/>
        <w:rPr>
          <w:rFonts w:hAnsi="宋体" w:cs="Times New Roman"/>
          <w:b/>
          <w:bCs/>
        </w:rPr>
      </w:pPr>
      <w:r>
        <w:rPr>
          <w:rFonts w:hint="eastAsia" w:hAnsi="宋体"/>
          <w:b/>
          <w:bCs/>
        </w:rPr>
        <w:t>二、听课要求</w:t>
      </w:r>
    </w:p>
    <w:p>
      <w:pPr>
        <w:widowControl/>
        <w:spacing w:line="44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一）所有听课均采取随堂进行的方式。听课人听课必须提前到达教室，认真地了解教学现场情况，按听课、评课的要求填写听课内容、评价意见或建议；学生课堂学习情况、教学设施、教学环境存在的问题及建议等也要认真记录。</w:t>
      </w:r>
    </w:p>
    <w:p>
      <w:pPr>
        <w:widowControl/>
        <w:spacing w:line="44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（二）学院领导每月听课不少于</w:t>
      </w:r>
      <w:r>
        <w:rPr>
          <w:rFonts w:ascii="宋体" w:hAnsi="宋体" w:cs="宋体"/>
          <w:color w:val="000000"/>
          <w:kern w:val="0"/>
          <w:sz w:val="24"/>
          <w:szCs w:val="24"/>
        </w:rPr>
        <w:t>2</w:t>
      </w:r>
      <w:r>
        <w:rPr>
          <w:rFonts w:hint="eastAsia" w:ascii="宋体" w:hAnsi="宋体" w:cs="宋体"/>
          <w:color w:val="000000"/>
          <w:kern w:val="0"/>
          <w:sz w:val="24"/>
          <w:szCs w:val="24"/>
        </w:rPr>
        <w:t>节；其他听课人员平均每月听课不少于</w:t>
      </w:r>
      <w:r>
        <w:rPr>
          <w:rFonts w:ascii="宋体" w:hAnsi="宋体" w:cs="宋体"/>
          <w:color w:val="000000"/>
          <w:kern w:val="0"/>
          <w:sz w:val="24"/>
          <w:szCs w:val="24"/>
        </w:rPr>
        <w:t>1</w:t>
      </w:r>
      <w:r>
        <w:rPr>
          <w:rFonts w:hint="eastAsia" w:ascii="宋体" w:hAnsi="宋体" w:cs="宋体"/>
          <w:color w:val="000000"/>
          <w:kern w:val="0"/>
          <w:sz w:val="24"/>
          <w:szCs w:val="24"/>
        </w:rPr>
        <w:t>节。</w:t>
      </w:r>
    </w:p>
    <w:p>
      <w:pPr>
        <w:widowControl/>
        <w:spacing w:line="44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（三）听课人员听课应坚持听完</w:t>
      </w:r>
      <w:r>
        <w:rPr>
          <w:rFonts w:ascii="宋体" w:hAnsi="宋体" w:cs="宋体"/>
          <w:color w:val="000000"/>
          <w:kern w:val="0"/>
          <w:sz w:val="24"/>
          <w:szCs w:val="24"/>
        </w:rPr>
        <w:t>1</w:t>
      </w:r>
      <w:r>
        <w:rPr>
          <w:rFonts w:hint="eastAsia" w:ascii="宋体" w:hAnsi="宋体" w:cs="宋体"/>
          <w:color w:val="000000"/>
          <w:kern w:val="0"/>
          <w:sz w:val="24"/>
          <w:szCs w:val="24"/>
        </w:rPr>
        <w:t>节课，不得中途离开。</w:t>
      </w:r>
    </w:p>
    <w:p>
      <w:pPr>
        <w:widowControl/>
        <w:spacing w:line="44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（四）听课人员每次听完课应及时填写听课记录本，并由授课教师签字。</w:t>
      </w:r>
    </w:p>
    <w:p>
      <w:pPr>
        <w:pStyle w:val="6"/>
        <w:tabs>
          <w:tab w:val="left" w:pos="8460"/>
        </w:tabs>
        <w:spacing w:line="440" w:lineRule="exact"/>
        <w:ind w:firstLine="482" w:firstLineChars="200"/>
        <w:rPr>
          <w:rFonts w:hAnsi="宋体" w:cs="Times New Roman"/>
          <w:b/>
          <w:bCs/>
        </w:rPr>
      </w:pPr>
      <w:r>
        <w:rPr>
          <w:rFonts w:hint="eastAsia" w:hAnsi="宋体"/>
          <w:b/>
          <w:bCs/>
        </w:rPr>
        <w:t>三、听课管理</w:t>
      </w:r>
    </w:p>
    <w:p>
      <w:pPr>
        <w:widowControl/>
        <w:spacing w:line="440" w:lineRule="exact"/>
        <w:ind w:firstLine="480" w:firstLineChars="200"/>
        <w:jc w:val="left"/>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、学院教学办公室负责检查本院听课记录，及时收集已用完的听课记录本，学期末对听课情况进行统计，并将统计结果报送学校教务处质量控制与评估科，同时领取新的听课记录本。</w:t>
      </w:r>
    </w:p>
    <w:p>
      <w:pPr>
        <w:widowControl/>
        <w:spacing w:line="440" w:lineRule="exact"/>
        <w:ind w:firstLine="480" w:firstLineChars="200"/>
        <w:jc w:val="left"/>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、教学办公室每学期统计一次听课完成情况，并将统计情况以内部通报的形式公布。</w:t>
      </w:r>
    </w:p>
    <w:p>
      <w:pPr>
        <w:widowControl/>
        <w:spacing w:line="440" w:lineRule="exact"/>
        <w:ind w:firstLine="480" w:firstLineChars="200"/>
        <w:jc w:val="left"/>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、所有听课人员应认真完成听课任务，对未按要求听课的人员，由教学办公室通知督促完成。</w:t>
      </w: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106" w:name="_Toc290200389"/>
      <w:bookmarkStart w:id="107" w:name="_Toc457558473"/>
      <w:r>
        <w:rPr>
          <w:rFonts w:hint="eastAsia" w:ascii="黑体" w:eastAsia="黑体" w:cs="黑体"/>
          <w:sz w:val="32"/>
          <w:szCs w:val="32"/>
        </w:rPr>
        <w:t>国际教育学院教学反馈制度实施办法</w:t>
      </w:r>
      <w:bookmarkEnd w:id="106"/>
      <w:bookmarkEnd w:id="107"/>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为了进一步完善我院教学质量监控体系，加强教学信息的交流与沟通，及时发现问题并采取有效措施解决问题，以提高教师教学水平，改进教学质量和教学改革效果，形成教学信息收集、分析、评价及反馈全过程管理，特制定教学信息反馈制度：</w:t>
      </w:r>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一、教学办公室负责教学信息反馈的组织和协调工作。</w:t>
      </w:r>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二、教学办公室具体负责收集和分析各种渠道的一线教学质量信息，包括领导和教师听课记录、学生评教结果、学生信息员反馈意见、座谈和专项调查结论等，及时归纳整理，形成报告提交院务会，并将处理意见反馈给各部门。</w:t>
      </w:r>
      <w:r>
        <w:rPr>
          <w:rFonts w:ascii="宋体"/>
          <w:kern w:val="0"/>
          <w:sz w:val="24"/>
          <w:szCs w:val="24"/>
        </w:rPr>
        <w:t>    </w:t>
      </w:r>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三、各部门负责将反馈报告的意见向相关任课教师和管理人员反馈。任课教师和管理人员要及时根据反馈意见提出改进和加强方案，经部门领导审核后于两周内报评估办。</w:t>
      </w:r>
      <w:r>
        <w:rPr>
          <w:rFonts w:ascii="宋体"/>
          <w:kern w:val="0"/>
          <w:sz w:val="24"/>
          <w:szCs w:val="24"/>
        </w:rPr>
        <w:t>    </w:t>
      </w:r>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四、对领导、督导组反馈的意见和学生评教结果</w:t>
      </w:r>
      <w:r>
        <w:rPr>
          <w:rFonts w:ascii="宋体" w:cs="宋体"/>
          <w:kern w:val="0"/>
          <w:sz w:val="24"/>
          <w:szCs w:val="24"/>
        </w:rPr>
        <w:t>,</w:t>
      </w:r>
      <w:r>
        <w:rPr>
          <w:rFonts w:hint="eastAsia" w:ascii="宋体" w:hAnsi="宋体" w:cs="宋体"/>
          <w:kern w:val="0"/>
          <w:sz w:val="24"/>
          <w:szCs w:val="24"/>
        </w:rPr>
        <w:t>各部门应组织专题研究</w:t>
      </w:r>
      <w:r>
        <w:rPr>
          <w:rFonts w:ascii="宋体" w:cs="宋体"/>
          <w:kern w:val="0"/>
          <w:sz w:val="24"/>
          <w:szCs w:val="24"/>
        </w:rPr>
        <w:t>,</w:t>
      </w:r>
      <w:r>
        <w:rPr>
          <w:rFonts w:hint="eastAsia" w:ascii="宋体" w:hAnsi="宋体" w:cs="宋体"/>
          <w:kern w:val="0"/>
          <w:sz w:val="24"/>
          <w:szCs w:val="24"/>
        </w:rPr>
        <w:t>积极对教学改革提出建设性意见。属于教学方法问题的，要求提出改进办法；属于教学态度和责任心不强的，如核查属实，要提出批评，限期纠正。</w:t>
      </w:r>
      <w:r>
        <w:rPr>
          <w:rFonts w:ascii="宋体"/>
          <w:kern w:val="0"/>
          <w:sz w:val="24"/>
          <w:szCs w:val="24"/>
        </w:rPr>
        <w:t>    </w:t>
      </w:r>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五、各部门定期总结整改效果并报教学办，教学办负责对反馈意见处理结果跟踪调查。</w:t>
      </w:r>
      <w:r>
        <w:rPr>
          <w:rFonts w:ascii="宋体"/>
          <w:kern w:val="0"/>
          <w:sz w:val="24"/>
          <w:szCs w:val="24"/>
        </w:rPr>
        <w:t>    </w:t>
      </w:r>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六、教学办对各部门处理意见和整改效果进行审核并存档。对于学生信息员反馈意见的处理结果将向学生信息员反馈；对存在问题较严重的意见和整改措施上报领导。</w:t>
      </w:r>
      <w:r>
        <w:rPr>
          <w:rFonts w:ascii="宋体"/>
          <w:kern w:val="0"/>
          <w:sz w:val="24"/>
          <w:szCs w:val="24"/>
        </w:rPr>
        <w:t>    </w:t>
      </w:r>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七、对于反馈意见涉及到教学事故的，教学办同时向有关部门反馈。</w:t>
      </w:r>
      <w:r>
        <w:rPr>
          <w:rFonts w:ascii="宋体"/>
          <w:kern w:val="0"/>
          <w:sz w:val="24"/>
          <w:szCs w:val="24"/>
        </w:rPr>
        <w:t>    </w:t>
      </w:r>
    </w:p>
    <w:p>
      <w:pPr>
        <w:widowControl/>
        <w:spacing w:line="480" w:lineRule="atLeast"/>
        <w:ind w:firstLine="480" w:firstLineChars="200"/>
        <w:jc w:val="left"/>
        <w:rPr>
          <w:rFonts w:ascii="宋体"/>
          <w:kern w:val="0"/>
          <w:sz w:val="24"/>
          <w:szCs w:val="24"/>
        </w:rPr>
      </w:pPr>
      <w:r>
        <w:rPr>
          <w:rFonts w:hint="eastAsia" w:ascii="宋体" w:hAnsi="宋体" w:cs="宋体"/>
          <w:kern w:val="0"/>
          <w:sz w:val="24"/>
          <w:szCs w:val="24"/>
        </w:rPr>
        <w:t>八、各部门教学质量反馈的情况和教师的考核、晋职和评优挂钩。</w:t>
      </w:r>
    </w:p>
    <w:p>
      <w:pPr>
        <w:spacing w:before="156" w:beforeLines="50" w:after="156" w:afterLines="50" w:line="440" w:lineRule="atLeast"/>
      </w:pPr>
    </w:p>
    <w:p>
      <w:pPr>
        <w:pStyle w:val="2"/>
        <w:spacing w:before="0" w:after="0" w:line="240" w:lineRule="auto"/>
        <w:jc w:val="center"/>
        <w:rPr>
          <w:rFonts w:ascii="黑体" w:hAnsi="宋体" w:eastAsia="黑体"/>
          <w:b w:val="0"/>
          <w:bCs w:val="0"/>
          <w:color w:val="000000"/>
          <w:kern w:val="0"/>
          <w:sz w:val="32"/>
          <w:szCs w:val="32"/>
        </w:rPr>
      </w:pPr>
      <w:r>
        <w:rPr>
          <w:rFonts w:ascii="仿宋_GB2312" w:hAnsi="宋体" w:eastAsia="仿宋_GB2312"/>
          <w:sz w:val="28"/>
          <w:szCs w:val="28"/>
        </w:rPr>
        <w:br w:type="page"/>
      </w:r>
      <w:bookmarkStart w:id="108" w:name="_Toc457558474"/>
      <w:r>
        <w:rPr>
          <w:rFonts w:hint="eastAsia" w:ascii="黑体" w:eastAsia="黑体" w:cs="黑体"/>
          <w:sz w:val="32"/>
          <w:szCs w:val="32"/>
        </w:rPr>
        <w:t>国际教育学院教师上课点名制度</w:t>
      </w:r>
      <w:bookmarkEnd w:id="108"/>
    </w:p>
    <w:p>
      <w:pPr>
        <w:widowControl/>
        <w:jc w:val="center"/>
        <w:rPr>
          <w:rFonts w:ascii="宋体"/>
          <w:color w:val="000000"/>
          <w:kern w:val="0"/>
          <w:sz w:val="24"/>
          <w:szCs w:val="24"/>
        </w:rPr>
      </w:pPr>
    </w:p>
    <w:p>
      <w:pPr>
        <w:widowControl/>
        <w:shd w:val="clear" w:color="auto" w:fill="FFFFFF"/>
        <w:spacing w:line="460" w:lineRule="atLeast"/>
        <w:ind w:firstLine="470" w:firstLineChars="196"/>
        <w:jc w:val="left"/>
        <w:rPr>
          <w:rFonts w:ascii="宋体"/>
          <w:sz w:val="24"/>
          <w:szCs w:val="24"/>
        </w:rPr>
      </w:pPr>
      <w:r>
        <w:rPr>
          <w:rFonts w:hint="eastAsia" w:ascii="宋体" w:hAnsi="宋体" w:cs="宋体"/>
          <w:sz w:val="24"/>
          <w:szCs w:val="24"/>
        </w:rPr>
        <w:t>为了树立良好的学习风气，建立良好的教学秩序，保证教学工作和学生管理工作的正常进行，我院特制定教师上课点名制度。</w:t>
      </w:r>
    </w:p>
    <w:p>
      <w:pPr>
        <w:spacing w:line="460" w:lineRule="atLeast"/>
        <w:ind w:firstLine="482" w:firstLineChars="200"/>
        <w:rPr>
          <w:b/>
          <w:bCs/>
          <w:sz w:val="24"/>
          <w:szCs w:val="24"/>
        </w:rPr>
      </w:pPr>
      <w:r>
        <w:rPr>
          <w:rFonts w:hint="eastAsia" w:cs="宋体"/>
          <w:b/>
          <w:bCs/>
          <w:sz w:val="24"/>
          <w:szCs w:val="24"/>
        </w:rPr>
        <w:t>一、学生上课点名表的制作及获取</w:t>
      </w:r>
    </w:p>
    <w:p>
      <w:pPr>
        <w:spacing w:line="460" w:lineRule="atLeast"/>
        <w:ind w:firstLine="480" w:firstLineChars="200"/>
        <w:rPr>
          <w:rFonts w:ascii="宋体"/>
          <w:kern w:val="0"/>
          <w:sz w:val="24"/>
          <w:szCs w:val="24"/>
        </w:rPr>
      </w:pPr>
      <w:r>
        <w:rPr>
          <w:rFonts w:ascii="宋体" w:hAnsi="宋体" w:cs="宋体"/>
          <w:sz w:val="24"/>
          <w:szCs w:val="24"/>
        </w:rPr>
        <w:t>1</w:t>
      </w:r>
      <w:r>
        <w:rPr>
          <w:rFonts w:hint="eastAsia" w:ascii="宋体" w:hAnsi="宋体" w:cs="宋体"/>
          <w:sz w:val="24"/>
          <w:szCs w:val="24"/>
        </w:rPr>
        <w:t>、英语教研室</w:t>
      </w:r>
      <w:r>
        <w:rPr>
          <w:rFonts w:hint="eastAsia" w:ascii="宋体" w:hAnsi="宋体" w:cs="宋体"/>
          <w:kern w:val="0"/>
          <w:sz w:val="24"/>
          <w:szCs w:val="24"/>
        </w:rPr>
        <w:t>负责制作</w:t>
      </w:r>
      <w:r>
        <w:rPr>
          <w:rFonts w:hint="eastAsia" w:ascii="宋体" w:hAnsi="宋体" w:cs="宋体"/>
          <w:sz w:val="24"/>
          <w:szCs w:val="24"/>
        </w:rPr>
        <w:t>《</w:t>
      </w:r>
      <w:r>
        <w:rPr>
          <w:rFonts w:hint="eastAsia" w:ascii="宋体" w:hAnsi="宋体" w:cs="宋体"/>
          <w:kern w:val="0"/>
          <w:sz w:val="24"/>
          <w:szCs w:val="24"/>
        </w:rPr>
        <w:t>综合英语》、《雅思英语》课的《教师上课点名表》（格式见附件）。</w:t>
      </w:r>
    </w:p>
    <w:p>
      <w:pPr>
        <w:spacing w:line="46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、各班的</w:t>
      </w:r>
      <w:r>
        <w:rPr>
          <w:rFonts w:hint="eastAsia" w:ascii="宋体" w:hAnsi="宋体" w:cs="宋体"/>
          <w:kern w:val="0"/>
          <w:sz w:val="24"/>
          <w:szCs w:val="24"/>
        </w:rPr>
        <w:t>班主任负责制作所带班级除</w:t>
      </w:r>
      <w:r>
        <w:rPr>
          <w:rFonts w:hint="eastAsia" w:ascii="宋体" w:hAnsi="宋体" w:cs="宋体"/>
          <w:sz w:val="24"/>
          <w:szCs w:val="24"/>
        </w:rPr>
        <w:t>《</w:t>
      </w:r>
      <w:r>
        <w:rPr>
          <w:rFonts w:hint="eastAsia" w:ascii="宋体" w:hAnsi="宋体" w:cs="宋体"/>
          <w:kern w:val="0"/>
          <w:sz w:val="24"/>
          <w:szCs w:val="24"/>
        </w:rPr>
        <w:t>综合英语》、《雅思英语》之外的《教师上课点名表》（包括出国模块课、不出国模块课）。（点名表格式见附件），模块课点名表交办公室李英负责汇总备任课教师索取，非模块课点名表交给本班班长备任课教师索取。</w:t>
      </w:r>
    </w:p>
    <w:p>
      <w:pPr>
        <w:spacing w:line="46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、英语教师应于每学期开学前向英语教研室主任索取《</w:t>
      </w:r>
      <w:r>
        <w:rPr>
          <w:rFonts w:hint="eastAsia" w:ascii="宋体" w:hAnsi="宋体" w:cs="宋体"/>
          <w:kern w:val="0"/>
          <w:sz w:val="24"/>
          <w:szCs w:val="24"/>
        </w:rPr>
        <w:t>教师上课点名表》。</w:t>
      </w:r>
    </w:p>
    <w:p>
      <w:pPr>
        <w:spacing w:line="460" w:lineRule="atLeast"/>
        <w:ind w:firstLine="480" w:firstLineChars="200"/>
        <w:rPr>
          <w:rFonts w:ascii="宋体"/>
          <w:kern w:val="0"/>
          <w:sz w:val="24"/>
          <w:szCs w:val="24"/>
        </w:rPr>
      </w:pPr>
      <w:r>
        <w:rPr>
          <w:rFonts w:ascii="宋体" w:hAnsi="宋体" w:cs="宋体"/>
          <w:sz w:val="24"/>
          <w:szCs w:val="24"/>
        </w:rPr>
        <w:t>4</w:t>
      </w:r>
      <w:r>
        <w:rPr>
          <w:rFonts w:hint="eastAsia" w:ascii="宋体" w:hAnsi="宋体" w:cs="宋体"/>
          <w:sz w:val="24"/>
          <w:szCs w:val="24"/>
        </w:rPr>
        <w:t>、除英语教师之外的任课</w:t>
      </w:r>
      <w:r>
        <w:rPr>
          <w:rFonts w:hint="eastAsia" w:ascii="宋体" w:hAnsi="宋体" w:cs="宋体"/>
          <w:kern w:val="0"/>
          <w:sz w:val="24"/>
          <w:szCs w:val="24"/>
        </w:rPr>
        <w:t>教师于每学期的第一次课向上课班级的班长索要各班的学生点名表。模块班点名表向教学办公室索取。</w:t>
      </w:r>
    </w:p>
    <w:p>
      <w:pPr>
        <w:spacing w:line="460" w:lineRule="atLeast"/>
        <w:ind w:firstLine="482" w:firstLineChars="200"/>
        <w:rPr>
          <w:rFonts w:ascii="宋体"/>
          <w:kern w:val="0"/>
          <w:sz w:val="24"/>
          <w:szCs w:val="24"/>
        </w:rPr>
      </w:pPr>
      <w:r>
        <w:rPr>
          <w:rFonts w:hint="eastAsia" w:cs="宋体"/>
          <w:b/>
          <w:bCs/>
          <w:sz w:val="24"/>
          <w:szCs w:val="24"/>
        </w:rPr>
        <w:t>二、点名过程要求</w:t>
      </w:r>
    </w:p>
    <w:p>
      <w:pPr>
        <w:spacing w:line="460" w:lineRule="atLeast"/>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、点名次数</w:t>
      </w:r>
    </w:p>
    <w:p>
      <w:pPr>
        <w:spacing w:line="460" w:lineRule="atLeast"/>
        <w:ind w:firstLine="480" w:firstLineChars="200"/>
        <w:rPr>
          <w:rFonts w:ascii="宋体"/>
          <w:kern w:val="0"/>
          <w:sz w:val="24"/>
          <w:szCs w:val="24"/>
        </w:rPr>
      </w:pPr>
      <w:r>
        <w:rPr>
          <w:rFonts w:hint="eastAsia" w:ascii="宋体" w:hAnsi="宋体" w:cs="宋体"/>
          <w:kern w:val="0"/>
          <w:sz w:val="24"/>
          <w:szCs w:val="24"/>
        </w:rPr>
        <w:t>每次上课点名不少于</w:t>
      </w:r>
      <w:r>
        <w:rPr>
          <w:rFonts w:ascii="宋体" w:hAnsi="宋体" w:cs="宋体"/>
          <w:kern w:val="0"/>
          <w:sz w:val="24"/>
          <w:szCs w:val="24"/>
        </w:rPr>
        <w:t>1</w:t>
      </w:r>
      <w:r>
        <w:rPr>
          <w:rFonts w:hint="eastAsia" w:ascii="宋体" w:hAnsi="宋体" w:cs="宋体"/>
          <w:kern w:val="0"/>
          <w:sz w:val="24"/>
          <w:szCs w:val="24"/>
        </w:rPr>
        <w:t>次。</w:t>
      </w:r>
    </w:p>
    <w:p>
      <w:pPr>
        <w:spacing w:line="460" w:lineRule="atLeas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、点名形式</w:t>
      </w:r>
    </w:p>
    <w:p>
      <w:pPr>
        <w:spacing w:line="460" w:lineRule="atLeast"/>
        <w:ind w:firstLine="480" w:firstLineChars="200"/>
        <w:rPr>
          <w:rFonts w:ascii="宋体"/>
          <w:kern w:val="0"/>
          <w:sz w:val="24"/>
          <w:szCs w:val="24"/>
        </w:rPr>
      </w:pPr>
      <w:r>
        <w:rPr>
          <w:rFonts w:hint="eastAsia" w:ascii="宋体" w:hAnsi="宋体" w:cs="宋体"/>
          <w:kern w:val="0"/>
          <w:sz w:val="24"/>
          <w:szCs w:val="24"/>
        </w:rPr>
        <w:t>要求必须由任课老师亲自点名，采用“全点”与“抽点”相结合的形式；</w:t>
      </w:r>
      <w:r>
        <w:rPr>
          <w:rFonts w:hint="eastAsia" w:ascii="宋体" w:hAnsi="宋体" w:cs="宋体"/>
          <w:sz w:val="24"/>
          <w:szCs w:val="24"/>
        </w:rPr>
        <w:t>点名时间可相对灵活，可采取课前点、课中点、课后点等形式</w:t>
      </w:r>
      <w:r>
        <w:rPr>
          <w:rFonts w:hint="eastAsia" w:ascii="宋体" w:hAnsi="宋体" w:cs="宋体"/>
          <w:kern w:val="0"/>
          <w:sz w:val="24"/>
          <w:szCs w:val="24"/>
        </w:rPr>
        <w:t>。外教课由辅导教师负责点名，无辅导教师的由外教指定一名负责同学点名。</w:t>
      </w:r>
    </w:p>
    <w:p>
      <w:pPr>
        <w:spacing w:line="460" w:lineRule="atLeast"/>
        <w:ind w:firstLine="480" w:firstLineChars="200"/>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、点名纪律</w:t>
      </w:r>
    </w:p>
    <w:p>
      <w:pPr>
        <w:spacing w:line="460" w:lineRule="atLeast"/>
        <w:ind w:firstLine="480" w:firstLineChars="200"/>
        <w:rPr>
          <w:rFonts w:ascii="宋体"/>
          <w:sz w:val="24"/>
          <w:szCs w:val="24"/>
        </w:rPr>
      </w:pPr>
      <w:r>
        <w:rPr>
          <w:rFonts w:hint="eastAsia" w:ascii="宋体" w:hAnsi="宋体" w:cs="宋体"/>
          <w:kern w:val="0"/>
          <w:sz w:val="24"/>
          <w:szCs w:val="24"/>
        </w:rPr>
        <w:t>教师要认真履行上课点名制度；</w:t>
      </w:r>
      <w:r>
        <w:rPr>
          <w:rFonts w:hint="eastAsia" w:ascii="宋体" w:hAnsi="宋体" w:cs="宋体"/>
          <w:sz w:val="24"/>
          <w:szCs w:val="24"/>
        </w:rPr>
        <w:t>教师应杜绝点名时学生的舞弊行为，如果发现有学生代答“到”等舞弊现象，教师应予严厉批评教育。</w:t>
      </w:r>
    </w:p>
    <w:p>
      <w:pPr>
        <w:spacing w:line="460" w:lineRule="atLeas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、点名情况汇总</w:t>
      </w:r>
    </w:p>
    <w:p>
      <w:pPr>
        <w:spacing w:line="460" w:lineRule="atLeast"/>
        <w:ind w:firstLine="480" w:firstLineChars="200"/>
        <w:rPr>
          <w:rFonts w:ascii="宋体"/>
          <w:sz w:val="24"/>
          <w:szCs w:val="24"/>
        </w:rPr>
      </w:pPr>
      <w:r>
        <w:rPr>
          <w:rFonts w:hint="eastAsia" w:ascii="宋体" w:hAnsi="宋体" w:cs="宋体"/>
          <w:sz w:val="24"/>
          <w:szCs w:val="24"/>
        </w:rPr>
        <w:t>教师在每月最后一周周五前依据上课点名情况，填写《学生出勤情况统计表》，统计缺勤学生信息，并把电子版提交到学工办。学工办汇总统计后向班主任通报学生缺勤情况，并把统计结果交教学办存档。</w:t>
      </w:r>
    </w:p>
    <w:p>
      <w:pPr>
        <w:spacing w:line="460" w:lineRule="atLeast"/>
        <w:ind w:firstLine="480" w:firstLineChars="200"/>
        <w:rPr>
          <w:rFonts w:ascii="宋体"/>
          <w:kern w:val="0"/>
          <w:sz w:val="24"/>
          <w:szCs w:val="24"/>
        </w:rPr>
      </w:pPr>
      <w:r>
        <w:rPr>
          <w:rFonts w:hint="eastAsia" w:ascii="宋体" w:hAnsi="宋体" w:cs="宋体"/>
          <w:sz w:val="24"/>
          <w:szCs w:val="24"/>
        </w:rPr>
        <w:t>每门课程结束时，任课教师应在安排考试之前，将</w:t>
      </w:r>
      <w:r>
        <w:rPr>
          <w:rFonts w:hint="eastAsia" w:ascii="宋体" w:hAnsi="宋体" w:cs="宋体"/>
          <w:kern w:val="0"/>
          <w:sz w:val="24"/>
          <w:szCs w:val="24"/>
        </w:rPr>
        <w:t>《学生上课点名表》汇总、装订成册，同时须列出因缺勤不能参加考试的学生名单，一并交办公室，以便安排考试、备案、存档。</w:t>
      </w:r>
    </w:p>
    <w:p>
      <w:pPr>
        <w:spacing w:line="460" w:lineRule="atLeas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、惩罚措施</w:t>
      </w:r>
    </w:p>
    <w:p>
      <w:pPr>
        <w:spacing w:line="460" w:lineRule="atLeast"/>
        <w:ind w:firstLine="480" w:firstLineChars="200"/>
        <w:rPr>
          <w:rFonts w:ascii="宋体"/>
          <w:color w:val="FF0000"/>
          <w:sz w:val="24"/>
          <w:szCs w:val="24"/>
        </w:rPr>
      </w:pPr>
      <w:r>
        <w:rPr>
          <w:rFonts w:hint="eastAsia" w:ascii="宋体" w:hAnsi="宋体" w:cs="宋体"/>
          <w:sz w:val="24"/>
          <w:szCs w:val="24"/>
        </w:rPr>
        <w:t>考勤情况与学生期末成绩挂钩，缺勤三分之一以上的学生不能参加本课程考试（且不能参加正常补考）</w:t>
      </w:r>
      <w:r>
        <w:rPr>
          <w:rFonts w:hint="eastAsia" w:ascii="宋体" w:hAnsi="宋体" w:cs="宋体"/>
          <w:color w:val="000000"/>
          <w:sz w:val="24"/>
          <w:szCs w:val="24"/>
        </w:rPr>
        <w:t>。另外，学工办依据《黄淮学院学生考勤管理暂行规定》、《黄淮学院学生违纪处分管理暂行规定》给予违纪学生相关处理。</w:t>
      </w:r>
    </w:p>
    <w:p>
      <w:pPr>
        <w:spacing w:line="460" w:lineRule="atLeast"/>
        <w:ind w:firstLine="482" w:firstLineChars="200"/>
        <w:rPr>
          <w:rFonts w:ascii="宋体"/>
          <w:b/>
          <w:bCs/>
          <w:sz w:val="24"/>
          <w:szCs w:val="24"/>
        </w:rPr>
      </w:pPr>
      <w:r>
        <w:rPr>
          <w:rFonts w:hint="eastAsia" w:cs="宋体"/>
          <w:b/>
          <w:bCs/>
          <w:sz w:val="24"/>
          <w:szCs w:val="24"/>
        </w:rPr>
        <w:t>三、保障机制</w:t>
      </w:r>
    </w:p>
    <w:p>
      <w:pPr>
        <w:spacing w:line="460" w:lineRule="atLeast"/>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、办公室于学期中将定期对教师上课点名情况进行抽查，对缺勤超过</w:t>
      </w:r>
      <w:r>
        <w:rPr>
          <w:rFonts w:ascii="宋体" w:hAnsi="宋体" w:cs="宋体"/>
          <w:kern w:val="0"/>
          <w:sz w:val="24"/>
          <w:szCs w:val="24"/>
        </w:rPr>
        <w:t>1/3</w:t>
      </w:r>
      <w:r>
        <w:rPr>
          <w:rFonts w:hint="eastAsia" w:ascii="宋体" w:hAnsi="宋体" w:cs="宋体"/>
          <w:kern w:val="0"/>
          <w:sz w:val="24"/>
          <w:szCs w:val="24"/>
        </w:rPr>
        <w:t>的学生予以通报，同时对不认真执行上课点名制度的教师予以通报。</w:t>
      </w:r>
    </w:p>
    <w:p>
      <w:pPr>
        <w:spacing w:line="460" w:lineRule="atLeas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hint="eastAsia" w:ascii="宋体" w:hAnsi="宋体" w:cs="宋体"/>
          <w:sz w:val="24"/>
          <w:szCs w:val="24"/>
        </w:rPr>
        <w:t>学期结束时，</w:t>
      </w:r>
      <w:r>
        <w:rPr>
          <w:rFonts w:hint="eastAsia" w:ascii="宋体" w:hAnsi="宋体" w:cs="宋体"/>
          <w:kern w:val="0"/>
          <w:sz w:val="24"/>
          <w:szCs w:val="24"/>
        </w:rPr>
        <w:t>办公室</w:t>
      </w:r>
      <w:r>
        <w:rPr>
          <w:rFonts w:hint="eastAsia" w:ascii="宋体" w:hAnsi="宋体" w:cs="宋体"/>
          <w:sz w:val="24"/>
          <w:szCs w:val="24"/>
        </w:rPr>
        <w:t>对任课教师上交的</w:t>
      </w:r>
      <w:r>
        <w:rPr>
          <w:rFonts w:hint="eastAsia" w:ascii="宋体" w:hAnsi="宋体" w:cs="宋体"/>
          <w:kern w:val="0"/>
          <w:sz w:val="24"/>
          <w:szCs w:val="24"/>
        </w:rPr>
        <w:t>《学生上课点名表》进行检查并打分。</w:t>
      </w:r>
    </w:p>
    <w:p>
      <w:pPr>
        <w:spacing w:line="460" w:lineRule="atLeast"/>
        <w:ind w:firstLine="480" w:firstLineChars="200"/>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、以上检查和通报结果纳入每学期的教师教学工作考评和年终考评中。</w:t>
      </w:r>
    </w:p>
    <w:p>
      <w:pPr>
        <w:spacing w:line="440" w:lineRule="atLeast"/>
        <w:ind w:firstLine="480" w:firstLineChars="200"/>
        <w:rPr>
          <w:rFonts w:ascii="宋体"/>
          <w:kern w:val="0"/>
          <w:sz w:val="24"/>
          <w:szCs w:val="24"/>
        </w:rPr>
      </w:pPr>
    </w:p>
    <w:p>
      <w:pPr>
        <w:spacing w:line="440" w:lineRule="atLeast"/>
        <w:ind w:firstLine="4615" w:firstLineChars="1923"/>
        <w:rPr>
          <w:rFonts w:ascii="宋体"/>
          <w:kern w:val="0"/>
          <w:sz w:val="24"/>
          <w:szCs w:val="24"/>
        </w:rPr>
      </w:pPr>
    </w:p>
    <w:p>
      <w:pPr>
        <w:spacing w:line="440" w:lineRule="atLeast"/>
        <w:ind w:left="5670" w:leftChars="2700"/>
        <w:rPr>
          <w:rFonts w:ascii="宋体"/>
          <w:kern w:val="0"/>
          <w:sz w:val="24"/>
          <w:szCs w:val="24"/>
        </w:rPr>
      </w:pPr>
    </w:p>
    <w:p>
      <w:pPr>
        <w:spacing w:before="156" w:beforeLines="50" w:after="156" w:afterLines="50" w:line="440" w:lineRule="atLeast"/>
        <w:rPr>
          <w:rFonts w:ascii="宋体"/>
          <w:kern w:val="0"/>
          <w:sz w:val="24"/>
          <w:szCs w:val="24"/>
        </w:rPr>
      </w:pPr>
    </w:p>
    <w:p>
      <w:pPr>
        <w:spacing w:before="156" w:beforeLines="50" w:after="156" w:afterLines="50" w:line="440" w:lineRule="atLeast"/>
        <w:rPr>
          <w:rFonts w:ascii="宋体"/>
          <w:kern w:val="0"/>
          <w:sz w:val="24"/>
          <w:szCs w:val="24"/>
        </w:rPr>
      </w:pPr>
      <w:r>
        <w:rPr>
          <w:rFonts w:hint="eastAsia" w:ascii="宋体" w:hAnsi="宋体" w:cs="宋体"/>
          <w:kern w:val="0"/>
          <w:sz w:val="24"/>
          <w:szCs w:val="24"/>
        </w:rPr>
        <w:t>附件：</w:t>
      </w:r>
      <w:r>
        <w:rPr>
          <w:rFonts w:ascii="宋体" w:hAnsi="宋体" w:cs="宋体"/>
          <w:kern w:val="0"/>
          <w:sz w:val="24"/>
          <w:szCs w:val="24"/>
        </w:rPr>
        <w:t>1</w:t>
      </w:r>
      <w:r>
        <w:rPr>
          <w:rFonts w:hint="eastAsia" w:ascii="宋体" w:hAnsi="宋体" w:cs="宋体"/>
          <w:kern w:val="0"/>
          <w:sz w:val="24"/>
          <w:szCs w:val="24"/>
        </w:rPr>
        <w:t>、教师上课点名表</w:t>
      </w:r>
    </w:p>
    <w:p>
      <w:pPr>
        <w:spacing w:before="156" w:beforeLines="50" w:after="156" w:afterLines="50" w:line="440" w:lineRule="atLeast"/>
        <w:ind w:firstLine="720" w:firstLineChars="3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、学生出勤情况统计表</w:t>
      </w:r>
    </w:p>
    <w:p>
      <w:pPr>
        <w:rPr>
          <w:b/>
          <w:bCs/>
          <w:kern w:val="0"/>
          <w:sz w:val="28"/>
          <w:szCs w:val="28"/>
        </w:rPr>
      </w:pPr>
      <w:r>
        <w:rPr>
          <w:kern w:val="0"/>
        </w:rPr>
        <w:br w:type="page"/>
      </w:r>
      <w:r>
        <w:rPr>
          <w:rFonts w:hint="eastAsia" w:cs="宋体"/>
        </w:rPr>
        <w:t>附件</w:t>
      </w:r>
      <w:r>
        <w:t>1</w:t>
      </w:r>
    </w:p>
    <w:p>
      <w:pPr>
        <w:jc w:val="center"/>
        <w:rPr>
          <w:b/>
          <w:bCs/>
          <w:kern w:val="0"/>
          <w:sz w:val="28"/>
          <w:szCs w:val="28"/>
        </w:rPr>
      </w:pPr>
      <w:r>
        <w:rPr>
          <w:rFonts w:hint="eastAsia" w:cs="宋体"/>
          <w:b/>
          <w:bCs/>
          <w:kern w:val="0"/>
          <w:sz w:val="28"/>
          <w:szCs w:val="28"/>
        </w:rPr>
        <w:t>教师上课点名表</w:t>
      </w:r>
    </w:p>
    <w:tbl>
      <w:tblPr>
        <w:tblStyle w:val="13"/>
        <w:tblW w:w="9334" w:type="dxa"/>
        <w:tblInd w:w="-106" w:type="dxa"/>
        <w:tblLayout w:type="fixed"/>
        <w:tblCellMar>
          <w:top w:w="0" w:type="dxa"/>
          <w:left w:w="108" w:type="dxa"/>
          <w:bottom w:w="0" w:type="dxa"/>
          <w:right w:w="108" w:type="dxa"/>
        </w:tblCellMar>
      </w:tblPr>
      <w:tblGrid>
        <w:gridCol w:w="598"/>
        <w:gridCol w:w="582"/>
        <w:gridCol w:w="598"/>
        <w:gridCol w:w="80"/>
        <w:gridCol w:w="534"/>
        <w:gridCol w:w="534"/>
        <w:gridCol w:w="534"/>
        <w:gridCol w:w="534"/>
        <w:gridCol w:w="534"/>
        <w:gridCol w:w="534"/>
        <w:gridCol w:w="534"/>
        <w:gridCol w:w="534"/>
        <w:gridCol w:w="534"/>
        <w:gridCol w:w="534"/>
        <w:gridCol w:w="534"/>
        <w:gridCol w:w="534"/>
        <w:gridCol w:w="452"/>
        <w:gridCol w:w="82"/>
        <w:gridCol w:w="534"/>
      </w:tblGrid>
      <w:tr>
        <w:tblPrEx>
          <w:tblCellMar>
            <w:top w:w="0" w:type="dxa"/>
            <w:left w:w="108" w:type="dxa"/>
            <w:bottom w:w="0" w:type="dxa"/>
            <w:right w:w="108" w:type="dxa"/>
          </w:tblCellMar>
        </w:tblPrEx>
        <w:trPr>
          <w:trHeight w:val="765" w:hRule="atLeast"/>
        </w:trPr>
        <w:tc>
          <w:tcPr>
            <w:tcW w:w="9334" w:type="dxa"/>
            <w:gridSpan w:val="19"/>
            <w:tcBorders>
              <w:top w:val="nil"/>
              <w:left w:val="nil"/>
              <w:bottom w:val="single" w:color="auto" w:sz="4" w:space="0"/>
              <w:right w:val="nil"/>
            </w:tcBorders>
            <w:vAlign w:val="center"/>
          </w:tcPr>
          <w:p>
            <w:pPr>
              <w:widowControl/>
              <w:jc w:val="center"/>
              <w:rPr>
                <w:rFonts w:ascii="宋体"/>
                <w:kern w:val="0"/>
                <w:sz w:val="22"/>
                <w:u w:val="single"/>
              </w:rPr>
            </w:pPr>
            <w:r>
              <w:rPr>
                <w:rFonts w:hint="eastAsia" w:ascii="宋体" w:hAnsi="宋体" w:cs="宋体"/>
                <w:kern w:val="0"/>
                <w:sz w:val="22"/>
                <w:szCs w:val="22"/>
              </w:rPr>
              <w:t>学院班《》课教师上课点名表</w:t>
            </w:r>
          </w:p>
        </w:tc>
      </w:tr>
      <w:tr>
        <w:tblPrEx>
          <w:tblCellMar>
            <w:top w:w="0" w:type="dxa"/>
            <w:left w:w="108" w:type="dxa"/>
            <w:bottom w:w="0" w:type="dxa"/>
            <w:right w:w="108" w:type="dxa"/>
          </w:tblCellMar>
        </w:tblPrEx>
        <w:trPr>
          <w:trHeight w:val="1590" w:hRule="atLeast"/>
        </w:trPr>
        <w:tc>
          <w:tcPr>
            <w:tcW w:w="185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点名时间</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gridSpan w:val="2"/>
            <w:vMerge w:val="restart"/>
            <w:tcBorders>
              <w:top w:val="nil"/>
              <w:left w:val="single" w:color="auto" w:sz="4" w:space="0"/>
              <w:bottom w:val="single" w:color="auto" w:sz="4" w:space="0"/>
              <w:right w:val="single" w:color="auto" w:sz="4" w:space="0"/>
            </w:tcBorders>
            <w:textDirection w:val="tbRl"/>
            <w:vAlign w:val="center"/>
          </w:tcPr>
          <w:p>
            <w:pPr>
              <w:widowControl/>
              <w:jc w:val="center"/>
              <w:rPr>
                <w:rFonts w:ascii="宋体"/>
                <w:kern w:val="0"/>
                <w:sz w:val="20"/>
                <w:szCs w:val="20"/>
                <w:u w:val="single"/>
              </w:rPr>
            </w:pPr>
            <w:r>
              <w:rPr>
                <w:rFonts w:hint="eastAsia" w:ascii="宋体" w:hAnsi="宋体" w:cs="宋体"/>
                <w:kern w:val="0"/>
                <w:sz w:val="20"/>
                <w:szCs w:val="20"/>
              </w:rPr>
              <w:t>月日节</w:t>
            </w:r>
          </w:p>
        </w:tc>
        <w:tc>
          <w:tcPr>
            <w:tcW w:w="534"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学号</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姓名</w:t>
            </w: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0"/>
                <w:szCs w:val="20"/>
                <w:u w:val="single"/>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79" w:hRule="atLeast"/>
        </w:trPr>
        <w:tc>
          <w:tcPr>
            <w:tcW w:w="1180"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gridSpan w:val="2"/>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534"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2"/>
          <w:wBefore w:w="598" w:type="dxa"/>
          <w:wAfter w:w="616" w:type="dxa"/>
          <w:trHeight w:val="285" w:hRule="atLeast"/>
        </w:trPr>
        <w:tc>
          <w:tcPr>
            <w:tcW w:w="1180" w:type="dxa"/>
            <w:gridSpan w:val="2"/>
            <w:tcBorders>
              <w:top w:val="nil"/>
              <w:left w:val="nil"/>
              <w:bottom w:val="nil"/>
              <w:right w:val="nil"/>
            </w:tcBorders>
            <w:vAlign w:val="center"/>
          </w:tcPr>
          <w:p>
            <w:pPr>
              <w:widowControl/>
              <w:jc w:val="center"/>
              <w:rPr>
                <w:rFonts w:ascii="宋体"/>
                <w:kern w:val="0"/>
                <w:sz w:val="20"/>
                <w:szCs w:val="20"/>
              </w:rPr>
            </w:pPr>
          </w:p>
          <w:p>
            <w:pPr>
              <w:widowControl/>
              <w:jc w:val="center"/>
              <w:rPr>
                <w:rFonts w:ascii="宋体"/>
                <w:kern w:val="0"/>
                <w:sz w:val="20"/>
                <w:szCs w:val="20"/>
              </w:rPr>
            </w:pPr>
            <w:r>
              <w:rPr>
                <w:rFonts w:hint="eastAsia" w:ascii="宋体" w:hAnsi="宋体" w:cs="宋体"/>
                <w:kern w:val="0"/>
                <w:sz w:val="20"/>
                <w:szCs w:val="20"/>
              </w:rPr>
              <w:t>备注：</w:t>
            </w:r>
          </w:p>
        </w:tc>
        <w:tc>
          <w:tcPr>
            <w:tcW w:w="6940" w:type="dxa"/>
            <w:gridSpan w:val="14"/>
            <w:tcBorders>
              <w:top w:val="nil"/>
              <w:left w:val="nil"/>
              <w:bottom w:val="nil"/>
              <w:right w:val="nil"/>
            </w:tcBorders>
            <w:vAlign w:val="center"/>
          </w:tcPr>
          <w:p>
            <w:pPr>
              <w:widowControl/>
              <w:jc w:val="left"/>
              <w:rPr>
                <w:rFonts w:ascii="宋体"/>
                <w:kern w:val="0"/>
                <w:sz w:val="20"/>
                <w:szCs w:val="20"/>
              </w:rPr>
            </w:pPr>
          </w:p>
          <w:p>
            <w:pPr>
              <w:widowControl/>
              <w:jc w:val="left"/>
              <w:rPr>
                <w:rFonts w:ascii="宋体"/>
                <w:kern w:val="0"/>
                <w:sz w:val="20"/>
                <w:szCs w:val="20"/>
              </w:rPr>
            </w:pPr>
            <w:r>
              <w:rPr>
                <w:rFonts w:hint="eastAsia" w:ascii="宋体" w:hAnsi="宋体" w:cs="宋体"/>
                <w:kern w:val="0"/>
                <w:sz w:val="20"/>
                <w:szCs w:val="20"/>
              </w:rPr>
              <w:t>全勤√、迟到○、早退◇、事假△、病假☆、旷课×、其它※</w:t>
            </w:r>
          </w:p>
        </w:tc>
      </w:tr>
    </w:tbl>
    <w:p/>
    <w:p>
      <w:r>
        <w:br w:type="page"/>
      </w:r>
      <w:r>
        <w:rPr>
          <w:rFonts w:hint="eastAsia" w:cs="宋体"/>
        </w:rPr>
        <w:t>附件</w:t>
      </w:r>
      <w:r>
        <w:t>2</w:t>
      </w:r>
    </w:p>
    <w:p>
      <w:pPr>
        <w:jc w:val="center"/>
        <w:rPr>
          <w:rFonts w:ascii="宋体"/>
          <w:b/>
          <w:bCs/>
          <w:sz w:val="28"/>
          <w:szCs w:val="28"/>
        </w:rPr>
      </w:pPr>
      <w:r>
        <w:rPr>
          <w:rFonts w:hint="eastAsia" w:ascii="宋体" w:hAnsi="宋体" w:cs="宋体"/>
          <w:b/>
          <w:bCs/>
          <w:sz w:val="28"/>
          <w:szCs w:val="28"/>
        </w:rPr>
        <w:t>第周《</w:t>
      </w:r>
      <w:r>
        <w:rPr>
          <w:rFonts w:hint="eastAsia" w:ascii="宋体" w:hAnsi="宋体" w:cs="宋体"/>
          <w:b/>
          <w:bCs/>
          <w:sz w:val="28"/>
          <w:szCs w:val="28"/>
          <w:lang w:val="en-US" w:eastAsia="zh-CN"/>
        </w:rPr>
        <w:t xml:space="preserve">             </w:t>
      </w:r>
      <w:r>
        <w:rPr>
          <w:rFonts w:hint="eastAsia" w:ascii="宋体" w:hAnsi="宋体" w:cs="宋体"/>
          <w:b/>
          <w:bCs/>
          <w:sz w:val="28"/>
          <w:szCs w:val="28"/>
        </w:rPr>
        <w:t>》课程学生出勤情况统计表</w:t>
      </w:r>
    </w:p>
    <w:tbl>
      <w:tblPr>
        <w:tblStyle w:val="13"/>
        <w:tblW w:w="947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050"/>
        <w:gridCol w:w="1395"/>
        <w:gridCol w:w="1695"/>
        <w:gridCol w:w="1635"/>
        <w:gridCol w:w="126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71" w:type="dxa"/>
            <w:vAlign w:val="center"/>
          </w:tcPr>
          <w:p>
            <w:pPr>
              <w:jc w:val="center"/>
              <w:rPr>
                <w:rFonts w:ascii="宋体"/>
                <w:b/>
                <w:bCs/>
              </w:rPr>
            </w:pPr>
            <w:r>
              <w:rPr>
                <w:rFonts w:hint="eastAsia" w:ascii="宋体" w:hAnsi="宋体" w:cs="宋体"/>
                <w:b/>
                <w:bCs/>
              </w:rPr>
              <w:t>学院</w:t>
            </w:r>
          </w:p>
        </w:tc>
        <w:tc>
          <w:tcPr>
            <w:tcW w:w="1050" w:type="dxa"/>
            <w:vAlign w:val="center"/>
          </w:tcPr>
          <w:p>
            <w:pPr>
              <w:jc w:val="center"/>
              <w:rPr>
                <w:rFonts w:ascii="宋体"/>
                <w:b/>
                <w:bCs/>
              </w:rPr>
            </w:pPr>
            <w:r>
              <w:rPr>
                <w:rFonts w:hint="eastAsia" w:ascii="宋体" w:hAnsi="宋体" w:cs="宋体"/>
                <w:b/>
                <w:bCs/>
              </w:rPr>
              <w:t>班级</w:t>
            </w:r>
          </w:p>
        </w:tc>
        <w:tc>
          <w:tcPr>
            <w:tcW w:w="1395" w:type="dxa"/>
            <w:vAlign w:val="center"/>
          </w:tcPr>
          <w:p>
            <w:pPr>
              <w:jc w:val="center"/>
              <w:rPr>
                <w:rFonts w:ascii="宋体"/>
                <w:b/>
                <w:bCs/>
              </w:rPr>
            </w:pPr>
            <w:r>
              <w:rPr>
                <w:rFonts w:hint="eastAsia" w:ascii="宋体" w:hAnsi="宋体" w:cs="宋体"/>
                <w:b/>
                <w:bCs/>
              </w:rPr>
              <w:t>姓名</w:t>
            </w:r>
          </w:p>
        </w:tc>
        <w:tc>
          <w:tcPr>
            <w:tcW w:w="1695" w:type="dxa"/>
            <w:vAlign w:val="center"/>
          </w:tcPr>
          <w:p>
            <w:pPr>
              <w:jc w:val="center"/>
              <w:rPr>
                <w:rFonts w:ascii="宋体"/>
                <w:b/>
                <w:bCs/>
              </w:rPr>
            </w:pPr>
            <w:r>
              <w:rPr>
                <w:rFonts w:hint="eastAsia" w:ascii="宋体" w:hAnsi="宋体" w:cs="宋体"/>
                <w:b/>
                <w:bCs/>
              </w:rPr>
              <w:t>学号</w:t>
            </w:r>
          </w:p>
        </w:tc>
        <w:tc>
          <w:tcPr>
            <w:tcW w:w="1635" w:type="dxa"/>
            <w:vAlign w:val="center"/>
          </w:tcPr>
          <w:p>
            <w:pPr>
              <w:jc w:val="center"/>
              <w:rPr>
                <w:rFonts w:ascii="宋体"/>
                <w:b/>
                <w:bCs/>
              </w:rPr>
            </w:pPr>
            <w:r>
              <w:rPr>
                <w:rFonts w:hint="eastAsia" w:ascii="宋体" w:hAnsi="宋体" w:cs="宋体"/>
                <w:b/>
                <w:bCs/>
              </w:rPr>
              <w:t>课程</w:t>
            </w:r>
          </w:p>
        </w:tc>
        <w:tc>
          <w:tcPr>
            <w:tcW w:w="1260" w:type="dxa"/>
            <w:vAlign w:val="center"/>
          </w:tcPr>
          <w:p>
            <w:pPr>
              <w:jc w:val="center"/>
              <w:rPr>
                <w:rFonts w:ascii="宋体"/>
                <w:b/>
                <w:bCs/>
              </w:rPr>
            </w:pPr>
            <w:r>
              <w:rPr>
                <w:rFonts w:hint="eastAsia" w:ascii="宋体" w:hAnsi="宋体" w:cs="宋体"/>
                <w:b/>
                <w:bCs/>
              </w:rPr>
              <w:t>任课教师</w:t>
            </w:r>
          </w:p>
        </w:tc>
        <w:tc>
          <w:tcPr>
            <w:tcW w:w="1065" w:type="dxa"/>
            <w:vAlign w:val="center"/>
          </w:tcPr>
          <w:p>
            <w:pPr>
              <w:jc w:val="center"/>
              <w:rPr>
                <w:rFonts w:ascii="宋体"/>
                <w:b/>
                <w:bCs/>
              </w:rPr>
            </w:pPr>
            <w:r>
              <w:rPr>
                <w:rFonts w:hint="eastAsia" w:ascii="宋体" w:hAnsi="宋体" w:cs="宋体"/>
                <w:b/>
                <w:bCs/>
              </w:rPr>
              <w:t>旷课课时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71"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5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3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9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63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260"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c>
          <w:tcPr>
            <w:tcW w:w="1065" w:type="dxa"/>
            <w:vAlign w:val="center"/>
          </w:tcPr>
          <w:p>
            <w:pPr>
              <w:spacing w:line="480" w:lineRule="exact"/>
              <w:jc w:val="center"/>
              <w:rPr>
                <w:rFonts w:ascii="宋体"/>
                <w:b/>
                <w:bCs/>
                <w:sz w:val="28"/>
                <w:szCs w:val="28"/>
              </w:rPr>
            </w:pPr>
            <w:r>
              <w:rPr>
                <w:rFonts w:hint="eastAsia" w:ascii="宋体" w:hAnsi="宋体" w:cs="宋体"/>
                <w:b/>
                <w:bCs/>
                <w:sz w:val="28"/>
                <w:szCs w:val="28"/>
              </w:rPr>
              <w:t>　</w:t>
            </w:r>
          </w:p>
        </w:tc>
      </w:tr>
    </w:tbl>
    <w:p>
      <w:pPr>
        <w:jc w:val="center"/>
        <w:rPr>
          <w:rFonts w:ascii="宋体"/>
          <w:b/>
          <w:bCs/>
          <w:sz w:val="28"/>
          <w:szCs w:val="28"/>
        </w:rPr>
      </w:pPr>
    </w:p>
    <w:p>
      <w:pPr>
        <w:jc w:val="center"/>
      </w:pPr>
      <w:r>
        <w:rPr>
          <w:rFonts w:ascii="宋体"/>
          <w:b/>
          <w:bCs/>
          <w:sz w:val="28"/>
          <w:szCs w:val="28"/>
        </w:rPr>
        <w:br w:type="page"/>
      </w:r>
    </w:p>
    <w:p>
      <w:pPr>
        <w:jc w:val="center"/>
      </w:pPr>
    </w:p>
    <w:p>
      <w:pPr>
        <w:jc w:val="center"/>
      </w:pPr>
    </w:p>
    <w:p>
      <w:pPr>
        <w:jc w:val="center"/>
      </w:pPr>
    </w:p>
    <w:p>
      <w:pPr>
        <w:jc w:val="center"/>
      </w:pPr>
    </w:p>
    <w:p>
      <w:pPr>
        <w:jc w:val="center"/>
      </w:pPr>
    </w:p>
    <w:p>
      <w:pPr>
        <w:jc w:val="center"/>
      </w:pPr>
    </w:p>
    <w:p>
      <w:pPr>
        <w:pStyle w:val="12"/>
      </w:pPr>
    </w:p>
    <w:p>
      <w:pPr>
        <w:pStyle w:val="12"/>
        <w:rPr>
          <w:szCs w:val="28"/>
        </w:rPr>
      </w:pPr>
      <w:bookmarkStart w:id="109" w:name="_Toc457558475"/>
      <w:r>
        <w:rPr>
          <w:rFonts w:hint="eastAsia" w:ascii="黑体" w:eastAsia="黑体"/>
          <w:b w:val="0"/>
          <w:sz w:val="52"/>
          <w:szCs w:val="52"/>
        </w:rPr>
        <w:t>第五部分</w:t>
      </w:r>
      <w:r>
        <w:rPr>
          <w:szCs w:val="28"/>
        </w:rPr>
        <w:br w:type="textWrapping"/>
      </w:r>
      <w:r>
        <w:br w:type="textWrapping"/>
      </w:r>
      <w:r>
        <w:rPr>
          <w:rFonts w:hint="eastAsia" w:ascii="隶书" w:eastAsia="隶书"/>
          <w:sz w:val="72"/>
          <w:szCs w:val="72"/>
        </w:rPr>
        <w:t>教学研究与改革</w:t>
      </w:r>
      <w:bookmarkEnd w:id="109"/>
    </w:p>
    <w:p>
      <w:pPr>
        <w:jc w:val="center"/>
        <w:rPr>
          <w:rFonts w:ascii="宋体"/>
          <w:b/>
          <w:bCs/>
          <w:sz w:val="28"/>
          <w:szCs w:val="28"/>
        </w:rPr>
      </w:pPr>
    </w:p>
    <w:p>
      <w:pPr>
        <w:jc w:val="center"/>
        <w:rPr>
          <w:rFonts w:ascii="黑体" w:eastAsia="黑体"/>
          <w:sz w:val="32"/>
          <w:szCs w:val="32"/>
        </w:rPr>
      </w:pPr>
      <w:r>
        <w:rPr>
          <w:rFonts w:ascii="宋体"/>
          <w:b/>
          <w:bCs/>
          <w:sz w:val="28"/>
          <w:szCs w:val="28"/>
        </w:rPr>
        <w:br w:type="page"/>
      </w:r>
      <w:bookmarkStart w:id="110" w:name="_Toc457558476"/>
      <w:r>
        <w:rPr>
          <w:rFonts w:hint="eastAsia" w:ascii="黑体" w:eastAsia="黑体" w:cs="黑体"/>
          <w:sz w:val="32"/>
          <w:szCs w:val="32"/>
        </w:rPr>
        <w:t>国际教育学院双语教学实施及管理办法（试行）</w:t>
      </w:r>
      <w:bookmarkEnd w:id="110"/>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为了提高我院师生的外语应用水平，适应经济全球化和高等教育国际化的发展趋势，培养适应现代化建设和未来社会经济与科技发展需要的，富有创新精神、国际视野和国际竞争力的高素质人才，根据教育部《关于加强高等学校本科教学工作提高教学质量的若干意见》（教高</w:t>
      </w:r>
      <w:r>
        <w:rPr>
          <w:sz w:val="24"/>
          <w:szCs w:val="24"/>
        </w:rPr>
        <w:t>[2001]4</w:t>
      </w:r>
      <w:r>
        <w:rPr>
          <w:rFonts w:hint="eastAsia"/>
          <w:sz w:val="24"/>
          <w:szCs w:val="24"/>
        </w:rPr>
        <w:t>号文）的要求，结合我院实际情况，特制定本办法。</w:t>
      </w:r>
    </w:p>
    <w:p>
      <w:pPr>
        <w:pStyle w:val="20"/>
        <w:spacing w:before="0" w:beforeAutospacing="0" w:after="0" w:afterAutospacing="0" w:line="460" w:lineRule="atLeast"/>
        <w:ind w:firstLine="482" w:firstLineChars="200"/>
        <w:rPr>
          <w:rFonts w:cs="Times New Roman"/>
          <w:b/>
          <w:bCs/>
          <w:sz w:val="24"/>
          <w:szCs w:val="24"/>
        </w:rPr>
      </w:pPr>
      <w:r>
        <w:rPr>
          <w:rFonts w:hint="eastAsia"/>
          <w:b/>
          <w:bCs/>
          <w:sz w:val="24"/>
          <w:szCs w:val="24"/>
        </w:rPr>
        <w:t>一、实施双语教学的原则和目标</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“双语教学”是指在教学过程中，主讲教师使用英语等外语和汉语，进行知识的传授和讲解，原则上要求采用外文教材，并用外语授课的课时占该课程课时的</w:t>
      </w:r>
      <w:r>
        <w:rPr>
          <w:sz w:val="24"/>
          <w:szCs w:val="24"/>
        </w:rPr>
        <w:t>50</w:t>
      </w:r>
      <w:r>
        <w:rPr>
          <w:rFonts w:hint="eastAsia"/>
          <w:sz w:val="24"/>
          <w:szCs w:val="24"/>
        </w:rPr>
        <w:t>％以上。双语教学的主要目的是课程学习，语言方面的学习是辅助的、次要的，因此，双语教学应以不妨碍学生对课程内容的领会为前提。有效实施双语教学，应当遵循以下原则：</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要有重点地开展双语教学。在全面开展双语教学的基础上，我院将国家级重点特色专业，合作办学项目涉及的市场营销、会计电算化、计算机应用、艺术设计、护理专业等作为实施双语教学的重点，对以上专业要求在三年内，使双语教学课程数达到本专业所开设课程总门数的</w:t>
      </w:r>
      <w:r>
        <w:rPr>
          <w:sz w:val="24"/>
          <w:szCs w:val="24"/>
        </w:rPr>
        <w:t>10%</w:t>
      </w:r>
      <w:r>
        <w:rPr>
          <w:rFonts w:hint="eastAsia"/>
          <w:sz w:val="24"/>
          <w:szCs w:val="24"/>
        </w:rPr>
        <w:t>以上。其它专业也应当从实际出发，积极开展双语教学，使双语教学课程数达到本专业所开设课程总门数的</w:t>
      </w:r>
      <w:r>
        <w:rPr>
          <w:sz w:val="24"/>
          <w:szCs w:val="24"/>
        </w:rPr>
        <w:t>5%</w:t>
      </w:r>
      <w:r>
        <w:rPr>
          <w:rFonts w:hint="eastAsia"/>
          <w:sz w:val="24"/>
          <w:szCs w:val="24"/>
        </w:rPr>
        <w:t>。</w:t>
      </w:r>
      <w:r>
        <w:rPr>
          <w:rFonts w:cs="Times New Roman"/>
          <w:sz w:val="24"/>
          <w:szCs w:val="24"/>
        </w:rPr>
        <w:br w:type="textWrapping"/>
      </w:r>
      <w:r>
        <w:rPr>
          <w:rFonts w:hint="eastAsia"/>
          <w:sz w:val="24"/>
          <w:szCs w:val="24"/>
        </w:rPr>
        <w:t>要从实际出发，科学地组织双语教学。</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目前，我院开展双语教学尚存在着学生外语接受能力参差不齐，多语种学生在同一专业或同一班级，双语教学教师不足等问题，这些都是制约双语教学的主要因数。因此，应当从实际出发，以提高课堂教学的实际效果和培养学生能力为根本原则，灵活地开展双语教学工作。</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要将使用双语教学与转变教学思想和教学方法的改革结合起来。使用双语教学是一门课程教学的整体变革，教师在教学中应当建立与之相适应的现代教学思想，采用外文教材，采取科学而灵活的教学方法，注重提高课堂教学的实际效果，提高学生的实际能力，避免形式化和简单化。各系部要积极创造条件，鼓励教师在教学内容、教学方法等方面的创新与探索。</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要加强双语教学课程的建设。各教研室要认真总结已开双语教学课程的教学经验，在双语师资队伍建设、教材选用、教学方法等方面，加大双语教学课程建设力度。学院将建立双语教学课程建设专项，加大对双语教学课程的经费支持。</w:t>
      </w:r>
    </w:p>
    <w:p>
      <w:pPr>
        <w:pStyle w:val="20"/>
        <w:spacing w:before="0" w:beforeAutospacing="0" w:after="0" w:afterAutospacing="0" w:line="460" w:lineRule="atLeast"/>
        <w:ind w:firstLine="482" w:firstLineChars="200"/>
        <w:rPr>
          <w:rFonts w:cs="Times New Roman"/>
          <w:b/>
          <w:bCs/>
          <w:sz w:val="24"/>
          <w:szCs w:val="24"/>
        </w:rPr>
      </w:pPr>
      <w:r>
        <w:rPr>
          <w:rFonts w:hint="eastAsia"/>
          <w:b/>
          <w:bCs/>
          <w:sz w:val="24"/>
          <w:szCs w:val="24"/>
        </w:rPr>
        <w:t>二、教学形式与要求</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实行双语教学的教师，必须用外文编写课程教学大纲与内容提要；课程教学中采用英文讲授的学时数要求</w:t>
      </w:r>
      <w:r>
        <w:rPr>
          <w:sz w:val="24"/>
          <w:szCs w:val="24"/>
        </w:rPr>
        <w:t>50</w:t>
      </w:r>
      <w:r>
        <w:rPr>
          <w:rFonts w:hint="eastAsia"/>
          <w:sz w:val="24"/>
          <w:szCs w:val="24"/>
        </w:rPr>
        <w:t>％以上；板书主要用外语书写；若采用多媒体形式，课件应辅以外语表述，努力营造学生积极参与双语教学的氛围，充分调动学生用外语思维的积极性和主动性；要加强课外辅导，课后作业应鼓励学生用外语完成，并要求每学期有</w:t>
      </w:r>
      <w:r>
        <w:rPr>
          <w:sz w:val="24"/>
          <w:szCs w:val="24"/>
        </w:rPr>
        <w:t>2-3</w:t>
      </w:r>
      <w:r>
        <w:rPr>
          <w:rFonts w:hint="eastAsia"/>
          <w:sz w:val="24"/>
          <w:szCs w:val="24"/>
        </w:rPr>
        <w:t>次用外语或双语完成作业。双语教学的教材应是最近</w:t>
      </w:r>
      <w:r>
        <w:rPr>
          <w:sz w:val="24"/>
          <w:szCs w:val="24"/>
        </w:rPr>
        <w:t>3</w:t>
      </w:r>
      <w:r>
        <w:rPr>
          <w:rFonts w:hint="eastAsia"/>
          <w:sz w:val="24"/>
          <w:szCs w:val="24"/>
        </w:rPr>
        <w:t>年出版的具有代表性和先进性的外文教材或自编外文讲义。鼓励选用教育部组织引进的原版教材。双语教学课程期末考试原则上要求用外语命题，部分试题也可酌情用中文。学生用外语作答的比例应占总分数的</w:t>
      </w:r>
      <w:r>
        <w:rPr>
          <w:sz w:val="24"/>
          <w:szCs w:val="24"/>
        </w:rPr>
        <w:t>30%</w:t>
      </w:r>
      <w:r>
        <w:rPr>
          <w:rFonts w:hint="eastAsia"/>
          <w:sz w:val="24"/>
          <w:szCs w:val="24"/>
        </w:rPr>
        <w:t>以上。作为专业课，对学生的外语拼写、语法方面的错误可不作为扣分的主要因素。选修小语种的学生参加课程学习</w:t>
      </w:r>
      <w:r>
        <w:rPr>
          <w:sz w:val="24"/>
          <w:szCs w:val="24"/>
        </w:rPr>
        <w:t>,</w:t>
      </w:r>
      <w:r>
        <w:rPr>
          <w:rFonts w:hint="eastAsia"/>
          <w:sz w:val="24"/>
          <w:szCs w:val="24"/>
        </w:rPr>
        <w:t>平时作业和考试答题可用中文完成。进行双语教学的班级人数应在</w:t>
      </w:r>
      <w:r>
        <w:rPr>
          <w:sz w:val="24"/>
          <w:szCs w:val="24"/>
        </w:rPr>
        <w:t>30-100</w:t>
      </w:r>
      <w:r>
        <w:rPr>
          <w:rFonts w:hint="eastAsia"/>
          <w:sz w:val="24"/>
          <w:szCs w:val="24"/>
        </w:rPr>
        <w:t>人内。</w:t>
      </w:r>
    </w:p>
    <w:p>
      <w:pPr>
        <w:pStyle w:val="20"/>
        <w:spacing w:before="0" w:beforeAutospacing="0" w:after="0" w:afterAutospacing="0" w:line="460" w:lineRule="atLeast"/>
        <w:ind w:firstLine="482" w:firstLineChars="200"/>
        <w:rPr>
          <w:rFonts w:cs="Times New Roman"/>
          <w:sz w:val="24"/>
          <w:szCs w:val="24"/>
        </w:rPr>
      </w:pPr>
      <w:r>
        <w:rPr>
          <w:rFonts w:hint="eastAsia"/>
          <w:b/>
          <w:bCs/>
          <w:sz w:val="24"/>
          <w:szCs w:val="24"/>
        </w:rPr>
        <w:t>三、申报条件和审批程序</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申请双语教学课程立项的教师应热心本科教学，关心使用原版教材进行双语教学的课程建设与改革工作，具备较强的专业水平和驾驭原版教材的能力，必须有较强的外语运用能力，掌握标准的外语口语及本专业外语词汇，一般应有国外学习或工作的经历。双语教学课程一经立项，教师应连续讲授三轮以上本课程。</w:t>
      </w:r>
      <w:r>
        <w:rPr>
          <w:rFonts w:cs="Times New Roman"/>
          <w:sz w:val="24"/>
          <w:szCs w:val="24"/>
        </w:rPr>
        <w:br w:type="textWrapping"/>
      </w:r>
      <w:r>
        <w:rPr>
          <w:rFonts w:hint="eastAsia"/>
          <w:sz w:val="24"/>
          <w:szCs w:val="24"/>
        </w:rPr>
        <w:t>申请开设双语课程教学的教师，要认真填写好《黄淮学院双语教学审批表》（见附件），提供所选原版教材目录页，报到教师所在系部。</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教师所在系部教学工作指导委员会要对本系部所申报项目进行论证，对开设双语教学的教师进行考核，主要内容包括：该申报课程进行双语教学的必要性和可行性；申报人的业务水平和外语能力；拟选用外文教材的学术性。经院系分管教学领导同意签字盖章后，在规定的时间内报送教务处。教务处及时汇总，及时公布审批结果。每年</w:t>
      </w:r>
      <w:r>
        <w:rPr>
          <w:sz w:val="24"/>
          <w:szCs w:val="24"/>
        </w:rPr>
        <w:t>4-5</w:t>
      </w:r>
      <w:r>
        <w:rPr>
          <w:rFonts w:hint="eastAsia"/>
          <w:sz w:val="24"/>
          <w:szCs w:val="24"/>
        </w:rPr>
        <w:t>月份申报，经批准后教师进入准备阶段，</w:t>
      </w:r>
      <w:r>
        <w:rPr>
          <w:sz w:val="24"/>
          <w:szCs w:val="24"/>
        </w:rPr>
        <w:t>9</w:t>
      </w:r>
      <w:r>
        <w:rPr>
          <w:rFonts w:hint="eastAsia"/>
          <w:sz w:val="24"/>
          <w:szCs w:val="24"/>
        </w:rPr>
        <w:t>月份正式进入课堂教学阶段。</w:t>
      </w:r>
    </w:p>
    <w:p>
      <w:pPr>
        <w:pStyle w:val="20"/>
        <w:spacing w:before="0" w:beforeAutospacing="0" w:after="0" w:afterAutospacing="0" w:line="460" w:lineRule="atLeast"/>
        <w:ind w:firstLine="482" w:firstLineChars="200"/>
        <w:rPr>
          <w:rFonts w:cs="Times New Roman"/>
          <w:sz w:val="24"/>
          <w:szCs w:val="24"/>
        </w:rPr>
      </w:pPr>
      <w:r>
        <w:rPr>
          <w:rFonts w:hint="eastAsia"/>
          <w:b/>
          <w:bCs/>
          <w:sz w:val="24"/>
          <w:szCs w:val="24"/>
        </w:rPr>
        <w:t>四、项目管理与相关政策</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学院每年设立双语教学课程建设专项基金</w:t>
      </w:r>
      <w:r>
        <w:rPr>
          <w:sz w:val="24"/>
          <w:szCs w:val="24"/>
        </w:rPr>
        <w:t>2</w:t>
      </w:r>
      <w:r>
        <w:rPr>
          <w:rFonts w:hint="eastAsia"/>
          <w:sz w:val="24"/>
          <w:szCs w:val="24"/>
        </w:rPr>
        <w:t>万元，对批准立项的项目给予资助，项目经费主要用于教材的选购、调研、多媒体教学课件的制作、辅助教学资料以及其他相关资料费用等。双语教学课程建设项目由各教研室进行组织与管理，管理内容包括组织教师申报、项目论证、期中听课与检查、期末总结与评估等。教务处、学校教学工作指导委员会对使用双语教学的课程每学期进行检查、评估和验收，进行双语教学的教师每学期要制定具体的教学目标和任务，并及时向院系进行意见反馈，写出教学总结和自评报告。对教学效果显著，有推广和示范价值的，优先推荐参加学校及省级优秀教学成果奖和精品课程的评选等。学院今后将把双语教学情况纳入系部教学工作评估内容。</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学院鼓励教师积极开展双语教学。对使用双语教学的任课教师优先进行必要的外语培训，优先支持使用英语等外语教学研究立项和参加有关的学术会议；鼓励教师用外语举办学术报告会或讲座；在计算工作量时，经考核合格后，按照学校《教师教学量计算办法》执行。</w:t>
      </w:r>
    </w:p>
    <w:p>
      <w:pPr>
        <w:pStyle w:val="20"/>
        <w:spacing w:before="0" w:beforeAutospacing="0" w:after="0" w:afterAutospacing="0" w:line="460" w:lineRule="atLeast"/>
        <w:ind w:firstLine="480" w:firstLineChars="200"/>
        <w:rPr>
          <w:rFonts w:cs="Times New Roman"/>
          <w:sz w:val="24"/>
          <w:szCs w:val="24"/>
        </w:rPr>
      </w:pPr>
      <w:r>
        <w:rPr>
          <w:rFonts w:hint="eastAsia"/>
          <w:sz w:val="24"/>
          <w:szCs w:val="24"/>
        </w:rPr>
        <w:t>本办法由教学办公室负责解释。</w:t>
      </w:r>
    </w:p>
    <w:p>
      <w:pPr>
        <w:pStyle w:val="20"/>
        <w:spacing w:before="0" w:beforeAutospacing="0" w:after="0" w:afterAutospacing="0" w:line="440" w:lineRule="atLeast"/>
        <w:ind w:firstLine="480" w:firstLineChars="200"/>
        <w:rPr>
          <w:rFonts w:cs="Times New Roman"/>
          <w:sz w:val="24"/>
          <w:szCs w:val="24"/>
        </w:rPr>
      </w:pPr>
    </w:p>
    <w:p>
      <w:pPr>
        <w:pStyle w:val="20"/>
        <w:spacing w:before="0" w:beforeAutospacing="0" w:after="0" w:afterAutospacing="0" w:line="440" w:lineRule="atLeast"/>
        <w:ind w:firstLine="480" w:firstLineChars="200"/>
        <w:rPr>
          <w:rFonts w:ascii="仿宋_GB2312" w:eastAsia="仿宋_GB2312" w:cs="Times New Roman"/>
          <w:sz w:val="24"/>
          <w:szCs w:val="24"/>
        </w:rPr>
      </w:pPr>
      <w:r>
        <w:rPr>
          <w:rFonts w:hint="eastAsia"/>
          <w:sz w:val="24"/>
          <w:szCs w:val="24"/>
        </w:rPr>
        <w:t>附件：黄淮学院双语教学审批表</w:t>
      </w:r>
    </w:p>
    <w:p>
      <w:pPr>
        <w:jc w:val="center"/>
        <w:rPr>
          <w:b/>
          <w:bCs/>
          <w:sz w:val="44"/>
          <w:szCs w:val="44"/>
        </w:rPr>
      </w:pPr>
      <w:r>
        <w:br w:type="page"/>
      </w:r>
      <w:r>
        <w:rPr>
          <w:rFonts w:hint="eastAsia" w:cs="宋体"/>
          <w:b/>
          <w:bCs/>
          <w:sz w:val="44"/>
          <w:szCs w:val="44"/>
        </w:rPr>
        <w:t>黄淮学院双语教学审批表</w:t>
      </w:r>
    </w:p>
    <w:p>
      <w:pPr>
        <w:spacing w:line="240" w:lineRule="exact"/>
        <w:jc w:val="center"/>
        <w:rPr>
          <w:b/>
          <w:bCs/>
          <w:sz w:val="44"/>
          <w:szCs w:val="44"/>
        </w:rPr>
      </w:pPr>
    </w:p>
    <w:p>
      <w:pPr>
        <w:ind w:left="-540" w:leftChars="-257" w:firstLine="720" w:firstLineChars="300"/>
        <w:rPr>
          <w:rFonts w:ascii="宋体"/>
          <w:b/>
          <w:bCs/>
          <w:sz w:val="24"/>
          <w:szCs w:val="24"/>
        </w:rPr>
      </w:pPr>
      <w:r>
        <w:rPr>
          <w:rFonts w:hint="eastAsia" w:ascii="宋体" w:hAnsi="宋体" w:cs="宋体"/>
          <w:sz w:val="24"/>
          <w:szCs w:val="24"/>
        </w:rPr>
        <w:t>院系：申请日期：年月日</w:t>
      </w:r>
    </w:p>
    <w:tbl>
      <w:tblPr>
        <w:tblStyle w:val="13"/>
        <w:tblW w:w="8886" w:type="dxa"/>
        <w:tblInd w:w="-106" w:type="dxa"/>
        <w:tblLayout w:type="fixed"/>
        <w:tblCellMar>
          <w:top w:w="0" w:type="dxa"/>
          <w:left w:w="108" w:type="dxa"/>
          <w:bottom w:w="0" w:type="dxa"/>
          <w:right w:w="108" w:type="dxa"/>
        </w:tblCellMar>
      </w:tblPr>
      <w:tblGrid>
        <w:gridCol w:w="1440"/>
        <w:gridCol w:w="1620"/>
        <w:gridCol w:w="900"/>
        <w:gridCol w:w="1281"/>
        <w:gridCol w:w="1599"/>
        <w:gridCol w:w="2046"/>
      </w:tblGrid>
      <w:tr>
        <w:tblPrEx>
          <w:tblCellMar>
            <w:top w:w="0" w:type="dxa"/>
            <w:left w:w="108" w:type="dxa"/>
            <w:bottom w:w="0" w:type="dxa"/>
            <w:right w:w="108" w:type="dxa"/>
          </w:tblCellMar>
        </w:tblPrEx>
        <w:trPr>
          <w:trHeight w:val="621" w:hRule="atLeast"/>
        </w:trPr>
        <w:tc>
          <w:tcPr>
            <w:tcW w:w="1440" w:type="dxa"/>
            <w:vMerge w:val="restart"/>
            <w:tcBorders>
              <w:top w:val="single" w:color="auto" w:sz="4" w:space="0"/>
              <w:left w:val="single" w:color="auto" w:sz="4" w:space="0"/>
              <w:right w:val="single" w:color="auto" w:sz="4" w:space="0"/>
            </w:tcBorders>
            <w:vAlign w:val="center"/>
          </w:tcPr>
          <w:p>
            <w:pPr>
              <w:widowControl/>
              <w:ind w:left="-718" w:leftChars="-342" w:firstLine="720" w:firstLineChars="300"/>
              <w:jc w:val="center"/>
              <w:rPr>
                <w:rFonts w:ascii="宋体"/>
                <w:kern w:val="0"/>
                <w:sz w:val="24"/>
                <w:szCs w:val="24"/>
              </w:rPr>
            </w:pPr>
            <w:r>
              <w:rPr>
                <w:rFonts w:hint="eastAsia" w:ascii="宋体" w:hAnsi="宋体" w:cs="宋体"/>
                <w:kern w:val="0"/>
                <w:sz w:val="24"/>
                <w:szCs w:val="24"/>
              </w:rPr>
              <w:t>姓名</w:t>
            </w:r>
          </w:p>
        </w:tc>
        <w:tc>
          <w:tcPr>
            <w:tcW w:w="1620" w:type="dxa"/>
            <w:vMerge w:val="restart"/>
            <w:tcBorders>
              <w:top w:val="single" w:color="auto" w:sz="4" w:space="0"/>
              <w:left w:val="nil"/>
              <w:right w:val="single" w:color="auto" w:sz="4" w:space="0"/>
            </w:tcBorders>
            <w:vAlign w:val="center"/>
          </w:tcPr>
          <w:p>
            <w:pPr>
              <w:widowControl/>
              <w:jc w:val="left"/>
              <w:rPr>
                <w:rFonts w:ascii="宋体"/>
                <w:kern w:val="0"/>
                <w:sz w:val="24"/>
                <w:szCs w:val="24"/>
              </w:rPr>
            </w:pP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职称</w:t>
            </w:r>
          </w:p>
        </w:tc>
        <w:tc>
          <w:tcPr>
            <w:tcW w:w="1281"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p>
        </w:tc>
        <w:tc>
          <w:tcPr>
            <w:tcW w:w="1599" w:type="dxa"/>
            <w:vMerge w:val="restart"/>
            <w:tcBorders>
              <w:top w:val="single" w:color="auto" w:sz="4" w:space="0"/>
              <w:left w:val="nil"/>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拟授课程</w:t>
            </w:r>
          </w:p>
        </w:tc>
        <w:tc>
          <w:tcPr>
            <w:tcW w:w="2046" w:type="dxa"/>
            <w:vMerge w:val="restart"/>
            <w:tcBorders>
              <w:top w:val="single" w:color="auto" w:sz="4" w:space="0"/>
              <w:left w:val="nil"/>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612" w:hRule="atLeast"/>
        </w:trPr>
        <w:tc>
          <w:tcPr>
            <w:tcW w:w="1440" w:type="dxa"/>
            <w:vMerge w:val="continue"/>
            <w:tcBorders>
              <w:left w:val="single" w:color="auto" w:sz="4" w:space="0"/>
              <w:bottom w:val="single" w:color="auto" w:sz="4" w:space="0"/>
              <w:right w:val="single" w:color="auto" w:sz="4" w:space="0"/>
            </w:tcBorders>
            <w:vAlign w:val="center"/>
          </w:tcPr>
          <w:p>
            <w:pPr>
              <w:widowControl/>
              <w:jc w:val="center"/>
              <w:rPr>
                <w:rFonts w:ascii="宋体"/>
                <w:kern w:val="0"/>
                <w:sz w:val="24"/>
                <w:szCs w:val="24"/>
              </w:rPr>
            </w:pPr>
          </w:p>
        </w:tc>
        <w:tc>
          <w:tcPr>
            <w:tcW w:w="1620" w:type="dxa"/>
            <w:vMerge w:val="continue"/>
            <w:tcBorders>
              <w:left w:val="nil"/>
              <w:bottom w:val="single" w:color="auto" w:sz="4" w:space="0"/>
              <w:right w:val="single" w:color="auto" w:sz="4" w:space="0"/>
            </w:tcBorders>
            <w:vAlign w:val="center"/>
          </w:tcPr>
          <w:p>
            <w:pPr>
              <w:widowControl/>
              <w:jc w:val="left"/>
              <w:rPr>
                <w:rFonts w:ascii="宋体"/>
                <w:kern w:val="0"/>
                <w:sz w:val="24"/>
                <w:szCs w:val="24"/>
              </w:rPr>
            </w:pPr>
          </w:p>
        </w:tc>
        <w:tc>
          <w:tcPr>
            <w:tcW w:w="90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学历</w:t>
            </w:r>
          </w:p>
        </w:tc>
        <w:tc>
          <w:tcPr>
            <w:tcW w:w="1281" w:type="dxa"/>
            <w:tcBorders>
              <w:top w:val="nil"/>
              <w:left w:val="nil"/>
              <w:bottom w:val="single" w:color="auto" w:sz="4" w:space="0"/>
              <w:right w:val="single" w:color="auto" w:sz="4" w:space="0"/>
            </w:tcBorders>
            <w:vAlign w:val="center"/>
          </w:tcPr>
          <w:p>
            <w:pPr>
              <w:widowControl/>
              <w:jc w:val="left"/>
              <w:rPr>
                <w:rFonts w:ascii="宋体"/>
                <w:kern w:val="0"/>
                <w:sz w:val="24"/>
                <w:szCs w:val="24"/>
              </w:rPr>
            </w:pPr>
          </w:p>
        </w:tc>
        <w:tc>
          <w:tcPr>
            <w:tcW w:w="1599" w:type="dxa"/>
            <w:vMerge w:val="continue"/>
            <w:tcBorders>
              <w:left w:val="nil"/>
              <w:bottom w:val="single" w:color="auto" w:sz="4" w:space="0"/>
              <w:right w:val="single" w:color="auto" w:sz="4" w:space="0"/>
            </w:tcBorders>
            <w:vAlign w:val="center"/>
          </w:tcPr>
          <w:p>
            <w:pPr>
              <w:widowControl/>
              <w:jc w:val="center"/>
              <w:rPr>
                <w:rFonts w:ascii="宋体"/>
                <w:kern w:val="0"/>
                <w:sz w:val="24"/>
                <w:szCs w:val="24"/>
              </w:rPr>
            </w:pPr>
          </w:p>
        </w:tc>
        <w:tc>
          <w:tcPr>
            <w:tcW w:w="2046" w:type="dxa"/>
            <w:vMerge w:val="continue"/>
            <w:tcBorders>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828" w:hRule="atLeast"/>
        </w:trPr>
        <w:tc>
          <w:tcPr>
            <w:tcW w:w="1440"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面向专业</w:t>
            </w:r>
          </w:p>
          <w:p>
            <w:pPr>
              <w:widowControl/>
              <w:jc w:val="center"/>
              <w:rPr>
                <w:rFonts w:ascii="宋体"/>
                <w:kern w:val="0"/>
                <w:sz w:val="24"/>
                <w:szCs w:val="24"/>
              </w:rPr>
            </w:pPr>
            <w:r>
              <w:rPr>
                <w:rFonts w:hint="eastAsia" w:ascii="宋体" w:hAnsi="宋体" w:cs="宋体"/>
                <w:kern w:val="0"/>
                <w:sz w:val="24"/>
                <w:szCs w:val="24"/>
              </w:rPr>
              <w:t>及年级</w:t>
            </w:r>
          </w:p>
        </w:tc>
        <w:tc>
          <w:tcPr>
            <w:tcW w:w="1620" w:type="dxa"/>
            <w:vMerge w:val="restart"/>
            <w:tcBorders>
              <w:top w:val="nil"/>
              <w:left w:val="nil"/>
              <w:right w:val="single" w:color="auto" w:sz="4" w:space="0"/>
            </w:tcBorders>
            <w:vAlign w:val="center"/>
          </w:tcPr>
          <w:p>
            <w:pPr>
              <w:widowControl/>
              <w:jc w:val="left"/>
              <w:rPr>
                <w:rFonts w:ascii="宋体"/>
                <w:kern w:val="0"/>
                <w:sz w:val="24"/>
                <w:szCs w:val="24"/>
              </w:rPr>
            </w:pPr>
          </w:p>
        </w:tc>
        <w:tc>
          <w:tcPr>
            <w:tcW w:w="900" w:type="dxa"/>
            <w:vMerge w:val="restart"/>
            <w:tcBorders>
              <w:top w:val="nil"/>
              <w:left w:val="nil"/>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开课</w:t>
            </w:r>
          </w:p>
          <w:p>
            <w:pPr>
              <w:widowControl/>
              <w:jc w:val="center"/>
              <w:rPr>
                <w:rFonts w:ascii="宋体"/>
                <w:kern w:val="0"/>
                <w:sz w:val="24"/>
                <w:szCs w:val="24"/>
              </w:rPr>
            </w:pPr>
            <w:r>
              <w:rPr>
                <w:rFonts w:hint="eastAsia" w:ascii="宋体" w:hAnsi="宋体" w:cs="宋体"/>
                <w:kern w:val="0"/>
                <w:sz w:val="24"/>
                <w:szCs w:val="24"/>
              </w:rPr>
              <w:t>学期</w:t>
            </w:r>
          </w:p>
        </w:tc>
        <w:tc>
          <w:tcPr>
            <w:tcW w:w="1281" w:type="dxa"/>
            <w:vMerge w:val="restart"/>
            <w:tcBorders>
              <w:top w:val="nil"/>
              <w:left w:val="nil"/>
              <w:right w:val="single" w:color="auto" w:sz="4" w:space="0"/>
            </w:tcBorders>
            <w:vAlign w:val="center"/>
          </w:tcPr>
          <w:p>
            <w:pPr>
              <w:widowControl/>
              <w:jc w:val="left"/>
              <w:rPr>
                <w:rFonts w:ascii="宋体"/>
                <w:kern w:val="0"/>
                <w:sz w:val="24"/>
                <w:szCs w:val="24"/>
              </w:rPr>
            </w:pPr>
          </w:p>
        </w:tc>
        <w:tc>
          <w:tcPr>
            <w:tcW w:w="1599"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拟用教材</w:t>
            </w:r>
          </w:p>
          <w:p>
            <w:pPr>
              <w:widowControl/>
              <w:jc w:val="center"/>
              <w:rPr>
                <w:rFonts w:ascii="宋体"/>
                <w:kern w:val="0"/>
                <w:sz w:val="24"/>
                <w:szCs w:val="24"/>
              </w:rPr>
            </w:pPr>
            <w:r>
              <w:rPr>
                <w:rFonts w:hint="eastAsia" w:ascii="宋体" w:hAnsi="宋体" w:cs="宋体"/>
                <w:kern w:val="0"/>
                <w:sz w:val="24"/>
                <w:szCs w:val="24"/>
              </w:rPr>
              <w:t>名称</w:t>
            </w:r>
          </w:p>
        </w:tc>
        <w:tc>
          <w:tcPr>
            <w:tcW w:w="2046" w:type="dxa"/>
            <w:tcBorders>
              <w:top w:val="nil"/>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571" w:hRule="atLeast"/>
        </w:trPr>
        <w:tc>
          <w:tcPr>
            <w:tcW w:w="1440" w:type="dxa"/>
            <w:vMerge w:val="continue"/>
            <w:tcBorders>
              <w:left w:val="single" w:color="auto" w:sz="4" w:space="0"/>
              <w:right w:val="single" w:color="auto" w:sz="4" w:space="0"/>
            </w:tcBorders>
            <w:vAlign w:val="center"/>
          </w:tcPr>
          <w:p>
            <w:pPr>
              <w:widowControl/>
              <w:jc w:val="left"/>
              <w:rPr>
                <w:rFonts w:ascii="宋体"/>
                <w:kern w:val="0"/>
                <w:sz w:val="24"/>
                <w:szCs w:val="24"/>
              </w:rPr>
            </w:pPr>
          </w:p>
        </w:tc>
        <w:tc>
          <w:tcPr>
            <w:tcW w:w="1620" w:type="dxa"/>
            <w:vMerge w:val="continue"/>
            <w:tcBorders>
              <w:left w:val="nil"/>
              <w:right w:val="single" w:color="auto" w:sz="4" w:space="0"/>
            </w:tcBorders>
            <w:vAlign w:val="center"/>
          </w:tcPr>
          <w:p>
            <w:pPr>
              <w:widowControl/>
              <w:jc w:val="left"/>
              <w:rPr>
                <w:rFonts w:ascii="宋体"/>
                <w:kern w:val="0"/>
                <w:sz w:val="24"/>
                <w:szCs w:val="24"/>
              </w:rPr>
            </w:pPr>
          </w:p>
        </w:tc>
        <w:tc>
          <w:tcPr>
            <w:tcW w:w="900" w:type="dxa"/>
            <w:vMerge w:val="continue"/>
            <w:tcBorders>
              <w:left w:val="nil"/>
              <w:right w:val="single" w:color="auto" w:sz="4" w:space="0"/>
            </w:tcBorders>
            <w:vAlign w:val="center"/>
          </w:tcPr>
          <w:p>
            <w:pPr>
              <w:widowControl/>
              <w:jc w:val="left"/>
              <w:rPr>
                <w:rFonts w:ascii="宋体"/>
                <w:kern w:val="0"/>
                <w:sz w:val="24"/>
                <w:szCs w:val="24"/>
              </w:rPr>
            </w:pPr>
          </w:p>
        </w:tc>
        <w:tc>
          <w:tcPr>
            <w:tcW w:w="1281" w:type="dxa"/>
            <w:vMerge w:val="continue"/>
            <w:tcBorders>
              <w:left w:val="nil"/>
              <w:right w:val="single" w:color="auto" w:sz="4" w:space="0"/>
            </w:tcBorders>
            <w:vAlign w:val="center"/>
          </w:tcPr>
          <w:p>
            <w:pPr>
              <w:widowControl/>
              <w:jc w:val="left"/>
              <w:rPr>
                <w:rFonts w:ascii="宋体"/>
                <w:kern w:val="0"/>
                <w:sz w:val="24"/>
                <w:szCs w:val="24"/>
              </w:rPr>
            </w:pPr>
          </w:p>
        </w:tc>
        <w:tc>
          <w:tcPr>
            <w:tcW w:w="1599"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教材出版社名称</w:t>
            </w:r>
          </w:p>
        </w:tc>
        <w:tc>
          <w:tcPr>
            <w:tcW w:w="2046" w:type="dxa"/>
            <w:vMerge w:val="restart"/>
            <w:tcBorders>
              <w:top w:val="nil"/>
              <w:left w:val="nil"/>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332" w:hRule="atLeast"/>
        </w:trPr>
        <w:tc>
          <w:tcPr>
            <w:tcW w:w="1440" w:type="dxa"/>
            <w:vMerge w:val="continue"/>
            <w:tcBorders>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1620" w:type="dxa"/>
            <w:vMerge w:val="continue"/>
            <w:tcBorders>
              <w:left w:val="nil"/>
              <w:bottom w:val="single" w:color="auto" w:sz="4" w:space="0"/>
              <w:right w:val="single" w:color="auto" w:sz="4" w:space="0"/>
            </w:tcBorders>
            <w:vAlign w:val="center"/>
          </w:tcPr>
          <w:p>
            <w:pPr>
              <w:widowControl/>
              <w:jc w:val="left"/>
              <w:rPr>
                <w:rFonts w:ascii="宋体"/>
                <w:kern w:val="0"/>
                <w:sz w:val="24"/>
                <w:szCs w:val="24"/>
              </w:rPr>
            </w:pPr>
          </w:p>
        </w:tc>
        <w:tc>
          <w:tcPr>
            <w:tcW w:w="900" w:type="dxa"/>
            <w:vMerge w:val="continue"/>
            <w:tcBorders>
              <w:left w:val="nil"/>
              <w:bottom w:val="single" w:color="auto" w:sz="4" w:space="0"/>
              <w:right w:val="single" w:color="auto" w:sz="4" w:space="0"/>
            </w:tcBorders>
            <w:vAlign w:val="center"/>
          </w:tcPr>
          <w:p>
            <w:pPr>
              <w:widowControl/>
              <w:jc w:val="left"/>
              <w:rPr>
                <w:rFonts w:ascii="宋体"/>
                <w:kern w:val="0"/>
                <w:sz w:val="24"/>
                <w:szCs w:val="24"/>
              </w:rPr>
            </w:pPr>
          </w:p>
        </w:tc>
        <w:tc>
          <w:tcPr>
            <w:tcW w:w="1281" w:type="dxa"/>
            <w:vMerge w:val="continue"/>
            <w:tcBorders>
              <w:left w:val="nil"/>
              <w:bottom w:val="single" w:color="auto" w:sz="4" w:space="0"/>
              <w:right w:val="single" w:color="auto" w:sz="4" w:space="0"/>
            </w:tcBorders>
            <w:vAlign w:val="center"/>
          </w:tcPr>
          <w:p>
            <w:pPr>
              <w:widowControl/>
              <w:jc w:val="left"/>
              <w:rPr>
                <w:rFonts w:ascii="宋体"/>
                <w:kern w:val="0"/>
                <w:sz w:val="24"/>
                <w:szCs w:val="24"/>
              </w:rPr>
            </w:pPr>
          </w:p>
        </w:tc>
        <w:tc>
          <w:tcPr>
            <w:tcW w:w="159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ISBN</w:t>
            </w:r>
          </w:p>
        </w:tc>
        <w:tc>
          <w:tcPr>
            <w:tcW w:w="2046" w:type="dxa"/>
            <w:vMerge w:val="continue"/>
            <w:tcBorders>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3060" w:hRule="atLeas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本人参与双语教学方面的活动（含外出培训、从事教学</w:t>
            </w:r>
          </w:p>
          <w:p>
            <w:pPr>
              <w:widowControl/>
              <w:jc w:val="center"/>
              <w:rPr>
                <w:rFonts w:ascii="宋体"/>
                <w:kern w:val="0"/>
                <w:sz w:val="24"/>
                <w:szCs w:val="24"/>
              </w:rPr>
            </w:pPr>
            <w:r>
              <w:rPr>
                <w:rFonts w:hint="eastAsia" w:ascii="宋体" w:hAnsi="宋体" w:cs="宋体"/>
                <w:kern w:val="0"/>
                <w:sz w:val="24"/>
                <w:szCs w:val="24"/>
              </w:rPr>
              <w:t>等活动）</w:t>
            </w:r>
          </w:p>
        </w:tc>
        <w:tc>
          <w:tcPr>
            <w:tcW w:w="7446" w:type="dxa"/>
            <w:gridSpan w:val="5"/>
            <w:tcBorders>
              <w:top w:val="nil"/>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1783" w:hRule="atLeas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教研室</w:t>
            </w:r>
          </w:p>
          <w:p>
            <w:pPr>
              <w:widowControl/>
              <w:jc w:val="center"/>
              <w:rPr>
                <w:rFonts w:ascii="宋体"/>
                <w:kern w:val="0"/>
                <w:sz w:val="24"/>
                <w:szCs w:val="24"/>
              </w:rPr>
            </w:pPr>
            <w:r>
              <w:rPr>
                <w:rFonts w:hint="eastAsia" w:ascii="宋体" w:hAnsi="宋体" w:cs="宋体"/>
                <w:kern w:val="0"/>
                <w:sz w:val="24"/>
                <w:szCs w:val="24"/>
              </w:rPr>
              <w:t>审核意见</w:t>
            </w:r>
          </w:p>
        </w:tc>
        <w:tc>
          <w:tcPr>
            <w:tcW w:w="7446" w:type="dxa"/>
            <w:gridSpan w:val="5"/>
            <w:tcBorders>
              <w:top w:val="single" w:color="auto" w:sz="4" w:space="0"/>
              <w:left w:val="nil"/>
              <w:bottom w:val="single" w:color="auto" w:sz="4" w:space="0"/>
              <w:right w:val="single" w:color="auto" w:sz="4" w:space="0"/>
            </w:tcBorders>
          </w:tcPr>
          <w:p>
            <w:pPr>
              <w:widowControl/>
              <w:jc w:val="right"/>
              <w:rPr>
                <w:rFonts w:ascii="宋体"/>
                <w:kern w:val="0"/>
                <w:sz w:val="24"/>
                <w:szCs w:val="24"/>
              </w:rPr>
            </w:pPr>
          </w:p>
          <w:p>
            <w:pPr>
              <w:widowControl/>
              <w:jc w:val="right"/>
              <w:rPr>
                <w:rFonts w:ascii="宋体"/>
                <w:kern w:val="0"/>
                <w:sz w:val="24"/>
                <w:szCs w:val="24"/>
              </w:rPr>
            </w:pPr>
          </w:p>
          <w:p>
            <w:pPr>
              <w:widowControl/>
              <w:jc w:val="right"/>
              <w:rPr>
                <w:rFonts w:ascii="宋体"/>
                <w:kern w:val="0"/>
                <w:sz w:val="24"/>
                <w:szCs w:val="24"/>
              </w:rPr>
            </w:pPr>
          </w:p>
          <w:p>
            <w:pPr>
              <w:widowControl/>
              <w:ind w:right="480" w:firstLine="3000" w:firstLineChars="1250"/>
              <w:rPr>
                <w:rFonts w:ascii="宋体"/>
                <w:kern w:val="0"/>
                <w:sz w:val="24"/>
                <w:szCs w:val="24"/>
              </w:rPr>
            </w:pPr>
          </w:p>
          <w:p>
            <w:pPr>
              <w:widowControl/>
              <w:ind w:right="480" w:firstLine="3000" w:firstLineChars="1250"/>
              <w:rPr>
                <w:rFonts w:ascii="宋体"/>
                <w:kern w:val="0"/>
                <w:sz w:val="24"/>
                <w:szCs w:val="24"/>
              </w:rPr>
            </w:pPr>
            <w:r>
              <w:rPr>
                <w:rFonts w:hint="eastAsia" w:ascii="宋体" w:hAnsi="宋体" w:cs="宋体"/>
                <w:kern w:val="0"/>
                <w:sz w:val="24"/>
                <w:szCs w:val="24"/>
              </w:rPr>
              <w:t>教研室主任签字：</w:t>
            </w:r>
          </w:p>
          <w:p>
            <w:pPr>
              <w:widowControl/>
              <w:ind w:firstLine="4680" w:firstLineChars="1950"/>
              <w:rPr>
                <w:rFonts w:ascii="宋体"/>
                <w:kern w:val="0"/>
                <w:sz w:val="24"/>
                <w:szCs w:val="24"/>
              </w:rPr>
            </w:pPr>
            <w:r>
              <w:rPr>
                <w:rFonts w:hint="eastAsia" w:ascii="宋体" w:hAnsi="宋体" w:cs="宋体"/>
                <w:kern w:val="0"/>
                <w:sz w:val="24"/>
                <w:szCs w:val="24"/>
              </w:rPr>
              <w:t>年月日</w:t>
            </w:r>
          </w:p>
        </w:tc>
      </w:tr>
      <w:tr>
        <w:tblPrEx>
          <w:tblCellMar>
            <w:top w:w="0" w:type="dxa"/>
            <w:left w:w="108" w:type="dxa"/>
            <w:bottom w:w="0" w:type="dxa"/>
            <w:right w:w="108" w:type="dxa"/>
          </w:tblCellMar>
        </w:tblPrEx>
        <w:trPr>
          <w:trHeight w:val="1852" w:hRule="atLeas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院系审核</w:t>
            </w:r>
          </w:p>
          <w:p>
            <w:pPr>
              <w:widowControl/>
              <w:jc w:val="center"/>
              <w:rPr>
                <w:rFonts w:ascii="宋体"/>
                <w:kern w:val="0"/>
                <w:sz w:val="24"/>
                <w:szCs w:val="24"/>
              </w:rPr>
            </w:pPr>
            <w:r>
              <w:rPr>
                <w:rFonts w:hint="eastAsia" w:ascii="宋体" w:hAnsi="宋体" w:cs="宋体"/>
                <w:kern w:val="0"/>
                <w:sz w:val="24"/>
                <w:szCs w:val="24"/>
              </w:rPr>
              <w:t>意见</w:t>
            </w:r>
          </w:p>
        </w:tc>
        <w:tc>
          <w:tcPr>
            <w:tcW w:w="7446" w:type="dxa"/>
            <w:gridSpan w:val="5"/>
            <w:tcBorders>
              <w:top w:val="single" w:color="auto" w:sz="4" w:space="0"/>
              <w:left w:val="nil"/>
              <w:bottom w:val="single" w:color="auto" w:sz="4" w:space="0"/>
              <w:right w:val="single" w:color="auto" w:sz="4" w:space="0"/>
            </w:tcBorders>
          </w:tcPr>
          <w:p>
            <w:pPr>
              <w:widowControl/>
              <w:ind w:right="480"/>
              <w:rPr>
                <w:rFonts w:ascii="宋体"/>
                <w:kern w:val="0"/>
                <w:sz w:val="24"/>
                <w:szCs w:val="24"/>
              </w:rPr>
            </w:pPr>
          </w:p>
          <w:p>
            <w:pPr>
              <w:widowControl/>
              <w:ind w:right="480"/>
              <w:rPr>
                <w:rFonts w:ascii="宋体"/>
                <w:kern w:val="0"/>
                <w:sz w:val="24"/>
                <w:szCs w:val="24"/>
              </w:rPr>
            </w:pPr>
          </w:p>
          <w:p>
            <w:pPr>
              <w:widowControl/>
              <w:ind w:right="480"/>
              <w:rPr>
                <w:rFonts w:ascii="宋体"/>
                <w:kern w:val="0"/>
                <w:sz w:val="24"/>
                <w:szCs w:val="24"/>
              </w:rPr>
            </w:pPr>
          </w:p>
          <w:p>
            <w:pPr>
              <w:widowControl/>
              <w:ind w:right="480" w:firstLine="3120" w:firstLineChars="1300"/>
              <w:rPr>
                <w:rFonts w:ascii="宋体"/>
                <w:kern w:val="0"/>
                <w:sz w:val="24"/>
                <w:szCs w:val="24"/>
              </w:rPr>
            </w:pPr>
          </w:p>
          <w:p>
            <w:pPr>
              <w:widowControl/>
              <w:spacing w:line="400" w:lineRule="exact"/>
              <w:ind w:firstLine="3120" w:firstLineChars="1300"/>
              <w:jc w:val="left"/>
              <w:rPr>
                <w:rFonts w:ascii="宋体"/>
                <w:kern w:val="0"/>
                <w:sz w:val="24"/>
                <w:szCs w:val="24"/>
              </w:rPr>
            </w:pPr>
            <w:r>
              <w:rPr>
                <w:rFonts w:hint="eastAsia" w:ascii="宋体" w:hAnsi="宋体" w:cs="宋体"/>
                <w:kern w:val="0"/>
                <w:sz w:val="24"/>
                <w:szCs w:val="24"/>
              </w:rPr>
              <w:t>主管领导签字（盖章）：</w:t>
            </w:r>
          </w:p>
          <w:p>
            <w:pPr>
              <w:widowControl/>
              <w:spacing w:line="400" w:lineRule="exact"/>
              <w:jc w:val="left"/>
              <w:rPr>
                <w:rFonts w:ascii="宋体"/>
                <w:kern w:val="0"/>
                <w:sz w:val="24"/>
                <w:szCs w:val="24"/>
              </w:rPr>
            </w:pPr>
            <w:r>
              <w:rPr>
                <w:rFonts w:hint="eastAsia" w:ascii="宋体" w:hAnsi="宋体" w:cs="宋体"/>
                <w:kern w:val="0"/>
                <w:sz w:val="24"/>
                <w:szCs w:val="24"/>
              </w:rPr>
              <w:t>年月日</w:t>
            </w:r>
          </w:p>
        </w:tc>
      </w:tr>
      <w:tr>
        <w:tblPrEx>
          <w:tblCellMar>
            <w:top w:w="0" w:type="dxa"/>
            <w:left w:w="108" w:type="dxa"/>
            <w:bottom w:w="0" w:type="dxa"/>
            <w:right w:w="108" w:type="dxa"/>
          </w:tblCellMar>
        </w:tblPrEx>
        <w:trPr>
          <w:trHeight w:val="2148" w:hRule="atLeas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教务处</w:t>
            </w:r>
          </w:p>
          <w:p>
            <w:pPr>
              <w:widowControl/>
              <w:jc w:val="center"/>
              <w:rPr>
                <w:rFonts w:ascii="宋体"/>
                <w:kern w:val="0"/>
                <w:sz w:val="24"/>
                <w:szCs w:val="24"/>
              </w:rPr>
            </w:pPr>
            <w:r>
              <w:rPr>
                <w:rFonts w:hint="eastAsia" w:ascii="宋体" w:hAnsi="宋体" w:cs="宋体"/>
                <w:kern w:val="0"/>
                <w:sz w:val="24"/>
                <w:szCs w:val="24"/>
              </w:rPr>
              <w:t>审核意见</w:t>
            </w:r>
          </w:p>
        </w:tc>
        <w:tc>
          <w:tcPr>
            <w:tcW w:w="7446" w:type="dxa"/>
            <w:gridSpan w:val="5"/>
            <w:tcBorders>
              <w:top w:val="single" w:color="auto" w:sz="4" w:space="0"/>
              <w:left w:val="nil"/>
              <w:bottom w:val="single" w:color="auto" w:sz="4" w:space="0"/>
              <w:right w:val="single" w:color="auto" w:sz="4" w:space="0"/>
            </w:tcBorders>
          </w:tcPr>
          <w:p>
            <w:pPr>
              <w:ind w:right="480"/>
              <w:rPr>
                <w:rFonts w:ascii="宋体"/>
                <w:kern w:val="0"/>
                <w:sz w:val="24"/>
                <w:szCs w:val="24"/>
              </w:rPr>
            </w:pPr>
          </w:p>
          <w:p>
            <w:pPr>
              <w:ind w:right="480"/>
              <w:rPr>
                <w:rFonts w:ascii="宋体"/>
                <w:kern w:val="0"/>
                <w:sz w:val="24"/>
                <w:szCs w:val="24"/>
              </w:rPr>
            </w:pPr>
          </w:p>
          <w:p>
            <w:pPr>
              <w:ind w:right="480"/>
              <w:rPr>
                <w:rFonts w:ascii="宋体"/>
                <w:kern w:val="0"/>
                <w:sz w:val="24"/>
                <w:szCs w:val="24"/>
              </w:rPr>
            </w:pPr>
          </w:p>
          <w:p>
            <w:pPr>
              <w:ind w:right="480" w:firstLine="3240" w:firstLineChars="1350"/>
              <w:rPr>
                <w:rFonts w:ascii="宋体"/>
                <w:kern w:val="0"/>
                <w:sz w:val="24"/>
                <w:szCs w:val="24"/>
              </w:rPr>
            </w:pPr>
          </w:p>
          <w:p>
            <w:pPr>
              <w:ind w:right="480" w:firstLine="3240" w:firstLineChars="1350"/>
              <w:rPr>
                <w:rFonts w:ascii="宋体"/>
                <w:kern w:val="0"/>
                <w:sz w:val="24"/>
                <w:szCs w:val="24"/>
              </w:rPr>
            </w:pPr>
            <w:r>
              <w:rPr>
                <w:rFonts w:hint="eastAsia" w:ascii="宋体" w:hAnsi="宋体" w:cs="宋体"/>
                <w:kern w:val="0"/>
                <w:sz w:val="24"/>
                <w:szCs w:val="24"/>
              </w:rPr>
              <w:t>主管领导签字（盖章）：</w:t>
            </w:r>
          </w:p>
          <w:p>
            <w:pPr>
              <w:ind w:firstLine="4560" w:firstLineChars="1900"/>
              <w:rPr>
                <w:rFonts w:ascii="宋体"/>
                <w:kern w:val="0"/>
                <w:sz w:val="24"/>
                <w:szCs w:val="24"/>
              </w:rPr>
            </w:pPr>
            <w:r>
              <w:rPr>
                <w:rFonts w:hint="eastAsia" w:ascii="宋体" w:hAnsi="宋体" w:cs="宋体"/>
                <w:kern w:val="0"/>
                <w:sz w:val="24"/>
                <w:szCs w:val="24"/>
              </w:rPr>
              <w:t>年月日</w:t>
            </w:r>
          </w:p>
        </w:tc>
      </w:tr>
    </w:tbl>
    <w:p/>
    <w:p>
      <w:pPr>
        <w:pStyle w:val="2"/>
        <w:spacing w:before="0" w:after="0" w:line="240" w:lineRule="auto"/>
        <w:jc w:val="center"/>
        <w:rPr>
          <w:rFonts w:ascii="黑体" w:hAnsi="宋体" w:eastAsia="黑体"/>
          <w:b w:val="0"/>
          <w:bCs w:val="0"/>
          <w:color w:val="000000"/>
          <w:kern w:val="0"/>
          <w:sz w:val="32"/>
          <w:szCs w:val="32"/>
        </w:rPr>
      </w:pPr>
      <w:bookmarkStart w:id="111" w:name="_Toc457558477"/>
      <w:bookmarkStart w:id="112" w:name="_Toc290200395"/>
      <w:r>
        <w:rPr>
          <w:rFonts w:hint="eastAsia" w:ascii="黑体" w:eastAsia="黑体" w:cs="黑体"/>
          <w:sz w:val="32"/>
          <w:szCs w:val="32"/>
        </w:rPr>
        <w:t>国际教育学院教学成果奖励办法</w:t>
      </w:r>
      <w:bookmarkEnd w:id="111"/>
      <w:bookmarkEnd w:id="112"/>
    </w:p>
    <w:p>
      <w:pPr>
        <w:spacing w:line="440" w:lineRule="atLeast"/>
        <w:ind w:firstLine="480" w:firstLineChars="200"/>
        <w:jc w:val="left"/>
        <w:rPr>
          <w:rFonts w:ascii="宋体"/>
          <w:sz w:val="24"/>
          <w:szCs w:val="24"/>
        </w:rPr>
      </w:pPr>
      <w:r>
        <w:rPr>
          <w:rFonts w:hint="eastAsia" w:ascii="宋体" w:hAnsi="宋体" w:cs="宋体"/>
          <w:sz w:val="24"/>
          <w:szCs w:val="24"/>
        </w:rPr>
        <w:t>第一条 为全面贯彻党的教育方针，调动教育工作者的积极性和创造性，积极开展教育教学研究和实践，深化教学改革，加强教学基本建设，不断提高教学水平和教育质量，更好地适应国家经济建设和社会发展的需要。根据国务院颁布的《教学成果奖励条例》和河南省高等教育教学成果奖励的有关文件的规定，结合我院实际，制定本办法。</w:t>
      </w:r>
    </w:p>
    <w:p>
      <w:pPr>
        <w:tabs>
          <w:tab w:val="left" w:pos="630"/>
        </w:tabs>
        <w:spacing w:line="440" w:lineRule="atLeast"/>
        <w:ind w:firstLine="480" w:firstLineChars="200"/>
        <w:jc w:val="left"/>
        <w:rPr>
          <w:rFonts w:ascii="宋体"/>
          <w:sz w:val="24"/>
          <w:szCs w:val="24"/>
        </w:rPr>
      </w:pPr>
      <w:r>
        <w:rPr>
          <w:rFonts w:hint="eastAsia" w:ascii="宋体" w:hAnsi="宋体" w:cs="宋体"/>
          <w:kern w:val="0"/>
          <w:sz w:val="24"/>
          <w:szCs w:val="24"/>
        </w:rPr>
        <w:t xml:space="preserve">第二条 </w:t>
      </w:r>
      <w:r>
        <w:rPr>
          <w:rFonts w:hint="eastAsia" w:ascii="宋体" w:hAnsi="宋体" w:cs="宋体"/>
          <w:sz w:val="24"/>
          <w:szCs w:val="24"/>
        </w:rPr>
        <w:t>教学成果是指反映教育教学规律，具有独创性、新颖性、实用性，对提高教学水平和教育质量、实现培养目标产生明显效果并具有推广价值的教学改革与研究成果，主要包括：</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（一）在转变教育思想和教育观念，调整专业结构，改革人才培养模式、课程体系和教学内容，改进教学方法和教育技术，全面推进素质教育，促进学生德智体美全面发展，提高教育质量等方面的成果。</w:t>
      </w:r>
    </w:p>
    <w:p>
      <w:pPr>
        <w:widowControl/>
        <w:adjustRightInd w:val="0"/>
        <w:spacing w:line="440" w:lineRule="atLeast"/>
        <w:ind w:firstLine="480" w:firstLineChars="200"/>
        <w:jc w:val="left"/>
        <w:rPr>
          <w:rFonts w:ascii="宋体"/>
          <w:kern w:val="0"/>
          <w:sz w:val="24"/>
          <w:szCs w:val="24"/>
        </w:rPr>
      </w:pPr>
      <w:r>
        <w:rPr>
          <w:rFonts w:hint="eastAsia" w:ascii="宋体" w:hAnsi="宋体" w:cs="宋体"/>
          <w:kern w:val="0"/>
          <w:sz w:val="24"/>
          <w:szCs w:val="24"/>
        </w:rPr>
        <w:t>（二）在组织教学工作、推动教学及教学管理改革，加强教学基本建设，开展质量保证和监控工作，建立自我约束和发展机制，实现教学管理现代化等方面的成果。</w:t>
      </w:r>
    </w:p>
    <w:p>
      <w:pPr>
        <w:spacing w:line="440" w:lineRule="atLeast"/>
        <w:ind w:firstLine="480" w:firstLineChars="200"/>
        <w:jc w:val="left"/>
        <w:rPr>
          <w:rFonts w:ascii="宋体"/>
          <w:sz w:val="24"/>
          <w:szCs w:val="24"/>
        </w:rPr>
      </w:pPr>
      <w:r>
        <w:rPr>
          <w:rFonts w:hint="eastAsia" w:ascii="宋体" w:hAnsi="宋体" w:cs="宋体"/>
          <w:kern w:val="0"/>
          <w:sz w:val="24"/>
          <w:szCs w:val="24"/>
        </w:rPr>
        <w:t xml:space="preserve">第三条 </w:t>
      </w:r>
      <w:r>
        <w:rPr>
          <w:rFonts w:hint="eastAsia" w:ascii="宋体" w:hAnsi="宋体" w:cs="宋体"/>
          <w:sz w:val="24"/>
          <w:szCs w:val="24"/>
        </w:rPr>
        <w:t>教学成果奖授予在教育教学工作中做出突出贡献，取得显著成果的个人或集体。在我院承担全日制本科、成人教育教学工作中取得优秀教学成果的教师、教学辅助人员及教学管理人员皆可申报教学成果奖，在同等条件下，对长期从事公共课、基础课教学工作的教师取得的教学成果优先考虑。申报集体教学成果奖可以独立的教学部门或教研室为单位，也可为两位以上教师合作完成的项目。</w:t>
      </w:r>
    </w:p>
    <w:p>
      <w:pPr>
        <w:tabs>
          <w:tab w:val="left" w:pos="630"/>
        </w:tabs>
        <w:snapToGrid w:val="0"/>
        <w:spacing w:line="440" w:lineRule="atLeast"/>
        <w:ind w:firstLine="480" w:firstLineChars="200"/>
        <w:jc w:val="left"/>
        <w:rPr>
          <w:rFonts w:ascii="宋体"/>
          <w:sz w:val="24"/>
          <w:szCs w:val="24"/>
        </w:rPr>
      </w:pPr>
      <w:r>
        <w:rPr>
          <w:rFonts w:hint="eastAsia" w:ascii="宋体" w:hAnsi="宋体" w:cs="宋体"/>
          <w:kern w:val="0"/>
          <w:sz w:val="24"/>
          <w:szCs w:val="24"/>
        </w:rPr>
        <w:t xml:space="preserve">第四条 </w:t>
      </w:r>
      <w:r>
        <w:rPr>
          <w:rFonts w:hint="eastAsia" w:ascii="宋体" w:hAnsi="宋体" w:cs="宋体"/>
          <w:sz w:val="24"/>
          <w:szCs w:val="24"/>
        </w:rPr>
        <w:t>申请评奖的教学成果应具备以下条件</w:t>
      </w:r>
    </w:p>
    <w:p>
      <w:pPr>
        <w:spacing w:line="440" w:lineRule="atLeas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）符合教育规律和高等教育改革、发展、提高的方向，对实现培养目标、提高教育质量有较大意义。</w:t>
      </w:r>
    </w:p>
    <w:p>
      <w:pPr>
        <w:spacing w:line="440" w:lineRule="atLeast"/>
        <w:ind w:firstLine="500" w:firstLineChars="200"/>
        <w:jc w:val="left"/>
        <w:rPr>
          <w:rFonts w:ascii="宋体"/>
          <w:sz w:val="24"/>
          <w:szCs w:val="24"/>
        </w:rPr>
      </w:pPr>
      <w:r>
        <w:rPr>
          <w:rFonts w:hint="eastAsia" w:ascii="宋体" w:hAnsi="宋体" w:cs="宋体"/>
          <w:spacing w:val="5"/>
          <w:sz w:val="24"/>
          <w:szCs w:val="24"/>
        </w:rPr>
        <w:t>（</w:t>
      </w:r>
      <w:r>
        <w:rPr>
          <w:rFonts w:ascii="宋体" w:hAnsi="宋体" w:cs="宋体"/>
          <w:spacing w:val="5"/>
          <w:sz w:val="24"/>
          <w:szCs w:val="24"/>
        </w:rPr>
        <w:t>2</w:t>
      </w:r>
      <w:r>
        <w:rPr>
          <w:rFonts w:hint="eastAsia" w:ascii="宋体" w:hAnsi="宋体" w:cs="宋体"/>
          <w:spacing w:val="5"/>
          <w:sz w:val="24"/>
          <w:szCs w:val="24"/>
        </w:rPr>
        <w:t>）</w:t>
      </w:r>
      <w:r>
        <w:rPr>
          <w:rFonts w:hint="eastAsia" w:ascii="宋体" w:hAnsi="宋体" w:cs="宋体"/>
          <w:sz w:val="24"/>
          <w:szCs w:val="24"/>
        </w:rPr>
        <w:t>成果有所创新和突破，在一定范围内有启发、示范和推广作用，并有较高水平的能反映成果内容及实践效果的教改方案、论文或总结，在国家级核心刊物上公开发表的优先考虑。</w:t>
      </w:r>
    </w:p>
    <w:p>
      <w:pPr>
        <w:spacing w:line="440" w:lineRule="atLeast"/>
        <w:ind w:firstLine="480" w:firstLineChars="200"/>
        <w:jc w:val="left"/>
        <w:rPr>
          <w:rFonts w:ascii="宋体"/>
          <w:spacing w:val="5"/>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spacing w:val="5"/>
          <w:sz w:val="24"/>
          <w:szCs w:val="24"/>
        </w:rPr>
        <w:t>经过一年以上教育教学实践检验，效果良好。</w:t>
      </w:r>
    </w:p>
    <w:p>
      <w:pPr>
        <w:spacing w:line="440" w:lineRule="atLeast"/>
        <w:ind w:firstLine="480" w:firstLineChars="200"/>
        <w:jc w:val="left"/>
        <w:rPr>
          <w:rFonts w:ascii="宋体"/>
          <w:spacing w:val="5"/>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w:t>
      </w:r>
      <w:r>
        <w:rPr>
          <w:rFonts w:hint="eastAsia" w:ascii="宋体" w:hAnsi="宋体" w:cs="宋体"/>
          <w:spacing w:val="5"/>
          <w:sz w:val="24"/>
          <w:szCs w:val="24"/>
        </w:rPr>
        <w:t>结合自身特点，推广应用已有教学研究成果，在实践中进一步创新并取得突破性进展显著提高教学效益和人才培养质量等方面的成果。</w:t>
      </w:r>
    </w:p>
    <w:p>
      <w:pPr>
        <w:tabs>
          <w:tab w:val="left" w:pos="630"/>
        </w:tabs>
        <w:spacing w:line="440" w:lineRule="atLeast"/>
        <w:ind w:firstLine="500" w:firstLineChars="200"/>
        <w:jc w:val="left"/>
        <w:rPr>
          <w:rFonts w:ascii="宋体"/>
          <w:sz w:val="24"/>
          <w:szCs w:val="24"/>
        </w:rPr>
      </w:pPr>
      <w:r>
        <w:rPr>
          <w:rFonts w:hint="eastAsia" w:ascii="宋体" w:hAnsi="宋体" w:cs="宋体"/>
          <w:spacing w:val="5"/>
          <w:sz w:val="24"/>
          <w:szCs w:val="24"/>
        </w:rPr>
        <w:t xml:space="preserve">第五条 </w:t>
      </w:r>
      <w:r>
        <w:rPr>
          <w:rFonts w:hint="eastAsia" w:ascii="宋体" w:hAnsi="宋体" w:cs="宋体"/>
          <w:sz w:val="24"/>
          <w:szCs w:val="24"/>
        </w:rPr>
        <w:t>教学成果奖的申报者应具备下列条件</w:t>
      </w:r>
    </w:p>
    <w:p>
      <w:pPr>
        <w:spacing w:line="440" w:lineRule="atLeast"/>
        <w:ind w:firstLine="500" w:firstLineChars="200"/>
        <w:jc w:val="left"/>
        <w:rPr>
          <w:rFonts w:ascii="宋体"/>
          <w:spacing w:val="5"/>
          <w:sz w:val="24"/>
          <w:szCs w:val="24"/>
        </w:rPr>
      </w:pPr>
      <w:r>
        <w:rPr>
          <w:rFonts w:hint="eastAsia" w:ascii="宋体" w:hAnsi="宋体" w:cs="宋体"/>
          <w:spacing w:val="5"/>
          <w:sz w:val="24"/>
          <w:szCs w:val="24"/>
        </w:rPr>
        <w:t>（</w:t>
      </w:r>
      <w:r>
        <w:rPr>
          <w:rFonts w:ascii="宋体" w:hAnsi="宋体" w:cs="宋体"/>
          <w:spacing w:val="5"/>
          <w:sz w:val="24"/>
          <w:szCs w:val="24"/>
        </w:rPr>
        <w:t>1</w:t>
      </w:r>
      <w:r>
        <w:rPr>
          <w:rFonts w:hint="eastAsia" w:ascii="宋体" w:hAnsi="宋体" w:cs="宋体"/>
          <w:spacing w:val="5"/>
          <w:sz w:val="24"/>
          <w:szCs w:val="24"/>
        </w:rPr>
        <w:t>）拥护共产党的领导，热爱社会主义祖国，具有坚定正确的政治方向，忠诚于人民的教育事业，</w:t>
      </w:r>
      <w:r>
        <w:rPr>
          <w:rFonts w:hint="eastAsia" w:ascii="宋体" w:hAnsi="宋体" w:cs="宋体"/>
          <w:sz w:val="24"/>
          <w:szCs w:val="24"/>
        </w:rPr>
        <w:t>具有良好的思想品质和职业道德</w:t>
      </w:r>
      <w:r>
        <w:rPr>
          <w:rFonts w:hint="eastAsia" w:ascii="宋体" w:hAnsi="宋体" w:cs="宋体"/>
          <w:spacing w:val="5"/>
          <w:sz w:val="24"/>
          <w:szCs w:val="24"/>
        </w:rPr>
        <w:t>，为人师表。</w:t>
      </w:r>
    </w:p>
    <w:p>
      <w:pPr>
        <w:snapToGrid w:val="0"/>
        <w:spacing w:line="440" w:lineRule="atLeast"/>
        <w:ind w:firstLine="500" w:firstLineChars="200"/>
        <w:jc w:val="left"/>
        <w:rPr>
          <w:rFonts w:ascii="宋体"/>
          <w:spacing w:val="5"/>
          <w:sz w:val="24"/>
          <w:szCs w:val="24"/>
        </w:rPr>
      </w:pPr>
      <w:r>
        <w:rPr>
          <w:rFonts w:hint="eastAsia" w:ascii="宋体" w:hAnsi="宋体" w:cs="宋体"/>
          <w:spacing w:val="5"/>
          <w:sz w:val="24"/>
          <w:szCs w:val="24"/>
        </w:rPr>
        <w:t>（</w:t>
      </w:r>
      <w:r>
        <w:rPr>
          <w:rFonts w:ascii="宋体" w:hAnsi="宋体" w:cs="宋体"/>
          <w:spacing w:val="5"/>
          <w:sz w:val="24"/>
          <w:szCs w:val="24"/>
        </w:rPr>
        <w:t>2</w:t>
      </w:r>
      <w:r>
        <w:rPr>
          <w:rFonts w:hint="eastAsia" w:ascii="宋体" w:hAnsi="宋体" w:cs="宋体"/>
          <w:spacing w:val="5"/>
          <w:sz w:val="24"/>
          <w:szCs w:val="24"/>
        </w:rPr>
        <w:t>）有三年以上的高等教育教学工作经历，直接承担学校的教学工作，含教学管理和教学辅助工作。</w:t>
      </w:r>
    </w:p>
    <w:p>
      <w:pPr>
        <w:snapToGrid w:val="0"/>
        <w:spacing w:line="440" w:lineRule="atLeast"/>
        <w:ind w:firstLine="500" w:firstLineChars="200"/>
        <w:jc w:val="left"/>
        <w:rPr>
          <w:rFonts w:ascii="宋体"/>
          <w:spacing w:val="5"/>
          <w:sz w:val="24"/>
          <w:szCs w:val="24"/>
        </w:rPr>
      </w:pPr>
      <w:r>
        <w:rPr>
          <w:rFonts w:hint="eastAsia" w:ascii="宋体" w:hAnsi="宋体" w:cs="宋体"/>
          <w:spacing w:val="5"/>
          <w:sz w:val="24"/>
          <w:szCs w:val="24"/>
        </w:rPr>
        <w:t>每项成果的主要完成人不得超过</w:t>
      </w:r>
      <w:r>
        <w:rPr>
          <w:rFonts w:ascii="宋体" w:hAnsi="宋体" w:cs="宋体"/>
          <w:spacing w:val="5"/>
          <w:sz w:val="24"/>
          <w:szCs w:val="24"/>
        </w:rPr>
        <w:t>5</w:t>
      </w:r>
      <w:r>
        <w:rPr>
          <w:rFonts w:hint="eastAsia" w:ascii="宋体" w:hAnsi="宋体" w:cs="宋体"/>
          <w:spacing w:val="5"/>
          <w:sz w:val="24"/>
          <w:szCs w:val="24"/>
        </w:rPr>
        <w:t>人。</w:t>
      </w:r>
    </w:p>
    <w:p>
      <w:pPr>
        <w:snapToGrid w:val="0"/>
        <w:spacing w:line="440" w:lineRule="atLeast"/>
        <w:ind w:firstLine="500" w:firstLineChars="200"/>
        <w:jc w:val="left"/>
        <w:rPr>
          <w:rFonts w:ascii="宋体"/>
          <w:spacing w:val="5"/>
          <w:sz w:val="24"/>
          <w:szCs w:val="24"/>
        </w:rPr>
      </w:pPr>
      <w:r>
        <w:rPr>
          <w:rFonts w:hint="eastAsia" w:ascii="宋体" w:hAnsi="宋体" w:cs="宋体"/>
          <w:spacing w:val="5"/>
          <w:sz w:val="24"/>
          <w:szCs w:val="24"/>
        </w:rPr>
        <w:t>第六条 申报教学成果奖的程序</w:t>
      </w:r>
    </w:p>
    <w:p>
      <w:pPr>
        <w:snapToGrid w:val="0"/>
        <w:spacing w:line="440" w:lineRule="atLeast"/>
        <w:ind w:firstLine="500" w:firstLineChars="200"/>
        <w:jc w:val="left"/>
        <w:rPr>
          <w:rFonts w:ascii="宋体"/>
          <w:sz w:val="24"/>
          <w:szCs w:val="24"/>
        </w:rPr>
      </w:pPr>
      <w:r>
        <w:rPr>
          <w:rFonts w:hint="eastAsia" w:ascii="宋体" w:hAnsi="宋体" w:cs="宋体"/>
          <w:spacing w:val="5"/>
          <w:sz w:val="24"/>
          <w:szCs w:val="24"/>
        </w:rPr>
        <w:t>（</w:t>
      </w:r>
      <w:r>
        <w:rPr>
          <w:rFonts w:ascii="宋体" w:hAnsi="宋体" w:cs="宋体"/>
          <w:spacing w:val="5"/>
          <w:sz w:val="24"/>
          <w:szCs w:val="24"/>
        </w:rPr>
        <w:t>1</w:t>
      </w:r>
      <w:r>
        <w:rPr>
          <w:rFonts w:hint="eastAsia" w:ascii="宋体" w:hAnsi="宋体" w:cs="宋体"/>
          <w:spacing w:val="5"/>
          <w:sz w:val="24"/>
          <w:szCs w:val="24"/>
        </w:rPr>
        <w:t>）</w:t>
      </w:r>
      <w:r>
        <w:rPr>
          <w:rFonts w:hint="eastAsia" w:ascii="宋体" w:hAnsi="宋体" w:cs="宋体"/>
          <w:sz w:val="24"/>
          <w:szCs w:val="24"/>
        </w:rPr>
        <w:t>申报者须提交《黄海学院国际教育学院教学成果奖推荐书》和反映该成果的总结及相关主要材料（纸质材料各一式二份，与纸质材料一致的电子版材料一份），评奖材料统一交教务处。</w:t>
      </w:r>
    </w:p>
    <w:p>
      <w:pPr>
        <w:spacing w:line="440" w:lineRule="atLeast"/>
        <w:ind w:firstLine="500" w:firstLineChars="200"/>
        <w:jc w:val="left"/>
        <w:rPr>
          <w:rFonts w:ascii="宋体"/>
          <w:sz w:val="24"/>
          <w:szCs w:val="24"/>
        </w:rPr>
      </w:pPr>
      <w:r>
        <w:rPr>
          <w:rFonts w:hint="eastAsia" w:ascii="宋体" w:hAnsi="宋体" w:cs="宋体"/>
          <w:spacing w:val="5"/>
          <w:sz w:val="24"/>
          <w:szCs w:val="24"/>
        </w:rPr>
        <w:t>（</w:t>
      </w:r>
      <w:r>
        <w:rPr>
          <w:rFonts w:ascii="宋体" w:hAnsi="宋体" w:cs="宋体"/>
          <w:spacing w:val="5"/>
          <w:sz w:val="24"/>
          <w:szCs w:val="24"/>
        </w:rPr>
        <w:t>2</w:t>
      </w:r>
      <w:r>
        <w:rPr>
          <w:rFonts w:hint="eastAsia" w:ascii="宋体" w:hAnsi="宋体" w:cs="宋体"/>
          <w:spacing w:val="5"/>
          <w:sz w:val="24"/>
          <w:szCs w:val="24"/>
        </w:rPr>
        <w:t>）</w:t>
      </w:r>
      <w:r>
        <w:rPr>
          <w:rFonts w:hint="eastAsia" w:ascii="宋体" w:hAnsi="宋体" w:cs="宋体"/>
          <w:sz w:val="24"/>
          <w:szCs w:val="24"/>
        </w:rPr>
        <w:t>学院设立黄淮学院国际教育学院院级教学成果奖评审工作领导小组（以下简称评审工作领导小组）。评审工作实行回避制度，参与教学成果奖的申报者不得参加该项目的评审工作。</w:t>
      </w:r>
    </w:p>
    <w:p>
      <w:pPr>
        <w:tabs>
          <w:tab w:val="left" w:pos="630"/>
        </w:tabs>
        <w:spacing w:line="440" w:lineRule="atLeas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）国际教育学院教学办公室负责对所有申报项目进行资格审查，凡不符合评选条件或材料不符合要求者，一律不予受理。</w:t>
      </w:r>
    </w:p>
    <w:p>
      <w:pPr>
        <w:spacing w:line="440" w:lineRule="atLeast"/>
        <w:ind w:firstLine="500" w:firstLineChars="200"/>
        <w:jc w:val="left"/>
        <w:rPr>
          <w:rFonts w:ascii="宋体"/>
          <w:spacing w:val="5"/>
          <w:sz w:val="24"/>
          <w:szCs w:val="24"/>
        </w:rPr>
      </w:pPr>
      <w:r>
        <w:rPr>
          <w:rFonts w:hint="eastAsia" w:ascii="宋体" w:hAnsi="宋体" w:cs="宋体"/>
          <w:spacing w:val="5"/>
          <w:sz w:val="24"/>
          <w:szCs w:val="24"/>
        </w:rPr>
        <w:t>第七条 教学成果奖的奖励办法</w:t>
      </w:r>
    </w:p>
    <w:p>
      <w:pPr>
        <w:spacing w:line="440" w:lineRule="atLeast"/>
        <w:ind w:firstLine="500" w:firstLineChars="200"/>
        <w:jc w:val="left"/>
        <w:rPr>
          <w:rFonts w:ascii="宋体"/>
          <w:spacing w:val="5"/>
          <w:sz w:val="24"/>
          <w:szCs w:val="24"/>
        </w:rPr>
      </w:pPr>
      <w:r>
        <w:rPr>
          <w:rFonts w:hint="eastAsia" w:ascii="宋体" w:hAnsi="宋体" w:cs="宋体"/>
          <w:spacing w:val="5"/>
          <w:sz w:val="24"/>
          <w:szCs w:val="24"/>
        </w:rPr>
        <w:t>（</w:t>
      </w:r>
      <w:r>
        <w:rPr>
          <w:rFonts w:ascii="宋体" w:hAnsi="宋体" w:cs="宋体"/>
          <w:spacing w:val="5"/>
          <w:sz w:val="24"/>
          <w:szCs w:val="24"/>
        </w:rPr>
        <w:t>1</w:t>
      </w:r>
      <w:r>
        <w:rPr>
          <w:rFonts w:hint="eastAsia" w:ascii="宋体" w:hAnsi="宋体" w:cs="宋体"/>
          <w:spacing w:val="5"/>
          <w:sz w:val="24"/>
          <w:szCs w:val="24"/>
        </w:rPr>
        <w:t>）院级教学成果奖分为一等奖、二等奖、三等奖三个等级，授予相应的证书和奖金，</w:t>
      </w:r>
      <w:r>
        <w:rPr>
          <w:rFonts w:hint="eastAsia" w:ascii="宋体" w:hAnsi="宋体" w:cs="宋体"/>
          <w:sz w:val="24"/>
          <w:szCs w:val="24"/>
        </w:rPr>
        <w:t>奖励标准为：一等奖人民币</w:t>
      </w:r>
      <w:r>
        <w:rPr>
          <w:rFonts w:ascii="宋体" w:hAnsi="宋体" w:cs="宋体"/>
          <w:sz w:val="24"/>
          <w:szCs w:val="24"/>
        </w:rPr>
        <w:t>3</w:t>
      </w:r>
      <w:r>
        <w:rPr>
          <w:rFonts w:ascii="宋体" w:cs="宋体"/>
          <w:sz w:val="24"/>
          <w:szCs w:val="24"/>
        </w:rPr>
        <w:t>000</w:t>
      </w:r>
      <w:r>
        <w:rPr>
          <w:rFonts w:hint="eastAsia" w:ascii="宋体" w:hAnsi="宋体" w:cs="宋体"/>
          <w:sz w:val="24"/>
          <w:szCs w:val="24"/>
        </w:rPr>
        <w:t>元、二等奖</w:t>
      </w:r>
      <w:r>
        <w:rPr>
          <w:rFonts w:ascii="宋体" w:hAnsi="宋体" w:cs="宋体"/>
          <w:sz w:val="24"/>
          <w:szCs w:val="24"/>
        </w:rPr>
        <w:t>15</w:t>
      </w:r>
      <w:r>
        <w:rPr>
          <w:rFonts w:ascii="宋体" w:cs="宋体"/>
          <w:sz w:val="24"/>
          <w:szCs w:val="24"/>
        </w:rPr>
        <w:t>00</w:t>
      </w:r>
      <w:r>
        <w:rPr>
          <w:rFonts w:hint="eastAsia" w:ascii="宋体" w:hAnsi="宋体" w:cs="宋体"/>
          <w:sz w:val="24"/>
          <w:szCs w:val="24"/>
        </w:rPr>
        <w:t>元、三等奖</w:t>
      </w:r>
      <w:r>
        <w:rPr>
          <w:rFonts w:ascii="宋体" w:hAnsi="宋体" w:cs="宋体"/>
          <w:sz w:val="24"/>
          <w:szCs w:val="24"/>
        </w:rPr>
        <w:t>800</w:t>
      </w:r>
      <w:r>
        <w:rPr>
          <w:rFonts w:hint="eastAsia" w:ascii="宋体" w:hAnsi="宋体" w:cs="宋体"/>
          <w:sz w:val="24"/>
          <w:szCs w:val="24"/>
        </w:rPr>
        <w:t>元；</w:t>
      </w:r>
    </w:p>
    <w:p>
      <w:pPr>
        <w:snapToGrid w:val="0"/>
        <w:spacing w:line="440" w:lineRule="atLeast"/>
        <w:ind w:firstLine="500" w:firstLineChars="200"/>
        <w:jc w:val="left"/>
        <w:rPr>
          <w:rFonts w:ascii="宋体"/>
          <w:spacing w:val="5"/>
          <w:sz w:val="24"/>
          <w:szCs w:val="24"/>
        </w:rPr>
      </w:pPr>
      <w:r>
        <w:rPr>
          <w:rFonts w:hint="eastAsia" w:ascii="宋体" w:hAnsi="宋体" w:cs="宋体"/>
          <w:spacing w:val="5"/>
          <w:sz w:val="24"/>
          <w:szCs w:val="24"/>
        </w:rPr>
        <w:t>（</w:t>
      </w:r>
      <w:r>
        <w:rPr>
          <w:rFonts w:ascii="宋体" w:hAnsi="宋体" w:cs="宋体"/>
          <w:spacing w:val="5"/>
          <w:sz w:val="24"/>
          <w:szCs w:val="24"/>
        </w:rPr>
        <w:t>2</w:t>
      </w:r>
      <w:r>
        <w:rPr>
          <w:rFonts w:hint="eastAsia" w:ascii="宋体" w:hAnsi="宋体" w:cs="宋体"/>
          <w:spacing w:val="5"/>
          <w:sz w:val="24"/>
          <w:szCs w:val="24"/>
        </w:rPr>
        <w:t>）获奖的教学成果，记入本人考绩档案，作为职称评定等工作的一项重要依据。</w:t>
      </w:r>
    </w:p>
    <w:p>
      <w:pPr>
        <w:snapToGrid w:val="0"/>
        <w:spacing w:line="440" w:lineRule="atLeast"/>
        <w:ind w:firstLine="500" w:firstLineChars="200"/>
        <w:jc w:val="left"/>
        <w:rPr>
          <w:rFonts w:ascii="宋体"/>
          <w:spacing w:val="5"/>
          <w:sz w:val="24"/>
          <w:szCs w:val="24"/>
        </w:rPr>
      </w:pPr>
      <w:r>
        <w:rPr>
          <w:rFonts w:hint="eastAsia" w:ascii="宋体" w:hAnsi="宋体" w:cs="宋体"/>
          <w:spacing w:val="5"/>
          <w:sz w:val="24"/>
          <w:szCs w:val="24"/>
        </w:rPr>
        <w:t>（</w:t>
      </w:r>
      <w:r>
        <w:rPr>
          <w:rFonts w:ascii="宋体" w:hAnsi="宋体" w:cs="宋体"/>
          <w:spacing w:val="5"/>
          <w:sz w:val="24"/>
          <w:szCs w:val="24"/>
        </w:rPr>
        <w:t>3</w:t>
      </w:r>
      <w:r>
        <w:rPr>
          <w:rFonts w:hint="eastAsia" w:ascii="宋体" w:hAnsi="宋体" w:cs="宋体"/>
          <w:spacing w:val="5"/>
          <w:sz w:val="24"/>
          <w:szCs w:val="24"/>
        </w:rPr>
        <w:t>）教学成果奖的奖金归获奖者所有，各教研室、各部门不得以任何理由截留。</w:t>
      </w:r>
    </w:p>
    <w:p>
      <w:pPr>
        <w:pStyle w:val="11"/>
        <w:snapToGrid w:val="0"/>
        <w:spacing w:before="0" w:beforeAutospacing="0" w:after="0" w:afterAutospacing="0" w:line="440" w:lineRule="atLeast"/>
        <w:ind w:firstLine="500" w:firstLineChars="200"/>
        <w:rPr>
          <w:rFonts w:cs="Times New Roman"/>
        </w:rPr>
      </w:pPr>
      <w:r>
        <w:rPr>
          <w:rFonts w:hint="eastAsia"/>
          <w:spacing w:val="5"/>
        </w:rPr>
        <w:t xml:space="preserve">第八条 </w:t>
      </w:r>
      <w:r>
        <w:rPr>
          <w:rFonts w:hint="eastAsia"/>
        </w:rPr>
        <w:t>所有申报教学成果奖的课题组和个人必须坚持实事求是的原则，填写和出示的材料必须真实可靠。对于弄虚作假或者剽窃他人教学成果者，一经发现立即撤销奖项，收回证书及奖金，并视情节轻重给予相应处分。</w:t>
      </w:r>
    </w:p>
    <w:p>
      <w:pPr>
        <w:spacing w:line="440" w:lineRule="atLeast"/>
        <w:ind w:firstLine="500" w:firstLineChars="200"/>
      </w:pPr>
      <w:r>
        <w:rPr>
          <w:rFonts w:hint="eastAsia" w:ascii="宋体" w:hAnsi="宋体" w:cs="宋体"/>
          <w:spacing w:val="5"/>
          <w:sz w:val="24"/>
          <w:szCs w:val="24"/>
        </w:rPr>
        <w:t>第九条 本办法自公布之日起实行，由国际教育学院教学办公室负责解释。</w:t>
      </w:r>
    </w:p>
    <w:p>
      <w:pPr>
        <w:pStyle w:val="2"/>
        <w:spacing w:before="0" w:after="0" w:line="240" w:lineRule="auto"/>
        <w:jc w:val="center"/>
        <w:rPr>
          <w:rFonts w:ascii="宋体"/>
          <w:color w:val="000000"/>
          <w:kern w:val="0"/>
          <w:sz w:val="24"/>
          <w:szCs w:val="24"/>
        </w:rPr>
      </w:pPr>
      <w:r>
        <w:rPr>
          <w:rFonts w:ascii="仿宋_GB2312" w:hAnsi="宋体" w:eastAsia="仿宋_GB2312"/>
          <w:sz w:val="28"/>
          <w:szCs w:val="28"/>
        </w:rPr>
        <w:br w:type="page"/>
      </w:r>
      <w:bookmarkStart w:id="113" w:name="_Toc457558478"/>
      <w:bookmarkStart w:id="114" w:name="_Toc290200394"/>
      <w:r>
        <w:rPr>
          <w:rFonts w:hint="eastAsia" w:ascii="黑体" w:eastAsia="黑体" w:cs="黑体"/>
          <w:sz w:val="32"/>
          <w:szCs w:val="32"/>
        </w:rPr>
        <w:t>国际教育学院教学研究课题管理办法</w:t>
      </w:r>
      <w:bookmarkEnd w:id="113"/>
      <w:bookmarkEnd w:id="114"/>
    </w:p>
    <w:p>
      <w:pPr>
        <w:widowControl/>
        <w:spacing w:line="440" w:lineRule="atLeast"/>
        <w:ind w:firstLine="480" w:firstLineChars="200"/>
        <w:jc w:val="left"/>
        <w:rPr>
          <w:rFonts w:ascii="宋体"/>
          <w:kern w:val="0"/>
          <w:sz w:val="24"/>
          <w:szCs w:val="24"/>
        </w:rPr>
      </w:pPr>
      <w:r>
        <w:rPr>
          <w:rFonts w:ascii="宋体"/>
          <w:kern w:val="0"/>
          <w:sz w:val="24"/>
          <w:szCs w:val="24"/>
        </w:rPr>
        <w:t> </w:t>
      </w:r>
      <w:r>
        <w:rPr>
          <w:rFonts w:hint="eastAsia" w:ascii="宋体" w:hAnsi="宋体" w:cs="宋体"/>
          <w:kern w:val="0"/>
          <w:sz w:val="24"/>
          <w:szCs w:val="24"/>
        </w:rPr>
        <w:t>为推动我院教育教学改革，充分调动广大教职员工从事教育教学理论与实践研究以及参与教学改革的积极性，切实促进教学研究立项课题的实施进程，有力加强对教学研究立项课题的管理，严格规范教学研究立项课题的各个环节，使我院教育教学研究工作步入规范化、制度化的轨道，特制定此办法。</w:t>
      </w:r>
    </w:p>
    <w:p>
      <w:pPr>
        <w:widowControl/>
        <w:spacing w:line="440" w:lineRule="atLeast"/>
        <w:ind w:firstLine="472" w:firstLineChars="196"/>
        <w:jc w:val="left"/>
        <w:rPr>
          <w:rFonts w:ascii="宋体"/>
          <w:kern w:val="0"/>
          <w:sz w:val="24"/>
          <w:szCs w:val="24"/>
        </w:rPr>
      </w:pPr>
      <w:r>
        <w:rPr>
          <w:rFonts w:hint="eastAsia" w:ascii="宋体" w:hAnsi="宋体" w:cs="宋体"/>
          <w:b/>
          <w:bCs/>
          <w:kern w:val="0"/>
          <w:sz w:val="24"/>
          <w:szCs w:val="24"/>
        </w:rPr>
        <w:t>一、立项对象</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立项对象包括教师、教学辅助人员、教学管理干部。教学辅助人员是指直接为教学工作服务的实验技术人员和图书资料室管理员以及实验实习基地等直接指导学生实践工作的人员；教学管理干部是指行政管理人员中直接从事教学管理的人员。其中，对工作在教学一线从事教育教学的中青年教师，同等条件下将优先考虑。课题研究主持人一般要求具有讲师以上专业技术职务，课题主要参与者一般限定在</w:t>
      </w:r>
      <w:r>
        <w:rPr>
          <w:rFonts w:ascii="宋体" w:hAnsi="宋体" w:cs="宋体"/>
          <w:kern w:val="0"/>
          <w:sz w:val="24"/>
          <w:szCs w:val="24"/>
        </w:rPr>
        <w:t>5</w:t>
      </w:r>
      <w:r>
        <w:rPr>
          <w:rFonts w:hint="eastAsia" w:ascii="宋体" w:hAnsi="宋体" w:cs="宋体"/>
          <w:kern w:val="0"/>
          <w:sz w:val="24"/>
          <w:szCs w:val="24"/>
        </w:rPr>
        <w:t>人以内。</w:t>
      </w:r>
    </w:p>
    <w:p>
      <w:pPr>
        <w:widowControl/>
        <w:spacing w:line="440" w:lineRule="atLeast"/>
        <w:ind w:firstLine="590" w:firstLineChars="245"/>
        <w:jc w:val="left"/>
        <w:rPr>
          <w:rFonts w:ascii="宋体"/>
          <w:b/>
          <w:bCs/>
          <w:kern w:val="0"/>
          <w:sz w:val="24"/>
          <w:szCs w:val="24"/>
        </w:rPr>
      </w:pPr>
      <w:r>
        <w:rPr>
          <w:rFonts w:hint="eastAsia" w:ascii="宋体" w:hAnsi="宋体" w:cs="宋体"/>
          <w:b/>
          <w:bCs/>
          <w:kern w:val="0"/>
          <w:sz w:val="24"/>
          <w:szCs w:val="24"/>
        </w:rPr>
        <w:t>二、立项范围</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申报项目必须是有关高等教育教学方面的研究内容，包括在教学思想、教学内容、教学方法、教学手段、教学制度等方面的改革；在教书育人、从严治学、加强基础、注重实践、培养能力、因材施教、提高质量、全面发展方面的研究；在专业</w:t>
      </w:r>
      <w:r>
        <w:rPr>
          <w:rFonts w:ascii="宋体" w:hAnsi="宋体" w:cs="宋体"/>
          <w:kern w:val="0"/>
          <w:sz w:val="24"/>
          <w:szCs w:val="24"/>
        </w:rPr>
        <w:t>(</w:t>
      </w:r>
      <w:r>
        <w:rPr>
          <w:rFonts w:hint="eastAsia" w:ascii="宋体" w:hAnsi="宋体" w:cs="宋体"/>
          <w:kern w:val="0"/>
          <w:sz w:val="24"/>
          <w:szCs w:val="24"/>
        </w:rPr>
        <w:t>学科</w:t>
      </w:r>
      <w:r>
        <w:rPr>
          <w:rFonts w:ascii="宋体" w:hAnsi="宋体" w:cs="宋体"/>
          <w:kern w:val="0"/>
          <w:sz w:val="24"/>
          <w:szCs w:val="24"/>
        </w:rPr>
        <w:t>)</w:t>
      </w:r>
      <w:r>
        <w:rPr>
          <w:rFonts w:hint="eastAsia" w:ascii="宋体" w:hAnsi="宋体" w:cs="宋体"/>
          <w:kern w:val="0"/>
          <w:sz w:val="24"/>
          <w:szCs w:val="24"/>
        </w:rPr>
        <w:t>、课程、师资队伍、实践实习基地、教材等教学基本建设方面的探索；在调整改造专业、编制教学文件、组织教学工作、推动教学改革、开展教育评估、治理教学环境、树立良好学风、实行科学管理等方面的实践。重点研究独立学院发展中的重大理论问题，教学改革中的热点问题，尤其是影响独立学院教育发展、质量提高的难点问题，力求有所创新和突破。对具有博达学院特色的项目将给予重点扶持。确立项目必须在弄清教学成果内涵的基础上进行，既要结合专业建设、课程建设，又要考虑教育教学、教学管理改革实际以及成果使用推广价值。</w:t>
      </w:r>
    </w:p>
    <w:p>
      <w:pPr>
        <w:widowControl/>
        <w:spacing w:line="440" w:lineRule="atLeast"/>
        <w:ind w:firstLine="590" w:firstLineChars="245"/>
        <w:jc w:val="left"/>
        <w:rPr>
          <w:rFonts w:ascii="宋体"/>
          <w:b/>
          <w:bCs/>
          <w:kern w:val="0"/>
          <w:sz w:val="24"/>
          <w:szCs w:val="24"/>
        </w:rPr>
      </w:pPr>
      <w:r>
        <w:rPr>
          <w:rFonts w:hint="eastAsia" w:ascii="宋体" w:hAnsi="宋体" w:cs="宋体"/>
          <w:b/>
          <w:bCs/>
          <w:kern w:val="0"/>
          <w:sz w:val="24"/>
          <w:szCs w:val="24"/>
        </w:rPr>
        <w:t>三、课题要求</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、课题研究要坚持社会主义办学方向，符合高等教育教学规律，对提高教学水平和教学质量有积极的促进作用。</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hint="eastAsia" w:ascii="宋体" w:hAnsi="宋体" w:cs="宋体"/>
          <w:snapToGrid w:val="0"/>
          <w:kern w:val="0"/>
          <w:sz w:val="24"/>
          <w:szCs w:val="24"/>
        </w:rPr>
        <w:t>课题研究的目标明确，立题根据充分，内容具体，项目方案要有前瞻性和可操作性。课题的研究与实践工作要着眼于人才培养全过程，着力于教学要素的优化配置。</w:t>
      </w:r>
      <w:r>
        <w:rPr>
          <w:rFonts w:hint="eastAsia" w:ascii="宋体" w:hAnsi="宋体" w:cs="宋体"/>
          <w:kern w:val="0"/>
          <w:sz w:val="24"/>
          <w:szCs w:val="24"/>
        </w:rPr>
        <w:t>着重已有成果的集成和应用，加强整合，注重实践，继承创新，可望在</w:t>
      </w:r>
      <w:r>
        <w:rPr>
          <w:rFonts w:ascii="宋体" w:hAnsi="宋体" w:cs="宋体"/>
          <w:kern w:val="0"/>
          <w:sz w:val="24"/>
          <w:szCs w:val="24"/>
        </w:rPr>
        <w:t>3</w:t>
      </w:r>
      <w:r>
        <w:rPr>
          <w:rFonts w:hint="eastAsia" w:ascii="宋体" w:hAnsi="宋体" w:cs="宋体"/>
          <w:kern w:val="0"/>
          <w:sz w:val="24"/>
          <w:szCs w:val="24"/>
        </w:rPr>
        <w:t>年左右时间取得预期成果，并对今后改革有可持续发展的意义。</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、课题组成员具备课题研究所必备的业务水平和相应的研究能力，有必要的实际工作积累和基本研究条件，时间有可靠保证。</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、各系、各部门领导要高度重视此项工作，全面汲取教学成果评审中的经验教训，使每位教师、教辅人员和教学管理干部进一步明确教学成果的内涵，切实做好教育教学研究课题立项申报工作。</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、项目要科学、合理，不但要考虑理论水平和学术价值，更重要的是要考虑实践效果和应用推广前景。</w:t>
      </w:r>
    </w:p>
    <w:p>
      <w:pPr>
        <w:widowControl/>
        <w:snapToGrid w:val="0"/>
        <w:spacing w:line="440" w:lineRule="atLeast"/>
        <w:ind w:firstLine="480" w:firstLineChars="200"/>
        <w:jc w:val="left"/>
        <w:rPr>
          <w:rFonts w:ascii="宋体"/>
          <w:kern w:val="0"/>
          <w:sz w:val="24"/>
          <w:szCs w:val="24"/>
        </w:rPr>
      </w:pPr>
      <w:r>
        <w:rPr>
          <w:rFonts w:ascii="宋体" w:hAnsi="宋体" w:cs="宋体"/>
          <w:snapToGrid w:val="0"/>
          <w:kern w:val="0"/>
          <w:sz w:val="24"/>
          <w:szCs w:val="24"/>
        </w:rPr>
        <w:t>6</w:t>
      </w:r>
      <w:r>
        <w:rPr>
          <w:rFonts w:hint="eastAsia" w:ascii="宋体" w:hAnsi="宋体" w:cs="宋体"/>
          <w:snapToGrid w:val="0"/>
          <w:kern w:val="0"/>
          <w:sz w:val="24"/>
          <w:szCs w:val="24"/>
        </w:rPr>
        <w:t>、课题研究时间原则上不超过</w:t>
      </w:r>
      <w:r>
        <w:rPr>
          <w:rFonts w:ascii="宋体" w:hAnsi="宋体" w:cs="宋体"/>
          <w:snapToGrid w:val="0"/>
          <w:kern w:val="0"/>
          <w:sz w:val="24"/>
          <w:szCs w:val="24"/>
        </w:rPr>
        <w:t>3</w:t>
      </w:r>
      <w:r>
        <w:rPr>
          <w:rFonts w:hint="eastAsia" w:ascii="宋体" w:hAnsi="宋体" w:cs="宋体"/>
          <w:snapToGrid w:val="0"/>
          <w:kern w:val="0"/>
          <w:sz w:val="24"/>
          <w:szCs w:val="24"/>
        </w:rPr>
        <w:t>年。原则上，</w:t>
      </w:r>
      <w:r>
        <w:rPr>
          <w:rFonts w:hint="eastAsia" w:ascii="宋体" w:hAnsi="宋体" w:cs="宋体"/>
          <w:kern w:val="0"/>
          <w:sz w:val="24"/>
          <w:szCs w:val="24"/>
        </w:rPr>
        <w:t>同一人主持研究的课题只能是</w:t>
      </w:r>
      <w:r>
        <w:rPr>
          <w:rFonts w:ascii="宋体" w:hAnsi="宋体" w:cs="宋体"/>
          <w:kern w:val="0"/>
          <w:sz w:val="24"/>
          <w:szCs w:val="24"/>
        </w:rPr>
        <w:t>1</w:t>
      </w:r>
      <w:r>
        <w:rPr>
          <w:rFonts w:hint="eastAsia" w:ascii="宋体" w:hAnsi="宋体" w:cs="宋体"/>
          <w:kern w:val="0"/>
          <w:sz w:val="24"/>
          <w:szCs w:val="24"/>
        </w:rPr>
        <w:t>项，主持参与研究的课题总数不能超过</w:t>
      </w:r>
      <w:r>
        <w:rPr>
          <w:rFonts w:ascii="宋体" w:hAnsi="宋体" w:cs="宋体"/>
          <w:kern w:val="0"/>
          <w:sz w:val="24"/>
          <w:szCs w:val="24"/>
        </w:rPr>
        <w:t>3</w:t>
      </w:r>
      <w:r>
        <w:rPr>
          <w:rFonts w:hint="eastAsia" w:ascii="宋体" w:hAnsi="宋体" w:cs="宋体"/>
          <w:kern w:val="0"/>
          <w:sz w:val="24"/>
          <w:szCs w:val="24"/>
        </w:rPr>
        <w:t>项。</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7</w:t>
      </w:r>
      <w:r>
        <w:rPr>
          <w:rFonts w:hint="eastAsia" w:ascii="宋体" w:hAnsi="宋体" w:cs="宋体"/>
          <w:kern w:val="0"/>
          <w:sz w:val="24"/>
          <w:szCs w:val="24"/>
        </w:rPr>
        <w:t>、申报的题目原则上不能与学院已立项课题重复，已确定为省级教育科学研究课题，不再予以受理。</w:t>
      </w:r>
    </w:p>
    <w:p>
      <w:pPr>
        <w:widowControl/>
        <w:spacing w:line="440" w:lineRule="atLeast"/>
        <w:ind w:firstLine="472" w:firstLineChars="196"/>
        <w:jc w:val="left"/>
        <w:rPr>
          <w:rFonts w:ascii="宋体"/>
          <w:b/>
          <w:bCs/>
          <w:kern w:val="0"/>
          <w:sz w:val="24"/>
          <w:szCs w:val="24"/>
        </w:rPr>
      </w:pPr>
      <w:r>
        <w:rPr>
          <w:rFonts w:hint="eastAsia" w:ascii="宋体" w:hAnsi="宋体" w:cs="宋体"/>
          <w:b/>
          <w:bCs/>
          <w:kern w:val="0"/>
          <w:sz w:val="24"/>
          <w:szCs w:val="24"/>
        </w:rPr>
        <w:t>四、立项程序</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、立项呈报时间一般与省教育厅组织立项同步进行，以黄淮学院发展规划处下发通知为准，逾期不予受理，责任自负，各教研室、各部门要认真组织这项工作。</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、项目的主持人或参与人要认真填写《黄淮学院高等教育教学研究课题申请书》（见附件</w:t>
      </w:r>
      <w:r>
        <w:rPr>
          <w:rFonts w:ascii="宋体" w:hAnsi="宋体" w:cs="宋体"/>
          <w:kern w:val="0"/>
          <w:sz w:val="24"/>
          <w:szCs w:val="24"/>
        </w:rPr>
        <w:t>1</w:t>
      </w:r>
      <w:r>
        <w:rPr>
          <w:rFonts w:hint="eastAsia" w:ascii="宋体" w:hAnsi="宋体" w:cs="宋体"/>
          <w:kern w:val="0"/>
          <w:sz w:val="24"/>
          <w:szCs w:val="24"/>
        </w:rPr>
        <w:t>），一式三份，报送黄淮学院发展规划处办公室。</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、国际教育学院将组织专家评选委员会对各教研室、各部门所申报的立项课题进行公开评选。</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、从被评选院级重点立项课题项目中，择优推荐参加校级重点和校级一般课题评选，并填写《黄淮学院高等教育教学研究课题申请书》（见附件</w:t>
      </w:r>
      <w:r>
        <w:rPr>
          <w:rFonts w:ascii="宋体" w:hAnsi="宋体" w:cs="宋体"/>
          <w:kern w:val="0"/>
          <w:sz w:val="24"/>
          <w:szCs w:val="24"/>
        </w:rPr>
        <w:t>2</w:t>
      </w:r>
      <w:r>
        <w:rPr>
          <w:rFonts w:hint="eastAsia" w:ascii="宋体" w:hAnsi="宋体" w:cs="宋体"/>
          <w:kern w:val="0"/>
          <w:sz w:val="24"/>
          <w:szCs w:val="24"/>
        </w:rPr>
        <w:t>），由黄淮学院组织专家进行评选。</w:t>
      </w:r>
    </w:p>
    <w:p>
      <w:pPr>
        <w:widowControl/>
        <w:spacing w:line="440" w:lineRule="atLeast"/>
        <w:ind w:firstLine="590" w:firstLineChars="245"/>
        <w:jc w:val="left"/>
        <w:rPr>
          <w:rFonts w:ascii="宋体"/>
          <w:b/>
          <w:bCs/>
          <w:kern w:val="0"/>
          <w:sz w:val="24"/>
          <w:szCs w:val="24"/>
        </w:rPr>
      </w:pPr>
      <w:r>
        <w:rPr>
          <w:rFonts w:hint="eastAsia" w:ascii="宋体" w:hAnsi="宋体" w:cs="宋体"/>
          <w:b/>
          <w:bCs/>
          <w:kern w:val="0"/>
          <w:sz w:val="24"/>
          <w:szCs w:val="24"/>
        </w:rPr>
        <w:t>五、研究经费</w:t>
      </w:r>
    </w:p>
    <w:p>
      <w:pPr>
        <w:widowControl/>
        <w:spacing w:line="440" w:lineRule="atLeast"/>
        <w:ind w:firstLine="480" w:firstLineChars="200"/>
        <w:jc w:val="left"/>
        <w:rPr>
          <w:rFonts w:ascii="宋体"/>
          <w:kern w:val="0"/>
          <w:sz w:val="24"/>
          <w:szCs w:val="24"/>
        </w:rPr>
      </w:pPr>
      <w:r>
        <w:rPr>
          <w:rFonts w:hint="eastAsia" w:ascii="宋体" w:hAnsi="宋体" w:cs="宋体"/>
          <w:kern w:val="0"/>
          <w:sz w:val="24"/>
          <w:szCs w:val="24"/>
        </w:rPr>
        <w:t>被评选为院级一般项目的课题给予经费</w:t>
      </w:r>
      <w:r>
        <w:rPr>
          <w:rFonts w:ascii="宋体" w:hAnsi="宋体" w:cs="宋体"/>
          <w:kern w:val="0"/>
          <w:sz w:val="24"/>
          <w:szCs w:val="24"/>
        </w:rPr>
        <w:t>1000</w:t>
      </w:r>
      <w:r>
        <w:rPr>
          <w:rFonts w:hint="eastAsia" w:ascii="宋体" w:hAnsi="宋体" w:cs="宋体"/>
          <w:kern w:val="0"/>
          <w:sz w:val="24"/>
          <w:szCs w:val="24"/>
        </w:rPr>
        <w:t>元资助，院级重点项目的课题给予经费</w:t>
      </w:r>
      <w:r>
        <w:rPr>
          <w:rFonts w:ascii="宋体" w:hAnsi="宋体" w:cs="宋体"/>
          <w:kern w:val="0"/>
          <w:sz w:val="24"/>
          <w:szCs w:val="24"/>
        </w:rPr>
        <w:t>2000</w:t>
      </w:r>
      <w:r>
        <w:rPr>
          <w:rFonts w:hint="eastAsia" w:ascii="宋体" w:hAnsi="宋体" w:cs="宋体"/>
          <w:kern w:val="0"/>
          <w:sz w:val="24"/>
          <w:szCs w:val="24"/>
        </w:rPr>
        <w:t>元资助，省级一般项目的课题给予经费</w:t>
      </w:r>
      <w:r>
        <w:rPr>
          <w:rFonts w:ascii="宋体" w:hAnsi="宋体" w:cs="宋体"/>
          <w:kern w:val="0"/>
          <w:sz w:val="24"/>
          <w:szCs w:val="24"/>
        </w:rPr>
        <w:t>3000</w:t>
      </w:r>
      <w:r>
        <w:rPr>
          <w:rFonts w:hint="eastAsia" w:ascii="宋体" w:hAnsi="宋体" w:cs="宋体"/>
          <w:kern w:val="0"/>
          <w:sz w:val="24"/>
          <w:szCs w:val="24"/>
        </w:rPr>
        <w:t>元资助，省级重点项目的课题给予经费</w:t>
      </w:r>
      <w:r>
        <w:rPr>
          <w:rFonts w:ascii="宋体" w:hAnsi="宋体" w:cs="宋体"/>
          <w:kern w:val="0"/>
          <w:sz w:val="24"/>
          <w:szCs w:val="24"/>
        </w:rPr>
        <w:t>4000</w:t>
      </w:r>
      <w:r>
        <w:rPr>
          <w:rFonts w:hint="eastAsia" w:ascii="宋体" w:hAnsi="宋体" w:cs="宋体"/>
          <w:kern w:val="0"/>
          <w:sz w:val="24"/>
          <w:szCs w:val="24"/>
        </w:rPr>
        <w:t>元资助。评为省级项目的课题，不重复资助院级重点项目经费。课题经费将按照阶段性检查结果分期给予资助，对于经阶段性检查确认没有进展的项目，停止其经费支持，确保项目经费的使用效益。</w:t>
      </w:r>
    </w:p>
    <w:p>
      <w:pPr>
        <w:widowControl/>
        <w:spacing w:line="440" w:lineRule="atLeast"/>
        <w:ind w:firstLine="472" w:firstLineChars="196"/>
        <w:jc w:val="left"/>
        <w:rPr>
          <w:rFonts w:ascii="宋体"/>
          <w:b/>
          <w:bCs/>
          <w:kern w:val="0"/>
          <w:sz w:val="24"/>
          <w:szCs w:val="24"/>
        </w:rPr>
      </w:pPr>
      <w:r>
        <w:rPr>
          <w:rFonts w:hint="eastAsia" w:ascii="宋体" w:hAnsi="宋体" w:cs="宋体"/>
          <w:b/>
          <w:bCs/>
          <w:kern w:val="0"/>
          <w:sz w:val="24"/>
          <w:szCs w:val="24"/>
        </w:rPr>
        <w:t>六、课题管理</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、学院对立项课题每年进行一次中期检查，及时掌握和了解课题的进展情况，分期拔发课题经费给予支持。</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、课题主持人负责把握立项课题的总体水平和研究、实践进度。在课题研究中期检查时，填写《黄淮学院学院高等教育教学研究课题中期检查汇报表》（见附件</w:t>
      </w:r>
      <w:r>
        <w:rPr>
          <w:rFonts w:ascii="宋体" w:hAnsi="宋体" w:cs="宋体"/>
          <w:kern w:val="0"/>
          <w:sz w:val="24"/>
          <w:szCs w:val="24"/>
        </w:rPr>
        <w:t>3</w:t>
      </w:r>
      <w:r>
        <w:rPr>
          <w:rFonts w:hint="eastAsia" w:ascii="宋体" w:hAnsi="宋体" w:cs="宋体"/>
          <w:kern w:val="0"/>
          <w:sz w:val="24"/>
          <w:szCs w:val="24"/>
        </w:rPr>
        <w:t>），并对课题研究阶段进展情况进行总结汇报，最后由黄淮学院专家委员会填写意见。</w:t>
      </w:r>
    </w:p>
    <w:p>
      <w:pPr>
        <w:widowControl/>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、在课题研究过程中，如课题主持人需要变动，应向黄淮学院发展规划处报告，经审批后及时备案（省级的课题项目要报送省教育厅高教处备案）。</w:t>
      </w:r>
    </w:p>
    <w:p>
      <w:pPr>
        <w:widowControl/>
        <w:spacing w:line="440" w:lineRule="atLeast"/>
        <w:ind w:firstLine="590" w:firstLineChars="245"/>
        <w:jc w:val="left"/>
        <w:rPr>
          <w:rFonts w:ascii="宋体"/>
          <w:b/>
          <w:bCs/>
          <w:kern w:val="0"/>
          <w:sz w:val="24"/>
          <w:szCs w:val="24"/>
        </w:rPr>
      </w:pPr>
      <w:r>
        <w:rPr>
          <w:rFonts w:hint="eastAsia" w:ascii="宋体" w:hAnsi="宋体" w:cs="宋体"/>
          <w:b/>
          <w:bCs/>
          <w:kern w:val="0"/>
          <w:sz w:val="24"/>
          <w:szCs w:val="24"/>
        </w:rPr>
        <w:t>七、结项条件</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凡在申请课题起止时间范围内的立项课题，并确认该课题已完成，均可申报结项，结项时须提供以下材料：</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、省级教学研究立项课题</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）《黄淮学院高等教育教学研究课题验收书》（见附件</w:t>
      </w:r>
      <w:r>
        <w:rPr>
          <w:rFonts w:ascii="宋体" w:hAnsi="宋体" w:cs="宋体"/>
          <w:kern w:val="0"/>
          <w:sz w:val="24"/>
          <w:szCs w:val="24"/>
        </w:rPr>
        <w:t>4</w:t>
      </w:r>
      <w:r>
        <w:rPr>
          <w:rFonts w:hint="eastAsia" w:ascii="宋体" w:hAnsi="宋体" w:cs="宋体"/>
          <w:kern w:val="0"/>
          <w:sz w:val="24"/>
          <w:szCs w:val="24"/>
        </w:rPr>
        <w:t>）。</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）课题研究报告。</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）课题研究成果原件及复印件（必须有</w:t>
      </w:r>
      <w:r>
        <w:rPr>
          <w:rFonts w:ascii="宋体" w:hAnsi="宋体" w:cs="宋体"/>
          <w:kern w:val="0"/>
          <w:sz w:val="24"/>
          <w:szCs w:val="24"/>
        </w:rPr>
        <w:t>5</w:t>
      </w:r>
      <w:r>
        <w:rPr>
          <w:rFonts w:hint="eastAsia" w:ascii="宋体" w:hAnsi="宋体" w:cs="宋体"/>
          <w:kern w:val="0"/>
          <w:sz w:val="24"/>
          <w:szCs w:val="24"/>
        </w:rPr>
        <w:t>篇省级刊物发表的论文，其中至少</w:t>
      </w:r>
      <w:r>
        <w:rPr>
          <w:rFonts w:ascii="宋体" w:hAnsi="宋体" w:cs="宋体"/>
          <w:kern w:val="0"/>
          <w:sz w:val="24"/>
          <w:szCs w:val="24"/>
        </w:rPr>
        <w:t>1</w:t>
      </w:r>
      <w:r>
        <w:rPr>
          <w:rFonts w:hint="eastAsia" w:ascii="宋体" w:hAnsi="宋体" w:cs="宋体"/>
          <w:kern w:val="0"/>
          <w:sz w:val="24"/>
          <w:szCs w:val="24"/>
        </w:rPr>
        <w:t>篇是核心期刊发表的论文）。</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、院级教学研究立项课题</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）《黄淮学院高等教育教学研究课题结题报告书》（见附件</w:t>
      </w:r>
      <w:r>
        <w:rPr>
          <w:rFonts w:ascii="宋体" w:hAnsi="宋体" w:cs="宋体"/>
          <w:kern w:val="0"/>
          <w:sz w:val="24"/>
          <w:szCs w:val="24"/>
        </w:rPr>
        <w:t>5</w:t>
      </w:r>
      <w:r>
        <w:rPr>
          <w:rFonts w:hint="eastAsia" w:ascii="宋体" w:hAnsi="宋体" w:cs="宋体"/>
          <w:kern w:val="0"/>
          <w:sz w:val="24"/>
          <w:szCs w:val="24"/>
        </w:rPr>
        <w:t>）。</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）课题研究报告。</w:t>
      </w:r>
    </w:p>
    <w:p>
      <w:pPr>
        <w:widowControl/>
        <w:snapToGrid w:val="0"/>
        <w:spacing w:line="440" w:lineRule="atLeast"/>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）课题成果有关的原件及复印件（必须有</w:t>
      </w:r>
      <w:r>
        <w:rPr>
          <w:rFonts w:ascii="宋体" w:hAnsi="宋体" w:cs="宋体"/>
          <w:kern w:val="0"/>
          <w:sz w:val="24"/>
          <w:szCs w:val="24"/>
        </w:rPr>
        <w:t>3</w:t>
      </w:r>
      <w:r>
        <w:rPr>
          <w:rFonts w:hint="eastAsia" w:ascii="宋体" w:hAnsi="宋体" w:cs="宋体"/>
          <w:kern w:val="0"/>
          <w:sz w:val="24"/>
          <w:szCs w:val="24"/>
        </w:rPr>
        <w:t>篇省级刊物发表的论文）。</w:t>
      </w:r>
    </w:p>
    <w:p>
      <w:pPr>
        <w:widowControl/>
        <w:spacing w:line="440" w:lineRule="atLeast"/>
        <w:ind w:firstLine="472" w:firstLineChars="196"/>
        <w:jc w:val="left"/>
        <w:rPr>
          <w:rFonts w:ascii="宋体"/>
          <w:b/>
          <w:bCs/>
          <w:kern w:val="0"/>
          <w:sz w:val="24"/>
          <w:szCs w:val="24"/>
        </w:rPr>
      </w:pPr>
      <w:r>
        <w:rPr>
          <w:rFonts w:hint="eastAsia" w:ascii="宋体" w:hAnsi="宋体" w:cs="宋体"/>
          <w:b/>
          <w:bCs/>
          <w:kern w:val="0"/>
          <w:sz w:val="24"/>
          <w:szCs w:val="24"/>
        </w:rPr>
        <w:t>八、结项程序</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、课题完成后，可随时填报结项申报材料（省级项目</w:t>
      </w:r>
      <w:r>
        <w:rPr>
          <w:rFonts w:ascii="宋体" w:hAnsi="宋体" w:cs="宋体"/>
          <w:kern w:val="0"/>
          <w:sz w:val="24"/>
          <w:szCs w:val="24"/>
        </w:rPr>
        <w:t>1</w:t>
      </w:r>
      <w:r>
        <w:rPr>
          <w:rFonts w:hint="eastAsia" w:ascii="宋体" w:hAnsi="宋体" w:cs="宋体"/>
          <w:kern w:val="0"/>
          <w:sz w:val="24"/>
          <w:szCs w:val="24"/>
        </w:rPr>
        <w:t>年内不准结项）。</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、教务处接到课题结项材料后，依据课题内容，组成专家组，将有关材料交由专家审阅。</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、结项鉴定会由教务处会同专家组拟定具体方式（省级重点立项课题结项时须进行答辩）。对同意结项的课题由专家组写出鉴定意见。</w:t>
      </w:r>
    </w:p>
    <w:p>
      <w:pPr>
        <w:widowControl/>
        <w:snapToGrid w:val="0"/>
        <w:spacing w:line="440" w:lineRule="atLeast"/>
        <w:ind w:firstLine="480" w:firstLineChars="200"/>
        <w:jc w:val="lef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、教学研究立项课题一般应在申请书上的课题起止时间内如期结项，如不能按期结项，将视具体情况可延期结项，延期一般不得超过一年，延期结项的必须填写课题延期结项申请书，报学院教务处备案。</w:t>
      </w:r>
    </w:p>
    <w:p>
      <w:pPr>
        <w:spacing w:before="156" w:beforeLines="50" w:after="156" w:afterLines="50" w:line="440" w:lineRule="atLeast"/>
      </w:pPr>
    </w:p>
    <w:p>
      <w:pPr>
        <w:jc w:val="center"/>
      </w:pPr>
      <w:r>
        <w:rPr>
          <w:rFonts w:ascii="仿宋_GB2312" w:hAnsi="宋体" w:eastAsia="仿宋_GB2312"/>
          <w:sz w:val="28"/>
          <w:szCs w:val="28"/>
        </w:rPr>
        <w:br w:type="page"/>
      </w:r>
    </w:p>
    <w:p>
      <w:pPr>
        <w:jc w:val="center"/>
      </w:pPr>
    </w:p>
    <w:p>
      <w:pPr>
        <w:jc w:val="center"/>
      </w:pPr>
    </w:p>
    <w:p>
      <w:pPr>
        <w:jc w:val="center"/>
      </w:pPr>
    </w:p>
    <w:p>
      <w:pPr>
        <w:jc w:val="center"/>
      </w:pPr>
    </w:p>
    <w:p>
      <w:pPr>
        <w:jc w:val="center"/>
      </w:pPr>
    </w:p>
    <w:p>
      <w:pPr>
        <w:jc w:val="center"/>
      </w:pPr>
    </w:p>
    <w:p>
      <w:pPr>
        <w:jc w:val="center"/>
      </w:pPr>
    </w:p>
    <w:p>
      <w:pPr>
        <w:pStyle w:val="12"/>
        <w:rPr>
          <w:szCs w:val="28"/>
        </w:rPr>
      </w:pPr>
      <w:bookmarkStart w:id="115" w:name="_Toc457558479"/>
      <w:r>
        <w:rPr>
          <w:rFonts w:hint="eastAsia" w:ascii="黑体" w:eastAsia="黑体"/>
          <w:b w:val="0"/>
          <w:sz w:val="52"/>
          <w:szCs w:val="52"/>
        </w:rPr>
        <w:t>第六部分</w:t>
      </w:r>
      <w:r>
        <w:rPr>
          <w:szCs w:val="28"/>
        </w:rPr>
        <w:br w:type="textWrapping"/>
      </w:r>
      <w:r>
        <w:br w:type="textWrapping"/>
      </w:r>
      <w:r>
        <w:rPr>
          <w:rFonts w:hint="eastAsia" w:ascii="隶书" w:eastAsia="隶书"/>
          <w:sz w:val="72"/>
          <w:szCs w:val="72"/>
        </w:rPr>
        <w:t>引进课程管理</w:t>
      </w:r>
      <w:bookmarkEnd w:id="115"/>
    </w:p>
    <w:p>
      <w:pPr>
        <w:jc w:val="center"/>
        <w:rPr>
          <w:rFonts w:ascii="仿宋_GB2312" w:hAnsi="宋体" w:eastAsia="仿宋_GB2312"/>
          <w:sz w:val="28"/>
          <w:szCs w:val="28"/>
        </w:rPr>
      </w:pPr>
    </w:p>
    <w:p>
      <w:pPr>
        <w:jc w:val="center"/>
        <w:rPr>
          <w:rFonts w:ascii="仿宋_GB2312" w:hAnsi="宋体" w:eastAsia="仿宋_GB2312"/>
          <w:sz w:val="28"/>
          <w:szCs w:val="28"/>
        </w:rPr>
      </w:pPr>
    </w:p>
    <w:p>
      <w:r>
        <w:rPr>
          <w:rFonts w:ascii="仿宋_GB2312" w:hAnsi="宋体" w:eastAsia="仿宋_GB2312"/>
          <w:sz w:val="28"/>
          <w:szCs w:val="28"/>
        </w:rPr>
        <w:br w:type="page"/>
      </w:r>
    </w:p>
    <w:p>
      <w:pPr>
        <w:pStyle w:val="2"/>
        <w:spacing w:before="0" w:after="0" w:line="240" w:lineRule="auto"/>
        <w:jc w:val="center"/>
        <w:rPr>
          <w:rFonts w:ascii="黑体" w:eastAsia="黑体"/>
          <w:sz w:val="32"/>
          <w:szCs w:val="32"/>
        </w:rPr>
      </w:pPr>
      <w:bookmarkStart w:id="116" w:name="_Toc457558480"/>
      <w:r>
        <w:rPr>
          <w:rFonts w:hint="eastAsia" w:ascii="黑体" w:eastAsia="黑体" w:cs="黑体"/>
          <w:sz w:val="32"/>
          <w:szCs w:val="32"/>
        </w:rPr>
        <w:t>国际教育学院外籍教师教学工作制度</w:t>
      </w:r>
      <w:bookmarkEnd w:id="116"/>
    </w:p>
    <w:p>
      <w:pPr>
        <w:widowControl/>
        <w:jc w:val="center"/>
        <w:rPr>
          <w:rFonts w:ascii="宋体"/>
          <w:color w:val="000000"/>
          <w:kern w:val="0"/>
          <w:sz w:val="28"/>
          <w:szCs w:val="28"/>
        </w:rPr>
      </w:pPr>
      <w:r>
        <w:rPr>
          <w:rFonts w:hint="eastAsia" w:ascii="宋体" w:hAnsi="宋体" w:cs="宋体"/>
          <w:color w:val="000000"/>
          <w:kern w:val="0"/>
          <w:sz w:val="28"/>
          <w:szCs w:val="28"/>
        </w:rPr>
        <w:t>（试行）</w:t>
      </w:r>
    </w:p>
    <w:p>
      <w:pPr>
        <w:widowControl/>
        <w:spacing w:line="440" w:lineRule="exact"/>
        <w:ind w:firstLine="480" w:firstLineChars="200"/>
        <w:rPr>
          <w:rFonts w:ascii="宋体"/>
          <w:color w:val="000000"/>
          <w:kern w:val="0"/>
          <w:sz w:val="24"/>
          <w:szCs w:val="24"/>
        </w:rPr>
      </w:pPr>
      <w:r>
        <w:rPr>
          <w:rFonts w:hint="eastAsia" w:ascii="宋体" w:hAnsi="宋体" w:cs="宋体"/>
          <w:color w:val="000000"/>
          <w:kern w:val="0"/>
          <w:sz w:val="24"/>
          <w:szCs w:val="24"/>
        </w:rPr>
        <w:t>为了加强对外籍教师教学的管理，确保引进课程的教学质量，根据《黄淮学院教学规程》、《黄淮学院实验教学工作条例》、《黄淮学院考试工作条例》和黄淮学院对外籍教师的相关管理规定，根据我院国际合作办学的实际，特制定本办法。</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一、提交相关材料</w:t>
      </w:r>
    </w:p>
    <w:p>
      <w:pPr>
        <w:spacing w:line="440" w:lineRule="exact"/>
        <w:ind w:firstLine="480" w:firstLineChars="200"/>
        <w:rPr>
          <w:rFonts w:ascii="宋体"/>
          <w:kern w:val="0"/>
          <w:sz w:val="24"/>
          <w:szCs w:val="24"/>
        </w:rPr>
      </w:pPr>
      <w:r>
        <w:rPr>
          <w:rFonts w:hint="eastAsia" w:ascii="宋体" w:hAnsi="宋体" w:cs="宋体"/>
          <w:kern w:val="0"/>
          <w:sz w:val="24"/>
          <w:szCs w:val="24"/>
        </w:rPr>
        <w:t>为了保障教学秩序和教学质量，在</w:t>
      </w:r>
      <w:r>
        <w:rPr>
          <w:rFonts w:hint="eastAsia" w:ascii="宋体" w:hAnsi="宋体" w:cs="宋体"/>
          <w:color w:val="000000"/>
          <w:kern w:val="0"/>
          <w:sz w:val="24"/>
          <w:szCs w:val="24"/>
        </w:rPr>
        <w:t>外籍教师到学校</w:t>
      </w:r>
      <w:r>
        <w:rPr>
          <w:rFonts w:hint="eastAsia" w:ascii="宋体" w:hAnsi="宋体" w:cs="宋体"/>
          <w:kern w:val="0"/>
          <w:sz w:val="24"/>
          <w:szCs w:val="24"/>
        </w:rPr>
        <w:t>之前，</w:t>
      </w:r>
      <w:r>
        <w:rPr>
          <w:rFonts w:hint="eastAsia" w:ascii="宋体" w:hAnsi="宋体" w:cs="宋体"/>
          <w:color w:val="000000"/>
          <w:kern w:val="0"/>
          <w:sz w:val="24"/>
          <w:szCs w:val="24"/>
        </w:rPr>
        <w:t>应提交</w:t>
      </w:r>
      <w:r>
        <w:rPr>
          <w:rFonts w:hint="eastAsia" w:ascii="宋体" w:hAnsi="宋体" w:cs="宋体"/>
          <w:kern w:val="0"/>
          <w:sz w:val="24"/>
          <w:szCs w:val="24"/>
        </w:rPr>
        <w:t>护照复印件、个人简历、推荐信（或学校出具的工作证明）、学历证书、课程大纲、教材样本等。国际交流合作处要加强与</w:t>
      </w:r>
      <w:r>
        <w:rPr>
          <w:rFonts w:hint="eastAsia" w:ascii="宋体" w:hAnsi="宋体" w:cs="宋体"/>
          <w:color w:val="000000"/>
          <w:kern w:val="0"/>
          <w:sz w:val="24"/>
          <w:szCs w:val="24"/>
        </w:rPr>
        <w:t>外籍教师</w:t>
      </w:r>
      <w:r>
        <w:rPr>
          <w:rFonts w:hint="eastAsia" w:ascii="宋体" w:hAnsi="宋体" w:cs="宋体"/>
          <w:kern w:val="0"/>
          <w:sz w:val="24"/>
          <w:szCs w:val="24"/>
        </w:rPr>
        <w:t>的沟通，确保外教按时提交以上</w:t>
      </w:r>
      <w:r>
        <w:rPr>
          <w:rFonts w:hint="eastAsia" w:ascii="宋体" w:hAnsi="宋体" w:cs="宋体"/>
          <w:color w:val="000000"/>
          <w:kern w:val="0"/>
          <w:sz w:val="24"/>
          <w:szCs w:val="24"/>
        </w:rPr>
        <w:t>材料</w:t>
      </w:r>
      <w:r>
        <w:rPr>
          <w:rFonts w:hint="eastAsia" w:ascii="宋体" w:hAnsi="宋体" w:cs="宋体"/>
          <w:kern w:val="0"/>
          <w:sz w:val="24"/>
          <w:szCs w:val="24"/>
        </w:rPr>
        <w:t>。</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二、学习法律法规</w:t>
      </w:r>
    </w:p>
    <w:p>
      <w:pPr>
        <w:spacing w:line="440" w:lineRule="exact"/>
        <w:ind w:firstLine="470" w:firstLineChars="196"/>
        <w:rPr>
          <w:rFonts w:ascii="宋体"/>
          <w:b/>
          <w:bCs/>
          <w:kern w:val="0"/>
          <w:sz w:val="24"/>
          <w:szCs w:val="24"/>
        </w:rPr>
      </w:pPr>
      <w:r>
        <w:rPr>
          <w:rFonts w:hint="eastAsia" w:ascii="宋体" w:hAnsi="宋体" w:cs="宋体"/>
          <w:color w:val="000000"/>
          <w:kern w:val="0"/>
          <w:sz w:val="24"/>
          <w:szCs w:val="24"/>
        </w:rPr>
        <w:t>外籍教师到学校以后，外事人员要指导他们学习了解</w:t>
      </w:r>
      <w:r>
        <w:rPr>
          <w:rFonts w:hint="eastAsia" w:ascii="宋体" w:hAnsi="宋体" w:cs="宋体"/>
          <w:kern w:val="0"/>
          <w:sz w:val="24"/>
          <w:szCs w:val="24"/>
        </w:rPr>
        <w:t>中国的法律法规、外事政策、教育制度、文化传统、风俗习惯，学校的各种规章制度，在教研室主任的协助下了解相关专业的培养目标、教学计划、教学要求等</w:t>
      </w:r>
      <w:r>
        <w:rPr>
          <w:rFonts w:hint="eastAsia" w:ascii="宋体" w:hAnsi="宋体" w:cs="宋体"/>
          <w:b/>
          <w:bCs/>
          <w:kern w:val="0"/>
          <w:sz w:val="24"/>
          <w:szCs w:val="24"/>
        </w:rPr>
        <w:t>。</w:t>
      </w:r>
      <w:r>
        <w:rPr>
          <w:rFonts w:hint="eastAsia" w:ascii="宋体" w:hAnsi="宋体" w:cs="宋体"/>
          <w:color w:val="000000"/>
          <w:kern w:val="0"/>
          <w:sz w:val="24"/>
          <w:szCs w:val="24"/>
        </w:rPr>
        <w:t>外籍教师要</w:t>
      </w:r>
      <w:r>
        <w:rPr>
          <w:rFonts w:hint="eastAsia" w:ascii="宋体" w:hAnsi="宋体" w:cs="宋体"/>
          <w:kern w:val="0"/>
          <w:sz w:val="24"/>
          <w:szCs w:val="24"/>
        </w:rPr>
        <w:t>严格遵守中国的法律法规和学校的规章制度，自觉地把教学工作纳入国际教育学院的教学管理体系。</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三、拟定教学计划</w:t>
      </w:r>
    </w:p>
    <w:p>
      <w:pPr>
        <w:spacing w:line="440" w:lineRule="exact"/>
        <w:ind w:firstLine="480"/>
        <w:rPr>
          <w:rFonts w:ascii="宋体"/>
          <w:sz w:val="24"/>
          <w:szCs w:val="24"/>
        </w:rPr>
      </w:pPr>
      <w:r>
        <w:rPr>
          <w:rFonts w:hint="eastAsia" w:ascii="宋体" w:hAnsi="宋体" w:cs="宋体"/>
          <w:color w:val="000000"/>
          <w:kern w:val="0"/>
          <w:sz w:val="24"/>
          <w:szCs w:val="24"/>
        </w:rPr>
        <w:t>外籍教师</w:t>
      </w:r>
      <w:r>
        <w:rPr>
          <w:rFonts w:hint="eastAsia" w:ascii="宋体" w:hAnsi="宋体" w:cs="宋体"/>
          <w:kern w:val="0"/>
          <w:sz w:val="24"/>
          <w:szCs w:val="24"/>
        </w:rPr>
        <w:t>要在开课一周内，根据培养方案、教学大纲和课程描述制定出课程教学计划，经教研室主任审核，分管教学院领导审核同意，交教学办公室存档备查；</w:t>
      </w:r>
      <w:r>
        <w:rPr>
          <w:rFonts w:hint="eastAsia" w:ascii="宋体" w:hAnsi="宋体" w:cs="宋体"/>
          <w:color w:val="000000"/>
          <w:kern w:val="0"/>
          <w:sz w:val="24"/>
          <w:szCs w:val="24"/>
        </w:rPr>
        <w:t>外籍教师在</w:t>
      </w:r>
      <w:r>
        <w:rPr>
          <w:rFonts w:hint="eastAsia" w:ascii="宋体" w:hAnsi="宋体" w:cs="宋体"/>
          <w:kern w:val="0"/>
          <w:sz w:val="24"/>
          <w:szCs w:val="24"/>
        </w:rPr>
        <w:t>教学过程中必须严格执行教学计划。</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四、参与教材选用</w:t>
      </w:r>
    </w:p>
    <w:p>
      <w:pPr>
        <w:spacing w:line="440" w:lineRule="exact"/>
        <w:ind w:firstLine="480"/>
        <w:rPr>
          <w:rFonts w:ascii="宋体"/>
          <w:sz w:val="24"/>
          <w:szCs w:val="24"/>
        </w:rPr>
      </w:pPr>
      <w:r>
        <w:rPr>
          <w:rFonts w:hint="eastAsia" w:ascii="宋体" w:hAnsi="宋体" w:cs="宋体"/>
          <w:color w:val="000000"/>
          <w:kern w:val="0"/>
          <w:sz w:val="24"/>
          <w:szCs w:val="24"/>
        </w:rPr>
        <w:t>外籍教师</w:t>
      </w:r>
      <w:r>
        <w:rPr>
          <w:rFonts w:hint="eastAsia" w:ascii="宋体" w:hAnsi="宋体" w:cs="宋体"/>
          <w:kern w:val="0"/>
          <w:sz w:val="24"/>
          <w:szCs w:val="24"/>
        </w:rPr>
        <w:t>所教课程的教材选用，由教研室主任和</w:t>
      </w:r>
      <w:r>
        <w:rPr>
          <w:rFonts w:hint="eastAsia" w:ascii="宋体" w:hAnsi="宋体" w:cs="宋体"/>
          <w:color w:val="000000"/>
          <w:kern w:val="0"/>
          <w:sz w:val="24"/>
          <w:szCs w:val="24"/>
        </w:rPr>
        <w:t>外籍教师</w:t>
      </w:r>
      <w:r>
        <w:rPr>
          <w:rFonts w:hint="eastAsia" w:ascii="宋体" w:hAnsi="宋体" w:cs="宋体"/>
          <w:kern w:val="0"/>
          <w:sz w:val="24"/>
          <w:szCs w:val="24"/>
        </w:rPr>
        <w:t>协商决定。鼓励</w:t>
      </w:r>
      <w:r>
        <w:rPr>
          <w:rFonts w:hint="eastAsia" w:ascii="宋体" w:hAnsi="宋体" w:cs="宋体"/>
          <w:color w:val="000000"/>
          <w:kern w:val="0"/>
          <w:sz w:val="24"/>
          <w:szCs w:val="24"/>
        </w:rPr>
        <w:t>外籍教师</w:t>
      </w:r>
      <w:r>
        <w:rPr>
          <w:rFonts w:hint="eastAsia" w:ascii="宋体" w:hAnsi="宋体" w:cs="宋体"/>
          <w:kern w:val="0"/>
          <w:sz w:val="24"/>
          <w:szCs w:val="24"/>
        </w:rPr>
        <w:t>引进、使用国外先进的原版教材。</w:t>
      </w:r>
      <w:r>
        <w:rPr>
          <w:rFonts w:hint="eastAsia" w:ascii="宋体" w:hAnsi="宋体" w:cs="宋体"/>
          <w:color w:val="000000"/>
          <w:kern w:val="0"/>
          <w:sz w:val="24"/>
          <w:szCs w:val="24"/>
        </w:rPr>
        <w:t>外籍教师</w:t>
      </w:r>
      <w:r>
        <w:rPr>
          <w:rFonts w:hint="eastAsia" w:ascii="宋体" w:hAnsi="宋体" w:cs="宋体"/>
          <w:kern w:val="0"/>
          <w:sz w:val="24"/>
          <w:szCs w:val="24"/>
        </w:rPr>
        <w:t>在教学过程中，如需发放外国书籍、资料，放映外国电影、录像，应经教研室主任同意后报教学办，分管院领导审核同意后执行。</w:t>
      </w:r>
      <w:r>
        <w:rPr>
          <w:rFonts w:hint="eastAsia" w:ascii="宋体" w:hAnsi="宋体" w:cs="宋体"/>
          <w:color w:val="000000"/>
          <w:kern w:val="0"/>
          <w:sz w:val="24"/>
          <w:szCs w:val="24"/>
        </w:rPr>
        <w:t>外籍教师</w:t>
      </w:r>
      <w:r>
        <w:rPr>
          <w:rFonts w:hint="eastAsia" w:ascii="宋体" w:hAnsi="宋体" w:cs="宋体"/>
          <w:kern w:val="0"/>
          <w:sz w:val="24"/>
          <w:szCs w:val="24"/>
        </w:rPr>
        <w:t>主动向学校赠送教学用图书、资料、电教和实验设备等，学校可酌情回赠礼品。</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五、遵守教学纪律</w:t>
      </w:r>
    </w:p>
    <w:p>
      <w:pPr>
        <w:spacing w:line="440" w:lineRule="exact"/>
        <w:ind w:firstLine="480"/>
        <w:rPr>
          <w:rFonts w:ascii="宋体"/>
          <w:kern w:val="0"/>
          <w:sz w:val="24"/>
          <w:szCs w:val="24"/>
        </w:rPr>
      </w:pPr>
      <w:r>
        <w:rPr>
          <w:rFonts w:hint="eastAsia" w:ascii="宋体" w:hAnsi="宋体" w:cs="宋体"/>
          <w:color w:val="000000"/>
          <w:kern w:val="0"/>
          <w:sz w:val="24"/>
          <w:szCs w:val="24"/>
        </w:rPr>
        <w:t>外籍教师</w:t>
      </w:r>
      <w:r>
        <w:rPr>
          <w:rFonts w:hint="eastAsia" w:ascii="宋体" w:hAnsi="宋体" w:cs="宋体"/>
          <w:kern w:val="0"/>
          <w:sz w:val="24"/>
          <w:szCs w:val="24"/>
        </w:rPr>
        <w:t>应精心备课、认真上课，大胆管理，严格要求；要尊重学生的人格，平等公正对待学生，因材施教，鼓励学生好学上进；要按照学生的接受能力，采用恰当的教学方法组织教学，注意听取学生对教学工作的意见和要求，对学生合理的建议、要求应予采纳，不断改进自己的课堂教学方法；要及时给学生布置、批改、讲评作业，每周要安排一定时间辅导答疑；要严格遵守我国法律法规的有关规定，不得传播、宣教我国法律法规禁止的内容，不得以教学名义在学生中散发宗教书籍，不准在教学中进行传教或宣传宗教的活动，不准传播有害学生身心健康的思想；要关心学生道德品质的培养，宣传本国人民和中国人民的友谊，向学生介绍本国的优秀传统和良好的道德风尚；要衣着得体，语言规范，举止文明，作风正派，自尊自爱，为人师表。</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六、规范课程考试</w:t>
      </w:r>
    </w:p>
    <w:p>
      <w:pPr>
        <w:spacing w:line="440" w:lineRule="exact"/>
        <w:ind w:firstLine="480"/>
        <w:rPr>
          <w:rFonts w:ascii="宋体"/>
          <w:b/>
          <w:bCs/>
          <w:kern w:val="0"/>
          <w:sz w:val="24"/>
          <w:szCs w:val="24"/>
        </w:rPr>
      </w:pPr>
      <w:r>
        <w:rPr>
          <w:rFonts w:hint="eastAsia" w:ascii="宋体" w:hAnsi="宋体" w:cs="宋体"/>
          <w:color w:val="000000"/>
          <w:kern w:val="0"/>
          <w:sz w:val="24"/>
          <w:szCs w:val="24"/>
        </w:rPr>
        <w:t>外籍教师</w:t>
      </w:r>
      <w:r>
        <w:rPr>
          <w:rFonts w:hint="eastAsia" w:ascii="宋体" w:hAnsi="宋体" w:cs="宋体"/>
          <w:kern w:val="0"/>
          <w:sz w:val="24"/>
          <w:szCs w:val="24"/>
        </w:rPr>
        <w:t>要在开课一周内与辅导教师及教研室主任协商制定所教授课程的评估方式，经教研室主任签字、主管教学副院长批准，报办公室备案，并及时向学生宣布；课程评估方式已经审定，</w:t>
      </w:r>
      <w:r>
        <w:rPr>
          <w:rFonts w:hint="eastAsia" w:ascii="宋体" w:hAnsi="宋体" w:cs="宋体"/>
          <w:color w:val="000000"/>
          <w:kern w:val="0"/>
          <w:sz w:val="24"/>
          <w:szCs w:val="24"/>
        </w:rPr>
        <w:t>外籍教师</w:t>
      </w:r>
      <w:r>
        <w:rPr>
          <w:rFonts w:hint="eastAsia" w:ascii="宋体" w:hAnsi="宋体" w:cs="宋体"/>
          <w:kern w:val="0"/>
          <w:sz w:val="24"/>
          <w:szCs w:val="24"/>
        </w:rPr>
        <w:t>与辅导教师不得随意更改。外教要在考试前一周提交考试试卷和评分标准，填写试卷审批表，经相关部门批准后交教学办公室负责打印；</w:t>
      </w:r>
      <w:r>
        <w:rPr>
          <w:rFonts w:hint="eastAsia" w:ascii="宋体" w:hAnsi="宋体" w:cs="宋体"/>
          <w:sz w:val="24"/>
          <w:szCs w:val="24"/>
        </w:rPr>
        <w:t>第一次考试不及格的学生，要在第一次考试结束后两周内参加第二次考试，试卷</w:t>
      </w:r>
      <w:r>
        <w:rPr>
          <w:rFonts w:hint="eastAsia" w:ascii="宋体" w:hAnsi="宋体" w:cs="宋体"/>
          <w:kern w:val="0"/>
          <w:sz w:val="24"/>
          <w:szCs w:val="24"/>
        </w:rPr>
        <w:t>和评分标准</w:t>
      </w:r>
      <w:r>
        <w:rPr>
          <w:rFonts w:hint="eastAsia" w:ascii="宋体" w:hAnsi="宋体" w:cs="宋体"/>
          <w:sz w:val="24"/>
          <w:szCs w:val="24"/>
        </w:rPr>
        <w:t>由外籍教师提供；外籍教师在试卷评阅结束后，要与辅导教师沟通确定学生的最终成绩，在成绩单上签名，填写试卷分析表，并将参加第二次参加考试的学生名单、考试试卷和评分标准一并提交给国际教育学院办公室。第二次考试结束后，合作大学课程管理中心要在两周内提交该门课程的最终评定成绩。</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七、建立评教机制</w:t>
      </w:r>
    </w:p>
    <w:p>
      <w:pPr>
        <w:spacing w:line="440" w:lineRule="exact"/>
        <w:ind w:firstLine="480"/>
        <w:rPr>
          <w:rFonts w:ascii="宋体"/>
          <w:kern w:val="0"/>
          <w:sz w:val="24"/>
          <w:szCs w:val="24"/>
        </w:rPr>
      </w:pPr>
      <w:r>
        <w:rPr>
          <w:rFonts w:hint="eastAsia" w:ascii="宋体" w:hAnsi="宋体" w:cs="宋体"/>
          <w:kern w:val="0"/>
          <w:sz w:val="24"/>
          <w:szCs w:val="24"/>
        </w:rPr>
        <w:t>教学办公室结合学工办定期对</w:t>
      </w:r>
      <w:r>
        <w:rPr>
          <w:rFonts w:hint="eastAsia" w:ascii="宋体" w:hAnsi="宋体" w:cs="宋体"/>
          <w:color w:val="000000"/>
          <w:kern w:val="0"/>
          <w:sz w:val="24"/>
          <w:szCs w:val="24"/>
        </w:rPr>
        <w:t>外籍教师</w:t>
      </w:r>
      <w:r>
        <w:rPr>
          <w:rFonts w:hint="eastAsia" w:ascii="宋体" w:hAnsi="宋体" w:cs="宋体"/>
          <w:kern w:val="0"/>
          <w:sz w:val="24"/>
          <w:szCs w:val="24"/>
        </w:rPr>
        <w:t>的教学方法、教学内容、教学态度、教学效果等进行评估和鉴定。对工作态度好、成绩显著的，予以适当鼓励；对于教学效果差、教学态度不端正，且经教育不改的，要予以解聘。</w:t>
      </w:r>
      <w:r>
        <w:rPr>
          <w:rFonts w:hint="eastAsia" w:ascii="宋体" w:hAnsi="宋体" w:cs="宋体"/>
          <w:color w:val="000000"/>
          <w:kern w:val="0"/>
          <w:sz w:val="24"/>
          <w:szCs w:val="24"/>
        </w:rPr>
        <w:t>外籍教师</w:t>
      </w:r>
      <w:r>
        <w:rPr>
          <w:rFonts w:hint="eastAsia" w:ascii="宋体" w:hAnsi="宋体" w:cs="宋体"/>
          <w:kern w:val="0"/>
          <w:sz w:val="24"/>
          <w:szCs w:val="24"/>
        </w:rPr>
        <w:t>有义务接受校、院领导及有关教师听课，接受对教学情况的检查、评估，接受学生对自己教学质量的评估。</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八、参与教学研究</w:t>
      </w:r>
    </w:p>
    <w:p>
      <w:pPr>
        <w:spacing w:line="440" w:lineRule="exact"/>
        <w:ind w:firstLine="480"/>
        <w:rPr>
          <w:rFonts w:ascii="宋体"/>
          <w:sz w:val="24"/>
          <w:szCs w:val="24"/>
        </w:rPr>
      </w:pPr>
      <w:r>
        <w:rPr>
          <w:rFonts w:hint="eastAsia" w:ascii="宋体" w:hAnsi="宋体" w:cs="宋体"/>
          <w:color w:val="000000"/>
          <w:kern w:val="0"/>
          <w:sz w:val="24"/>
          <w:szCs w:val="24"/>
        </w:rPr>
        <w:t>外籍教师</w:t>
      </w:r>
      <w:r>
        <w:rPr>
          <w:rFonts w:hint="eastAsia" w:ascii="宋体" w:hAnsi="宋体" w:cs="宋体"/>
          <w:kern w:val="0"/>
          <w:sz w:val="24"/>
          <w:szCs w:val="24"/>
        </w:rPr>
        <w:t>应积极参加学院相关教研室每周的教研活动，了解我院相关专业的培养目标、教学计划、教学要求等，交流教学理念、教学模式、教学方法、评价方式，介绍与教学内容相关的国外的科研成果和管理经验。专业</w:t>
      </w:r>
      <w:r>
        <w:rPr>
          <w:rFonts w:hint="eastAsia" w:ascii="宋体" w:hAnsi="宋体" w:cs="宋体"/>
          <w:color w:val="000000"/>
          <w:kern w:val="0"/>
          <w:sz w:val="24"/>
          <w:szCs w:val="24"/>
        </w:rPr>
        <w:t>外教每周和</w:t>
      </w:r>
      <w:r>
        <w:rPr>
          <w:rFonts w:hint="eastAsia" w:ascii="宋体" w:hAnsi="宋体" w:cs="宋体"/>
          <w:kern w:val="0"/>
          <w:sz w:val="24"/>
          <w:szCs w:val="24"/>
        </w:rPr>
        <w:t>辅导教师要进行两次教学研讨，和辅导教师研究辅导课、伴随课教学的重点、难点，解决学生提出的问题。</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九、严格请假制度</w:t>
      </w:r>
    </w:p>
    <w:p>
      <w:pPr>
        <w:spacing w:line="440" w:lineRule="exact"/>
        <w:ind w:firstLine="480"/>
        <w:rPr>
          <w:rFonts w:ascii="宋体"/>
          <w:sz w:val="24"/>
          <w:szCs w:val="24"/>
        </w:rPr>
      </w:pPr>
      <w:r>
        <w:rPr>
          <w:rFonts w:hint="eastAsia" w:ascii="宋体" w:hAnsi="宋体" w:cs="宋体"/>
          <w:color w:val="000000"/>
          <w:kern w:val="0"/>
          <w:sz w:val="24"/>
          <w:szCs w:val="24"/>
        </w:rPr>
        <w:t>外籍教师</w:t>
      </w:r>
      <w:r>
        <w:rPr>
          <w:rFonts w:hint="eastAsia" w:ascii="宋体" w:hAnsi="宋体" w:cs="宋体"/>
          <w:kern w:val="0"/>
          <w:sz w:val="24"/>
          <w:szCs w:val="24"/>
        </w:rPr>
        <w:t>要严格遵守学院考勤制度，按时出勤，不得无故缺课、调课，更不得利用教学时间外出旅行、参观和游览；因病、因事请假，须向教学办公室履行请假手续，并及时通过院系办公室通知国际交流合作处，以便及时做出安排。除正常请假外，上课迟到或早退十五分钟以上、病假无证明或事假未批缺课，均按旷课论处，并酌情扣除教学酬金。</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十、做好工作总结</w:t>
      </w:r>
    </w:p>
    <w:p>
      <w:pPr>
        <w:spacing w:line="440" w:lineRule="exact"/>
        <w:ind w:firstLine="480" w:firstLineChars="200"/>
        <w:rPr>
          <w:rFonts w:ascii="宋体"/>
          <w:kern w:val="0"/>
          <w:sz w:val="24"/>
          <w:szCs w:val="24"/>
        </w:rPr>
      </w:pPr>
      <w:r>
        <w:rPr>
          <w:rFonts w:hint="eastAsia" w:ascii="宋体" w:hAnsi="宋体" w:cs="宋体"/>
          <w:kern w:val="0"/>
          <w:sz w:val="24"/>
          <w:szCs w:val="24"/>
        </w:rPr>
        <w:t>教学任务全部结束后，</w:t>
      </w:r>
      <w:r>
        <w:rPr>
          <w:rFonts w:hint="eastAsia" w:ascii="宋体" w:hAnsi="宋体" w:cs="宋体"/>
          <w:color w:val="000000"/>
          <w:kern w:val="0"/>
          <w:sz w:val="24"/>
          <w:szCs w:val="24"/>
        </w:rPr>
        <w:t>外籍教师</w:t>
      </w:r>
      <w:r>
        <w:rPr>
          <w:rFonts w:hint="eastAsia" w:ascii="宋体" w:hAnsi="宋体" w:cs="宋体"/>
          <w:kern w:val="0"/>
          <w:sz w:val="24"/>
          <w:szCs w:val="24"/>
        </w:rPr>
        <w:t>要将自己对相关专业培养方案、培养目标、教学计划、课程设置、教学方法、考评模式等方面的意见、建议，学生在知识结构、学习方法等方面存在的问题和自己的教学工作进行全面总结，并将总结材料交教学办公室存档。</w:t>
      </w:r>
    </w:p>
    <w:p>
      <w:pPr>
        <w:spacing w:line="44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十一、外籍教师教学文档的保管</w:t>
      </w:r>
    </w:p>
    <w:p>
      <w:pPr>
        <w:spacing w:line="440" w:lineRule="exact"/>
        <w:ind w:firstLine="480" w:firstLineChars="200"/>
        <w:rPr>
          <w:rFonts w:ascii="宋体"/>
          <w:kern w:val="0"/>
          <w:sz w:val="24"/>
          <w:szCs w:val="24"/>
        </w:rPr>
      </w:pPr>
      <w:r>
        <w:rPr>
          <w:rFonts w:hint="eastAsia" w:ascii="宋体" w:hAnsi="宋体" w:cs="宋体"/>
          <w:kern w:val="0"/>
          <w:sz w:val="24"/>
          <w:szCs w:val="24"/>
        </w:rPr>
        <w:t>教研室和教学办公室负责协助外籍教师做好教学文档收集、整理和归档。文档内容详见附件。</w:t>
      </w:r>
    </w:p>
    <w:p>
      <w:pPr>
        <w:spacing w:before="100" w:beforeAutospacing="1" w:after="100" w:afterAutospacing="1" w:line="360" w:lineRule="auto"/>
        <w:ind w:firstLine="480" w:firstLineChars="200"/>
        <w:rPr>
          <w:rFonts w:ascii="宋体"/>
          <w:b/>
          <w:bCs/>
          <w:sz w:val="44"/>
          <w:szCs w:val="44"/>
        </w:rPr>
      </w:pPr>
      <w:r>
        <w:rPr>
          <w:rFonts w:ascii="宋体"/>
          <w:kern w:val="0"/>
          <w:sz w:val="24"/>
          <w:szCs w:val="24"/>
        </w:rPr>
        <w:br w:type="page"/>
      </w:r>
      <w:r>
        <w:rPr>
          <w:rFonts w:hint="eastAsia" w:ascii="宋体" w:hAnsi="宋体" w:cs="宋体"/>
          <w:b/>
          <w:bCs/>
          <w:sz w:val="44"/>
          <w:szCs w:val="44"/>
        </w:rPr>
        <w:t>黄淮学院外籍教师学生评教调查表</w:t>
      </w:r>
    </w:p>
    <w:p>
      <w:pPr>
        <w:spacing w:line="520" w:lineRule="exact"/>
        <w:ind w:firstLine="1080" w:firstLineChars="450"/>
        <w:rPr>
          <w:rFonts w:ascii="宋体"/>
          <w:sz w:val="24"/>
          <w:szCs w:val="24"/>
          <w:u w:val="single"/>
        </w:rPr>
      </w:pPr>
      <w:r>
        <w:rPr>
          <w:rFonts w:hint="eastAsia" w:ascii="宋体" w:hAnsi="宋体" w:cs="宋体"/>
          <w:sz w:val="24"/>
          <w:szCs w:val="24"/>
        </w:rPr>
        <w:t>授课教师：课程名称：</w:t>
      </w:r>
    </w:p>
    <w:p>
      <w:pPr>
        <w:spacing w:line="520" w:lineRule="exact"/>
        <w:ind w:firstLine="1080" w:firstLineChars="450"/>
        <w:rPr>
          <w:rFonts w:ascii="宋体"/>
          <w:sz w:val="24"/>
          <w:szCs w:val="24"/>
        </w:rPr>
      </w:pPr>
      <w:r>
        <w:rPr>
          <w:rFonts w:hint="eastAsia" w:ascii="宋体" w:hAnsi="宋体" w:cs="宋体"/>
          <w:sz w:val="24"/>
          <w:szCs w:val="24"/>
        </w:rPr>
        <w:t>授课班级：评教日期：</w:t>
      </w:r>
    </w:p>
    <w:p>
      <w:pPr>
        <w:spacing w:line="520" w:lineRule="exact"/>
        <w:ind w:firstLine="1080" w:firstLineChars="450"/>
        <w:rPr>
          <w:rFonts w:ascii="宋体"/>
          <w:sz w:val="24"/>
          <w:szCs w:val="24"/>
        </w:rPr>
      </w:pPr>
    </w:p>
    <w:tbl>
      <w:tblPr>
        <w:tblStyle w:val="13"/>
        <w:tblW w:w="90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740"/>
        <w:gridCol w:w="5871"/>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531" w:type="dxa"/>
          </w:tcPr>
          <w:p>
            <w:pPr>
              <w:spacing w:line="380" w:lineRule="exact"/>
              <w:jc w:val="center"/>
              <w:rPr>
                <w:rFonts w:ascii="宋体"/>
                <w:b/>
                <w:bCs/>
                <w:sz w:val="28"/>
                <w:szCs w:val="28"/>
              </w:rPr>
            </w:pPr>
            <w:r>
              <w:rPr>
                <w:rFonts w:hint="eastAsia" w:ascii="宋体" w:hAnsi="宋体" w:cs="宋体"/>
                <w:b/>
                <w:bCs/>
                <w:sz w:val="28"/>
                <w:szCs w:val="28"/>
              </w:rPr>
              <w:t>序号</w:t>
            </w:r>
          </w:p>
        </w:tc>
        <w:tc>
          <w:tcPr>
            <w:tcW w:w="7611" w:type="dxa"/>
            <w:gridSpan w:val="2"/>
            <w:vAlign w:val="center"/>
          </w:tcPr>
          <w:p>
            <w:pPr>
              <w:spacing w:line="380" w:lineRule="exact"/>
              <w:jc w:val="center"/>
              <w:rPr>
                <w:rFonts w:ascii="宋体"/>
                <w:b/>
                <w:bCs/>
                <w:sz w:val="28"/>
                <w:szCs w:val="28"/>
              </w:rPr>
            </w:pPr>
            <w:r>
              <w:rPr>
                <w:rFonts w:hint="eastAsia" w:ascii="宋体" w:hAnsi="宋体" w:cs="宋体"/>
                <w:b/>
                <w:bCs/>
                <w:sz w:val="28"/>
                <w:szCs w:val="28"/>
              </w:rPr>
              <w:t>评价内容</w:t>
            </w:r>
          </w:p>
        </w:tc>
        <w:tc>
          <w:tcPr>
            <w:tcW w:w="930" w:type="dxa"/>
            <w:vAlign w:val="center"/>
          </w:tcPr>
          <w:p>
            <w:pPr>
              <w:spacing w:line="380" w:lineRule="exact"/>
              <w:jc w:val="center"/>
              <w:rPr>
                <w:rFonts w:ascii="宋体"/>
                <w:b/>
                <w:bCs/>
                <w:sz w:val="28"/>
                <w:szCs w:val="28"/>
              </w:rPr>
            </w:pPr>
            <w:r>
              <w:rPr>
                <w:rFonts w:hint="eastAsia" w:ascii="宋体" w:hAnsi="宋体" w:cs="宋体"/>
                <w:b/>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531" w:type="dxa"/>
          </w:tcPr>
          <w:p>
            <w:pPr>
              <w:spacing w:line="380" w:lineRule="exact"/>
              <w:rPr>
                <w:rFonts w:ascii="宋体"/>
              </w:rPr>
            </w:pPr>
            <w:r>
              <w:rPr>
                <w:rFonts w:ascii="宋体" w:hAnsi="宋体" w:cs="宋体"/>
              </w:rPr>
              <w:t>1</w:t>
            </w:r>
          </w:p>
        </w:tc>
        <w:tc>
          <w:tcPr>
            <w:tcW w:w="7611" w:type="dxa"/>
            <w:gridSpan w:val="2"/>
          </w:tcPr>
          <w:p>
            <w:pPr>
              <w:spacing w:line="360" w:lineRule="exact"/>
              <w:rPr>
                <w:rFonts w:ascii="宋体"/>
                <w:sz w:val="24"/>
                <w:szCs w:val="24"/>
              </w:rPr>
            </w:pPr>
            <w:r>
              <w:rPr>
                <w:rFonts w:hint="eastAsia" w:ascii="宋体" w:hAnsi="宋体" w:cs="宋体"/>
              </w:rPr>
              <w:t>治学严谨，敬业爱生，能言传身教，为人师表，教书育人（</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531" w:type="dxa"/>
          </w:tcPr>
          <w:p>
            <w:pPr>
              <w:spacing w:line="380" w:lineRule="exact"/>
              <w:rPr>
                <w:rFonts w:ascii="宋体"/>
              </w:rPr>
            </w:pPr>
            <w:r>
              <w:rPr>
                <w:rFonts w:ascii="宋体" w:hAnsi="宋体" w:cs="宋体"/>
              </w:rPr>
              <w:t>2</w:t>
            </w:r>
          </w:p>
        </w:tc>
        <w:tc>
          <w:tcPr>
            <w:tcW w:w="7611" w:type="dxa"/>
            <w:gridSpan w:val="2"/>
          </w:tcPr>
          <w:p>
            <w:pPr>
              <w:spacing w:line="360" w:lineRule="exact"/>
              <w:rPr>
                <w:rFonts w:ascii="宋体"/>
                <w:sz w:val="24"/>
                <w:szCs w:val="24"/>
              </w:rPr>
            </w:pPr>
            <w:r>
              <w:rPr>
                <w:rFonts w:hint="eastAsia" w:ascii="宋体" w:hAnsi="宋体" w:cs="宋体"/>
              </w:rPr>
              <w:t>教学认真负责，能准时上、下课，对学生严格要求（</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531" w:type="dxa"/>
          </w:tcPr>
          <w:p>
            <w:pPr>
              <w:spacing w:line="380" w:lineRule="exact"/>
              <w:rPr>
                <w:rFonts w:ascii="宋体"/>
              </w:rPr>
            </w:pPr>
            <w:r>
              <w:rPr>
                <w:rFonts w:ascii="宋体" w:hAnsi="宋体" w:cs="宋体"/>
              </w:rPr>
              <w:t>3</w:t>
            </w:r>
          </w:p>
        </w:tc>
        <w:tc>
          <w:tcPr>
            <w:tcW w:w="7611" w:type="dxa"/>
            <w:gridSpan w:val="2"/>
          </w:tcPr>
          <w:p>
            <w:pPr>
              <w:spacing w:line="360" w:lineRule="exact"/>
              <w:rPr>
                <w:rFonts w:ascii="宋体"/>
                <w:sz w:val="24"/>
                <w:szCs w:val="24"/>
              </w:rPr>
            </w:pPr>
            <w:r>
              <w:rPr>
                <w:rFonts w:hint="eastAsia" w:ascii="宋体" w:hAnsi="宋体" w:cs="宋体"/>
              </w:rPr>
              <w:t>熟悉所教授的内容，能脱稿讲授，条理清晰，讲授清楚，逻辑性强（</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531" w:type="dxa"/>
          </w:tcPr>
          <w:p>
            <w:pPr>
              <w:spacing w:line="380" w:lineRule="exact"/>
              <w:rPr>
                <w:rFonts w:ascii="宋体"/>
              </w:rPr>
            </w:pPr>
            <w:r>
              <w:rPr>
                <w:rFonts w:ascii="宋体" w:hAnsi="宋体" w:cs="宋体"/>
              </w:rPr>
              <w:t>4</w:t>
            </w:r>
          </w:p>
        </w:tc>
        <w:tc>
          <w:tcPr>
            <w:tcW w:w="7611" w:type="dxa"/>
            <w:gridSpan w:val="2"/>
          </w:tcPr>
          <w:p>
            <w:pPr>
              <w:spacing w:line="360" w:lineRule="exact"/>
              <w:rPr>
                <w:rFonts w:ascii="宋体"/>
                <w:sz w:val="24"/>
                <w:szCs w:val="24"/>
              </w:rPr>
            </w:pPr>
            <w:r>
              <w:rPr>
                <w:rFonts w:hint="eastAsia" w:ascii="宋体" w:hAnsi="宋体" w:cs="宋体"/>
              </w:rPr>
              <w:t>能及时更新教学内容，注意吸收本学科新成果、新成就，介绍学科发展新动向，充实教学内容（</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531" w:type="dxa"/>
          </w:tcPr>
          <w:p>
            <w:pPr>
              <w:spacing w:line="380" w:lineRule="exact"/>
              <w:rPr>
                <w:rFonts w:ascii="宋体"/>
              </w:rPr>
            </w:pPr>
            <w:r>
              <w:rPr>
                <w:rFonts w:ascii="宋体" w:hAnsi="宋体" w:cs="宋体"/>
              </w:rPr>
              <w:t>5</w:t>
            </w:r>
          </w:p>
        </w:tc>
        <w:tc>
          <w:tcPr>
            <w:tcW w:w="7611" w:type="dxa"/>
            <w:gridSpan w:val="2"/>
          </w:tcPr>
          <w:p>
            <w:pPr>
              <w:spacing w:line="360" w:lineRule="exact"/>
              <w:rPr>
                <w:rFonts w:ascii="宋体"/>
                <w:sz w:val="24"/>
                <w:szCs w:val="24"/>
              </w:rPr>
            </w:pPr>
            <w:r>
              <w:rPr>
                <w:rFonts w:hint="eastAsia" w:ascii="宋体" w:hAnsi="宋体" w:cs="宋体"/>
              </w:rPr>
              <w:t>注意将本学科内容与社会实践相联系（</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531" w:type="dxa"/>
          </w:tcPr>
          <w:p>
            <w:pPr>
              <w:spacing w:line="380" w:lineRule="exact"/>
              <w:rPr>
                <w:rFonts w:ascii="宋体"/>
              </w:rPr>
            </w:pPr>
            <w:r>
              <w:rPr>
                <w:rFonts w:ascii="宋体" w:hAnsi="宋体" w:cs="宋体"/>
              </w:rPr>
              <w:t>6</w:t>
            </w:r>
          </w:p>
        </w:tc>
        <w:tc>
          <w:tcPr>
            <w:tcW w:w="7611" w:type="dxa"/>
            <w:gridSpan w:val="2"/>
          </w:tcPr>
          <w:p>
            <w:pPr>
              <w:spacing w:line="360" w:lineRule="exact"/>
              <w:rPr>
                <w:rFonts w:ascii="宋体"/>
                <w:sz w:val="24"/>
                <w:szCs w:val="24"/>
              </w:rPr>
            </w:pPr>
            <w:r>
              <w:rPr>
                <w:rFonts w:hint="eastAsia" w:ascii="宋体" w:hAnsi="宋体" w:cs="宋体"/>
              </w:rPr>
              <w:t>课堂教学能够体现出以学生为主体，以教师为主导的原则，在培养学生综合能力方面下功夫（</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531" w:type="dxa"/>
          </w:tcPr>
          <w:p>
            <w:pPr>
              <w:spacing w:line="380" w:lineRule="exact"/>
              <w:rPr>
                <w:rFonts w:ascii="宋体"/>
              </w:rPr>
            </w:pPr>
            <w:r>
              <w:rPr>
                <w:rFonts w:ascii="宋体" w:hAnsi="宋体" w:cs="宋体"/>
              </w:rPr>
              <w:t>7</w:t>
            </w:r>
          </w:p>
        </w:tc>
        <w:tc>
          <w:tcPr>
            <w:tcW w:w="7611" w:type="dxa"/>
            <w:gridSpan w:val="2"/>
          </w:tcPr>
          <w:p>
            <w:pPr>
              <w:spacing w:line="360" w:lineRule="exact"/>
              <w:rPr>
                <w:rFonts w:ascii="宋体"/>
                <w:sz w:val="24"/>
                <w:szCs w:val="24"/>
              </w:rPr>
            </w:pPr>
            <w:r>
              <w:rPr>
                <w:rFonts w:hint="eastAsia" w:ascii="宋体" w:hAnsi="宋体" w:cs="宋体"/>
              </w:rPr>
              <w:t>现代化教学手段进入课堂，教学方法灵活多样并且有所创新（</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531" w:type="dxa"/>
          </w:tcPr>
          <w:p>
            <w:pPr>
              <w:spacing w:line="380" w:lineRule="exact"/>
              <w:rPr>
                <w:rFonts w:ascii="宋体"/>
              </w:rPr>
            </w:pPr>
            <w:r>
              <w:rPr>
                <w:rFonts w:ascii="宋体" w:hAnsi="宋体" w:cs="宋体"/>
              </w:rPr>
              <w:t>8</w:t>
            </w:r>
          </w:p>
        </w:tc>
        <w:tc>
          <w:tcPr>
            <w:tcW w:w="7611" w:type="dxa"/>
            <w:gridSpan w:val="2"/>
          </w:tcPr>
          <w:p>
            <w:pPr>
              <w:spacing w:line="360" w:lineRule="exact"/>
              <w:rPr>
                <w:rFonts w:ascii="宋体"/>
                <w:sz w:val="24"/>
                <w:szCs w:val="24"/>
              </w:rPr>
            </w:pPr>
            <w:r>
              <w:rPr>
                <w:rFonts w:hint="eastAsia" w:ascii="宋体" w:hAnsi="宋体" w:cs="宋体"/>
              </w:rPr>
              <w:t>能运用普通话教学，语言生动流畅，逻辑性强，板书讲究用字规范，工整清晰（</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531" w:type="dxa"/>
          </w:tcPr>
          <w:p>
            <w:pPr>
              <w:spacing w:line="380" w:lineRule="exact"/>
              <w:rPr>
                <w:rFonts w:ascii="宋体"/>
              </w:rPr>
            </w:pPr>
            <w:r>
              <w:rPr>
                <w:rFonts w:ascii="宋体" w:hAnsi="宋体" w:cs="宋体"/>
              </w:rPr>
              <w:t>9</w:t>
            </w:r>
          </w:p>
        </w:tc>
        <w:tc>
          <w:tcPr>
            <w:tcW w:w="7611" w:type="dxa"/>
            <w:gridSpan w:val="2"/>
          </w:tcPr>
          <w:p>
            <w:pPr>
              <w:spacing w:line="360" w:lineRule="exact"/>
              <w:rPr>
                <w:rFonts w:ascii="宋体"/>
                <w:sz w:val="24"/>
                <w:szCs w:val="24"/>
              </w:rPr>
            </w:pPr>
            <w:r>
              <w:rPr>
                <w:rFonts w:hint="eastAsia" w:ascii="宋体" w:hAnsi="宋体" w:cs="宋体"/>
              </w:rPr>
              <w:t>布置的作业适量适度，按时批改，对学生提出的问题能准确、及时、耐心地解答（</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531" w:type="dxa"/>
          </w:tcPr>
          <w:p>
            <w:pPr>
              <w:spacing w:line="380" w:lineRule="exact"/>
              <w:rPr>
                <w:rFonts w:ascii="宋体"/>
              </w:rPr>
            </w:pPr>
            <w:r>
              <w:rPr>
                <w:rFonts w:ascii="宋体" w:hAnsi="宋体" w:cs="宋体"/>
              </w:rPr>
              <w:t>10</w:t>
            </w:r>
          </w:p>
        </w:tc>
        <w:tc>
          <w:tcPr>
            <w:tcW w:w="7611" w:type="dxa"/>
            <w:gridSpan w:val="2"/>
          </w:tcPr>
          <w:p>
            <w:pPr>
              <w:spacing w:line="360" w:lineRule="exact"/>
              <w:rPr>
                <w:rFonts w:ascii="宋体"/>
                <w:sz w:val="24"/>
                <w:szCs w:val="24"/>
              </w:rPr>
            </w:pPr>
            <w:r>
              <w:rPr>
                <w:rFonts w:hint="eastAsia" w:ascii="宋体" w:hAnsi="宋体" w:cs="宋体"/>
              </w:rPr>
              <w:t>学生在掌握该门课程知识的同时，发展了学习能力，为自学奠定了基础（</w:t>
            </w:r>
            <w:r>
              <w:rPr>
                <w:rFonts w:ascii="宋体" w:hAnsi="宋体" w:cs="宋体"/>
              </w:rPr>
              <w:t>10</w:t>
            </w:r>
            <w:r>
              <w:rPr>
                <w:rFonts w:hint="eastAsia" w:ascii="宋体" w:hAnsi="宋体" w:cs="宋体"/>
              </w:rPr>
              <w:t>分）</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531" w:type="dxa"/>
          </w:tcPr>
          <w:p>
            <w:pPr>
              <w:spacing w:line="380" w:lineRule="exact"/>
              <w:rPr>
                <w:rFonts w:ascii="宋体"/>
                <w:sz w:val="24"/>
                <w:szCs w:val="24"/>
              </w:rPr>
            </w:pPr>
            <w:r>
              <w:rPr>
                <w:rFonts w:ascii="宋体" w:hAnsi="宋体" w:cs="宋体"/>
                <w:sz w:val="24"/>
                <w:szCs w:val="24"/>
              </w:rPr>
              <w:t>11</w:t>
            </w:r>
          </w:p>
        </w:tc>
        <w:tc>
          <w:tcPr>
            <w:tcW w:w="7611" w:type="dxa"/>
            <w:gridSpan w:val="2"/>
          </w:tcPr>
          <w:p>
            <w:pPr>
              <w:spacing w:line="380" w:lineRule="exact"/>
              <w:rPr>
                <w:rFonts w:ascii="宋体"/>
                <w:sz w:val="24"/>
                <w:szCs w:val="24"/>
              </w:rPr>
            </w:pPr>
            <w:r>
              <w:rPr>
                <w:rFonts w:hint="eastAsia" w:ascii="宋体" w:hAnsi="宋体" w:cs="宋体"/>
              </w:rPr>
              <w:t>对该门课程选用教材、教学资料质量的评价（</w:t>
            </w:r>
            <w:r>
              <w:rPr>
                <w:rFonts w:ascii="宋体" w:hAnsi="宋体" w:cs="宋体"/>
              </w:rPr>
              <w:t>A.</w:t>
            </w:r>
            <w:r>
              <w:rPr>
                <w:rFonts w:hint="eastAsia" w:ascii="宋体" w:hAnsi="宋体" w:cs="宋体"/>
              </w:rPr>
              <w:t>优</w:t>
            </w:r>
            <w:r>
              <w:rPr>
                <w:rFonts w:ascii="宋体" w:hAnsi="宋体" w:cs="宋体"/>
              </w:rPr>
              <w:t xml:space="preserve"> B.</w:t>
            </w:r>
            <w:r>
              <w:rPr>
                <w:rFonts w:hint="eastAsia" w:ascii="宋体" w:hAnsi="宋体" w:cs="宋体"/>
              </w:rPr>
              <w:t>良</w:t>
            </w:r>
            <w:r>
              <w:rPr>
                <w:rFonts w:ascii="宋体" w:hAnsi="宋体" w:cs="宋体"/>
              </w:rPr>
              <w:t xml:space="preserve"> C.</w:t>
            </w:r>
            <w:r>
              <w:rPr>
                <w:rFonts w:hint="eastAsia" w:ascii="宋体" w:hAnsi="宋体" w:cs="宋体"/>
              </w:rPr>
              <w:t>中</w:t>
            </w:r>
            <w:r>
              <w:rPr>
                <w:rFonts w:ascii="宋体" w:hAnsi="宋体" w:cs="宋体"/>
              </w:rPr>
              <w:t xml:space="preserve"> D.</w:t>
            </w:r>
            <w:r>
              <w:rPr>
                <w:rFonts w:hint="eastAsia" w:ascii="宋体" w:hAnsi="宋体" w:cs="宋体"/>
              </w:rPr>
              <w:t>差）</w:t>
            </w:r>
          </w:p>
        </w:tc>
        <w:tc>
          <w:tcPr>
            <w:tcW w:w="930" w:type="dxa"/>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2271" w:type="dxa"/>
            <w:gridSpan w:val="2"/>
            <w:vAlign w:val="center"/>
          </w:tcPr>
          <w:p>
            <w:pPr>
              <w:spacing w:line="380" w:lineRule="exact"/>
              <w:jc w:val="center"/>
              <w:rPr>
                <w:rFonts w:ascii="宋体"/>
                <w:b/>
                <w:bCs/>
                <w:sz w:val="24"/>
                <w:szCs w:val="24"/>
              </w:rPr>
            </w:pPr>
            <w:r>
              <w:rPr>
                <w:rFonts w:hint="eastAsia" w:ascii="宋体" w:hAnsi="宋体" w:cs="宋体"/>
                <w:b/>
                <w:bCs/>
                <w:sz w:val="24"/>
                <w:szCs w:val="24"/>
              </w:rPr>
              <w:t>总计得分</w:t>
            </w:r>
          </w:p>
        </w:tc>
        <w:tc>
          <w:tcPr>
            <w:tcW w:w="6801" w:type="dxa"/>
            <w:gridSpan w:val="2"/>
          </w:tcPr>
          <w:p>
            <w:pPr>
              <w:spacing w:line="3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2271" w:type="dxa"/>
            <w:gridSpan w:val="2"/>
            <w:vAlign w:val="center"/>
          </w:tcPr>
          <w:p>
            <w:pPr>
              <w:spacing w:line="380" w:lineRule="exact"/>
              <w:jc w:val="center"/>
              <w:rPr>
                <w:rFonts w:ascii="宋体"/>
                <w:b/>
                <w:bCs/>
                <w:sz w:val="24"/>
                <w:szCs w:val="24"/>
              </w:rPr>
            </w:pPr>
            <w:r>
              <w:rPr>
                <w:rFonts w:hint="eastAsia" w:ascii="宋体" w:hAnsi="宋体" w:cs="宋体"/>
                <w:b/>
                <w:bCs/>
                <w:sz w:val="24"/>
                <w:szCs w:val="24"/>
              </w:rPr>
              <w:t>教学质量评价</w:t>
            </w:r>
          </w:p>
        </w:tc>
        <w:tc>
          <w:tcPr>
            <w:tcW w:w="6801" w:type="dxa"/>
            <w:gridSpan w:val="2"/>
          </w:tcPr>
          <w:p>
            <w:pPr>
              <w:spacing w:line="380" w:lineRule="exact"/>
              <w:rPr>
                <w:rFonts w:ascii="宋体"/>
                <w:sz w:val="24"/>
                <w:szCs w:val="24"/>
              </w:rPr>
            </w:pPr>
          </w:p>
        </w:tc>
      </w:tr>
    </w:tbl>
    <w:p>
      <w:pPr>
        <w:spacing w:line="280" w:lineRule="exact"/>
        <w:ind w:firstLine="211" w:firstLineChars="100"/>
        <w:rPr>
          <w:rFonts w:ascii="宋体"/>
          <w:b/>
          <w:bCs/>
        </w:rPr>
      </w:pPr>
    </w:p>
    <w:p>
      <w:pPr>
        <w:spacing w:line="280" w:lineRule="exact"/>
        <w:ind w:firstLine="241" w:firstLineChars="100"/>
        <w:rPr>
          <w:rFonts w:ascii="宋体"/>
          <w:sz w:val="24"/>
          <w:szCs w:val="24"/>
        </w:rPr>
      </w:pPr>
      <w:r>
        <w:rPr>
          <w:rFonts w:hint="eastAsia" w:ascii="宋体" w:hAnsi="宋体" w:cs="宋体"/>
          <w:b/>
          <w:bCs/>
          <w:sz w:val="24"/>
          <w:szCs w:val="24"/>
        </w:rPr>
        <w:t>注：</w:t>
      </w:r>
      <w:r>
        <w:rPr>
          <w:rFonts w:ascii="宋体" w:hAnsi="宋体" w:cs="宋体"/>
          <w:sz w:val="24"/>
          <w:szCs w:val="24"/>
        </w:rPr>
        <w:t xml:space="preserve">1 </w:t>
      </w:r>
      <w:r>
        <w:rPr>
          <w:rFonts w:hint="eastAsia" w:ascii="宋体" w:hAnsi="宋体" w:cs="宋体"/>
          <w:sz w:val="24"/>
          <w:szCs w:val="24"/>
        </w:rPr>
        <w:t>请尊重你的权利，维护你的权益，做出公正客观的评价。</w:t>
      </w:r>
    </w:p>
    <w:p>
      <w:pPr>
        <w:spacing w:line="280" w:lineRule="exact"/>
        <w:ind w:firstLine="240" w:firstLineChars="100"/>
        <w:rPr>
          <w:rFonts w:ascii="宋体"/>
          <w:sz w:val="24"/>
          <w:szCs w:val="24"/>
        </w:rPr>
      </w:pPr>
      <w:r>
        <w:rPr>
          <w:rFonts w:ascii="宋体" w:hAnsi="宋体" w:cs="宋体"/>
          <w:sz w:val="24"/>
          <w:szCs w:val="24"/>
        </w:rPr>
        <w:t xml:space="preserve">    2. </w:t>
      </w:r>
      <w:r>
        <w:rPr>
          <w:rFonts w:hint="eastAsia" w:ascii="宋体" w:hAnsi="宋体" w:cs="宋体"/>
          <w:sz w:val="24"/>
          <w:szCs w:val="24"/>
        </w:rPr>
        <w:t>你的客观评价将有助于外籍教师改善教学、便于我们管理。</w:t>
      </w:r>
    </w:p>
    <w:p>
      <w:pPr>
        <w:spacing w:line="280" w:lineRule="exact"/>
        <w:ind w:firstLine="240" w:firstLineChars="100"/>
        <w:rPr>
          <w:rFonts w:ascii="宋体"/>
          <w:sz w:val="24"/>
          <w:szCs w:val="24"/>
        </w:rPr>
      </w:pPr>
      <w:r>
        <w:rPr>
          <w:rFonts w:ascii="宋体" w:hAnsi="宋体" w:cs="宋体"/>
          <w:sz w:val="24"/>
          <w:szCs w:val="24"/>
        </w:rPr>
        <w:t xml:space="preserve">    2 </w:t>
      </w:r>
      <w:r>
        <w:rPr>
          <w:rFonts w:hint="eastAsia" w:ascii="宋体" w:hAnsi="宋体" w:cs="宋体"/>
          <w:sz w:val="24"/>
          <w:szCs w:val="24"/>
        </w:rPr>
        <w:t>教学质量评价标准：优：</w:t>
      </w:r>
      <w:r>
        <w:rPr>
          <w:rFonts w:ascii="宋体" w:hAnsi="宋体" w:cs="宋体"/>
          <w:sz w:val="24"/>
          <w:szCs w:val="24"/>
        </w:rPr>
        <w:t xml:space="preserve"> 85—100</w:t>
      </w:r>
      <w:r>
        <w:rPr>
          <w:rFonts w:hint="eastAsia" w:ascii="宋体" w:hAnsi="宋体" w:cs="宋体"/>
          <w:sz w:val="24"/>
          <w:szCs w:val="24"/>
        </w:rPr>
        <w:t>分；良：</w:t>
      </w:r>
      <w:r>
        <w:rPr>
          <w:rFonts w:ascii="宋体" w:hAnsi="宋体" w:cs="宋体"/>
          <w:sz w:val="24"/>
          <w:szCs w:val="24"/>
        </w:rPr>
        <w:t>75—84</w:t>
      </w:r>
      <w:r>
        <w:rPr>
          <w:rFonts w:hint="eastAsia" w:ascii="宋体" w:hAnsi="宋体" w:cs="宋体"/>
          <w:sz w:val="24"/>
          <w:szCs w:val="24"/>
        </w:rPr>
        <w:t>；</w:t>
      </w:r>
    </w:p>
    <w:p>
      <w:pPr>
        <w:spacing w:line="280" w:lineRule="exact"/>
        <w:ind w:firstLine="3120" w:firstLineChars="1300"/>
        <w:rPr>
          <w:rFonts w:ascii="宋体"/>
          <w:sz w:val="24"/>
          <w:szCs w:val="24"/>
        </w:rPr>
      </w:pPr>
      <w:r>
        <w:rPr>
          <w:rFonts w:hint="eastAsia" w:ascii="宋体" w:hAnsi="宋体" w:cs="宋体"/>
          <w:sz w:val="24"/>
          <w:szCs w:val="24"/>
        </w:rPr>
        <w:t>中：</w:t>
      </w:r>
      <w:r>
        <w:rPr>
          <w:rFonts w:ascii="宋体" w:hAnsi="宋体" w:cs="宋体"/>
          <w:sz w:val="24"/>
          <w:szCs w:val="24"/>
        </w:rPr>
        <w:t xml:space="preserve"> 60—74</w:t>
      </w:r>
      <w:r>
        <w:rPr>
          <w:rFonts w:hint="eastAsia" w:ascii="宋体" w:hAnsi="宋体" w:cs="宋体"/>
          <w:sz w:val="24"/>
          <w:szCs w:val="24"/>
        </w:rPr>
        <w:t>分；差：</w:t>
      </w:r>
      <w:r>
        <w:rPr>
          <w:rFonts w:ascii="宋体" w:hAnsi="宋体" w:cs="宋体"/>
          <w:sz w:val="24"/>
          <w:szCs w:val="24"/>
        </w:rPr>
        <w:t>60</w:t>
      </w:r>
      <w:r>
        <w:rPr>
          <w:rFonts w:hint="eastAsia" w:ascii="宋体" w:hAnsi="宋体" w:cs="宋体"/>
          <w:sz w:val="24"/>
          <w:szCs w:val="24"/>
        </w:rPr>
        <w:t>分以下。</w:t>
      </w:r>
    </w:p>
    <w:p>
      <w:pPr>
        <w:jc w:val="center"/>
        <w:rPr>
          <w:rFonts w:ascii="宋体"/>
          <w:b/>
          <w:bCs/>
          <w:sz w:val="32"/>
          <w:szCs w:val="32"/>
        </w:rPr>
      </w:pPr>
      <w:r>
        <w:rPr>
          <w:rFonts w:ascii="宋体"/>
          <w:kern w:val="0"/>
          <w:sz w:val="24"/>
          <w:szCs w:val="24"/>
        </w:rPr>
        <w:br w:type="page"/>
      </w:r>
      <w:r>
        <w:rPr>
          <w:rFonts w:hint="eastAsia" w:ascii="宋体" w:hAnsi="宋体" w:cs="宋体"/>
          <w:b/>
          <w:bCs/>
          <w:sz w:val="32"/>
          <w:szCs w:val="32"/>
        </w:rPr>
        <w:t>黄淮学院外籍教师课程教学资料存档</w:t>
      </w:r>
    </w:p>
    <w:p>
      <w:pPr>
        <w:jc w:val="center"/>
        <w:rPr>
          <w:rFonts w:ascii="宋体"/>
          <w:b/>
          <w:bCs/>
          <w:sz w:val="32"/>
          <w:szCs w:val="32"/>
        </w:rPr>
      </w:pPr>
      <w:r>
        <w:rPr>
          <w:rFonts w:ascii="宋体" w:hAnsi="宋体" w:cs="宋体"/>
          <w:b/>
          <w:bCs/>
          <w:sz w:val="32"/>
          <w:szCs w:val="32"/>
        </w:rPr>
        <w:t>Huanghuai University Foreign Expert Teaching Archives</w:t>
      </w:r>
    </w:p>
    <w:tbl>
      <w:tblPr>
        <w:tblStyle w:val="13"/>
        <w:tblW w:w="10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760"/>
        <w:gridCol w:w="2941"/>
        <w:gridCol w:w="248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jc w:val="center"/>
              <w:rPr>
                <w:rFonts w:ascii="新宋体" w:hAnsi="新宋体" w:eastAsia="新宋体" w:cs="新宋体"/>
              </w:rPr>
            </w:pPr>
            <w:r>
              <w:rPr>
                <w:rFonts w:hint="eastAsia" w:ascii="新宋体" w:hAnsi="新宋体" w:eastAsia="新宋体" w:cs="新宋体"/>
              </w:rPr>
              <w:t>序号</w:t>
            </w:r>
            <w:r>
              <w:rPr>
                <w:rFonts w:ascii="新宋体" w:hAnsi="新宋体" w:eastAsia="新宋体" w:cs="新宋体"/>
              </w:rPr>
              <w:t>No.</w:t>
            </w:r>
          </w:p>
        </w:tc>
        <w:tc>
          <w:tcPr>
            <w:tcW w:w="2760" w:type="dxa"/>
          </w:tcPr>
          <w:p>
            <w:pPr>
              <w:jc w:val="center"/>
              <w:rPr>
                <w:rFonts w:ascii="新宋体" w:hAnsi="新宋体" w:eastAsia="新宋体" w:cs="新宋体"/>
              </w:rPr>
            </w:pPr>
            <w:r>
              <w:rPr>
                <w:rFonts w:hint="eastAsia" w:ascii="新宋体" w:hAnsi="新宋体" w:eastAsia="新宋体" w:cs="新宋体"/>
              </w:rPr>
              <w:t>内容</w:t>
            </w:r>
            <w:r>
              <w:rPr>
                <w:rFonts w:ascii="新宋体" w:hAnsi="新宋体" w:eastAsia="新宋体" w:cs="新宋体"/>
              </w:rPr>
              <w:t>Content</w:t>
            </w:r>
          </w:p>
        </w:tc>
        <w:tc>
          <w:tcPr>
            <w:tcW w:w="2941" w:type="dxa"/>
          </w:tcPr>
          <w:p>
            <w:pPr>
              <w:jc w:val="center"/>
              <w:rPr>
                <w:rFonts w:ascii="新宋体" w:hAnsi="新宋体" w:eastAsia="新宋体" w:cs="新宋体"/>
              </w:rPr>
            </w:pPr>
            <w:r>
              <w:rPr>
                <w:rFonts w:hint="eastAsia" w:ascii="新宋体" w:hAnsi="新宋体" w:eastAsia="新宋体" w:cs="新宋体"/>
              </w:rPr>
              <w:t>提交时间</w:t>
            </w:r>
            <w:r>
              <w:rPr>
                <w:rFonts w:ascii="新宋体" w:hAnsi="新宋体" w:eastAsia="新宋体" w:cs="新宋体"/>
              </w:rPr>
              <w:t xml:space="preserve"> Submitting Time</w:t>
            </w:r>
          </w:p>
        </w:tc>
        <w:tc>
          <w:tcPr>
            <w:tcW w:w="2486" w:type="dxa"/>
          </w:tcPr>
          <w:p>
            <w:pPr>
              <w:jc w:val="center"/>
              <w:rPr>
                <w:rFonts w:ascii="新宋体" w:hAnsi="新宋体" w:eastAsia="新宋体" w:cs="新宋体"/>
              </w:rPr>
            </w:pPr>
            <w:r>
              <w:rPr>
                <w:rFonts w:hint="eastAsia" w:ascii="新宋体" w:hAnsi="新宋体" w:eastAsia="新宋体" w:cs="新宋体"/>
              </w:rPr>
              <w:t>提交人</w:t>
            </w:r>
            <w:r>
              <w:rPr>
                <w:rFonts w:ascii="新宋体" w:hAnsi="新宋体" w:eastAsia="新宋体" w:cs="新宋体"/>
              </w:rPr>
              <w:t>Submitted By</w:t>
            </w:r>
          </w:p>
        </w:tc>
        <w:tc>
          <w:tcPr>
            <w:tcW w:w="969" w:type="dxa"/>
          </w:tcPr>
          <w:p>
            <w:pPr>
              <w:jc w:val="center"/>
              <w:rPr>
                <w:rFonts w:ascii="新宋体" w:hAnsi="新宋体" w:eastAsia="新宋体" w:cs="新宋体"/>
              </w:rPr>
            </w:pPr>
            <w:r>
              <w:rPr>
                <w:rFonts w:hint="eastAsia" w:ascii="新宋体" w:hAnsi="新宋体" w:eastAsia="新宋体" w:cs="新宋体"/>
              </w:rPr>
              <w:t>备注</w:t>
            </w:r>
            <w:r>
              <w:rPr>
                <w:rFonts w:ascii="新宋体" w:hAnsi="新宋体" w:eastAsia="新宋体" w:cs="新宋体"/>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60" w:type="dxa"/>
          </w:tcPr>
          <w:p>
            <w:pPr>
              <w:rPr>
                <w:rFonts w:ascii="新宋体" w:hAnsi="新宋体" w:eastAsia="新宋体" w:cs="新宋体"/>
              </w:rPr>
            </w:pPr>
            <w:r>
              <w:rPr>
                <w:rFonts w:ascii="新宋体" w:hAnsi="新宋体" w:eastAsia="新宋体" w:cs="新宋体"/>
              </w:rPr>
              <w:t>01</w:t>
            </w:r>
          </w:p>
        </w:tc>
        <w:tc>
          <w:tcPr>
            <w:tcW w:w="2760" w:type="dxa"/>
          </w:tcPr>
          <w:p>
            <w:pPr>
              <w:rPr>
                <w:rFonts w:ascii="新宋体" w:hAnsi="新宋体" w:eastAsia="新宋体" w:cs="新宋体"/>
              </w:rPr>
            </w:pPr>
            <w:r>
              <w:rPr>
                <w:rFonts w:hint="eastAsia" w:ascii="新宋体" w:hAnsi="新宋体" w:eastAsia="新宋体" w:cs="新宋体"/>
              </w:rPr>
              <w:t>教师个人简历</w:t>
            </w:r>
            <w:r>
              <w:rPr>
                <w:rFonts w:ascii="新宋体" w:hAnsi="新宋体" w:eastAsia="新宋体" w:cs="新宋体"/>
              </w:rPr>
              <w:t>CV of the Instructor</w:t>
            </w:r>
          </w:p>
        </w:tc>
        <w:tc>
          <w:tcPr>
            <w:tcW w:w="2941" w:type="dxa"/>
          </w:tcPr>
          <w:p>
            <w:pPr>
              <w:rPr>
                <w:rFonts w:ascii="新宋体" w:hAnsi="新宋体" w:eastAsia="新宋体" w:cs="新宋体"/>
              </w:rPr>
            </w:pPr>
            <w:r>
              <w:rPr>
                <w:rFonts w:hint="eastAsia" w:ascii="新宋体" w:hAnsi="新宋体" w:eastAsia="新宋体" w:cs="新宋体"/>
              </w:rPr>
              <w:t>开课前两周</w:t>
            </w:r>
            <w:r>
              <w:rPr>
                <w:rFonts w:ascii="新宋体" w:hAnsi="新宋体" w:eastAsia="新宋体" w:cs="新宋体"/>
              </w:rPr>
              <w:t>2 weeks before the date of module opening</w:t>
            </w:r>
          </w:p>
        </w:tc>
        <w:tc>
          <w:tcPr>
            <w:tcW w:w="2486" w:type="dxa"/>
          </w:tcPr>
          <w:p>
            <w:pPr>
              <w:rPr>
                <w:rFonts w:ascii="新宋体" w:hAnsi="新宋体" w:eastAsia="新宋体"/>
              </w:rPr>
            </w:pPr>
            <w:r>
              <w:rPr>
                <w:rFonts w:hint="eastAsia" w:ascii="新宋体" w:hAnsi="新宋体" w:eastAsia="新宋体" w:cs="新宋体"/>
              </w:rPr>
              <w:t>项目课程管理中心、教师</w:t>
            </w:r>
          </w:p>
          <w:p>
            <w:pPr>
              <w:rPr>
                <w:rFonts w:ascii="新宋体" w:hAnsi="新宋体" w:eastAsia="新宋体" w:cs="新宋体"/>
              </w:rPr>
            </w:pPr>
            <w:r>
              <w:rPr>
                <w:rFonts w:ascii="新宋体" w:hAnsi="新宋体" w:eastAsia="新宋体" w:cs="新宋体"/>
              </w:rPr>
              <w:t xml:space="preserve">Edulink Center </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60" w:type="dxa"/>
          </w:tcPr>
          <w:p>
            <w:pPr>
              <w:rPr>
                <w:rFonts w:ascii="新宋体" w:hAnsi="新宋体" w:eastAsia="新宋体" w:cs="新宋体"/>
              </w:rPr>
            </w:pPr>
            <w:r>
              <w:rPr>
                <w:rFonts w:ascii="新宋体" w:hAnsi="新宋体" w:eastAsia="新宋体" w:cs="新宋体"/>
              </w:rPr>
              <w:t>02</w:t>
            </w:r>
          </w:p>
        </w:tc>
        <w:tc>
          <w:tcPr>
            <w:tcW w:w="2760" w:type="dxa"/>
          </w:tcPr>
          <w:p>
            <w:pPr>
              <w:rPr>
                <w:rFonts w:ascii="新宋体" w:hAnsi="新宋体" w:eastAsia="新宋体" w:cs="新宋体"/>
              </w:rPr>
            </w:pPr>
            <w:r>
              <w:rPr>
                <w:rFonts w:hint="eastAsia" w:ascii="新宋体" w:hAnsi="新宋体" w:eastAsia="新宋体" w:cs="新宋体"/>
              </w:rPr>
              <w:t>课程大纲</w:t>
            </w:r>
            <w:r>
              <w:rPr>
                <w:rFonts w:ascii="新宋体" w:hAnsi="新宋体" w:eastAsia="新宋体" w:cs="新宋体"/>
              </w:rPr>
              <w:t xml:space="preserve">Module Syllabus </w:t>
            </w:r>
          </w:p>
        </w:tc>
        <w:tc>
          <w:tcPr>
            <w:tcW w:w="2941" w:type="dxa"/>
          </w:tcPr>
          <w:p>
            <w:pPr>
              <w:rPr>
                <w:rFonts w:ascii="新宋体" w:hAnsi="新宋体" w:eastAsia="新宋体" w:cs="新宋体"/>
              </w:rPr>
            </w:pPr>
            <w:r>
              <w:rPr>
                <w:rFonts w:hint="eastAsia" w:ascii="新宋体" w:hAnsi="新宋体" w:eastAsia="新宋体" w:cs="新宋体"/>
              </w:rPr>
              <w:t>开课前两周</w:t>
            </w:r>
            <w:r>
              <w:rPr>
                <w:rFonts w:ascii="新宋体" w:hAnsi="新宋体" w:eastAsia="新宋体" w:cs="新宋体"/>
              </w:rPr>
              <w:t>2 weeks before the date of module opening</w:t>
            </w:r>
          </w:p>
        </w:tc>
        <w:tc>
          <w:tcPr>
            <w:tcW w:w="2486" w:type="dxa"/>
          </w:tcPr>
          <w:p>
            <w:pPr>
              <w:rPr>
                <w:rFonts w:ascii="新宋体" w:hAnsi="新宋体" w:eastAsia="新宋体"/>
              </w:rPr>
            </w:pPr>
            <w:r>
              <w:rPr>
                <w:rFonts w:hint="eastAsia" w:ascii="新宋体" w:hAnsi="新宋体" w:eastAsia="新宋体" w:cs="新宋体"/>
              </w:rPr>
              <w:t>项目课程管理中心</w:t>
            </w:r>
          </w:p>
          <w:p>
            <w:pPr>
              <w:rPr>
                <w:rFonts w:ascii="新宋体" w:hAnsi="新宋体" w:eastAsia="新宋体" w:cs="新宋体"/>
              </w:rPr>
            </w:pP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03</w:t>
            </w:r>
          </w:p>
        </w:tc>
        <w:tc>
          <w:tcPr>
            <w:tcW w:w="2760" w:type="dxa"/>
          </w:tcPr>
          <w:p>
            <w:pPr>
              <w:rPr>
                <w:rFonts w:ascii="新宋体" w:hAnsi="新宋体" w:eastAsia="新宋体" w:cs="新宋体"/>
              </w:rPr>
            </w:pPr>
            <w:r>
              <w:rPr>
                <w:rFonts w:hint="eastAsia" w:ascii="新宋体" w:hAnsi="新宋体" w:eastAsia="新宋体" w:cs="新宋体"/>
              </w:rPr>
              <w:t>课程教学进度表</w:t>
            </w:r>
            <w:r>
              <w:rPr>
                <w:rFonts w:ascii="新宋体" w:hAnsi="新宋体" w:eastAsia="新宋体" w:cs="新宋体"/>
              </w:rPr>
              <w:t>Module Implementation Plan</w:t>
            </w:r>
          </w:p>
        </w:tc>
        <w:tc>
          <w:tcPr>
            <w:tcW w:w="2941" w:type="dxa"/>
          </w:tcPr>
          <w:p>
            <w:pPr>
              <w:rPr>
                <w:rFonts w:ascii="新宋体" w:hAnsi="新宋体" w:eastAsia="新宋体" w:cs="新宋体"/>
              </w:rPr>
            </w:pPr>
            <w:r>
              <w:rPr>
                <w:rFonts w:hint="eastAsia" w:ascii="新宋体" w:hAnsi="新宋体" w:eastAsia="新宋体" w:cs="新宋体"/>
              </w:rPr>
              <w:t>开课前</w:t>
            </w:r>
            <w:r>
              <w:rPr>
                <w:rFonts w:ascii="新宋体" w:hAnsi="新宋体" w:eastAsia="新宋体" w:cs="新宋体"/>
              </w:rPr>
              <w:t>1</w:t>
            </w:r>
            <w:r>
              <w:rPr>
                <w:rFonts w:hint="eastAsia" w:ascii="新宋体" w:hAnsi="新宋体" w:eastAsia="新宋体" w:cs="新宋体"/>
              </w:rPr>
              <w:t>周</w:t>
            </w:r>
            <w:r>
              <w:rPr>
                <w:rFonts w:ascii="新宋体" w:hAnsi="新宋体" w:eastAsia="新宋体" w:cs="新宋体"/>
              </w:rPr>
              <w:t>1 weeks before the date of module opening</w:t>
            </w:r>
          </w:p>
        </w:tc>
        <w:tc>
          <w:tcPr>
            <w:tcW w:w="2486" w:type="dxa"/>
          </w:tcPr>
          <w:p>
            <w:pPr>
              <w:rPr>
                <w:rFonts w:ascii="新宋体" w:hAnsi="新宋体" w:eastAsia="新宋体"/>
              </w:rPr>
            </w:pPr>
            <w:r>
              <w:rPr>
                <w:rFonts w:hint="eastAsia" w:ascii="新宋体" w:hAnsi="新宋体" w:eastAsia="新宋体" w:cs="新宋体"/>
              </w:rPr>
              <w:t>项目课程管理中心</w:t>
            </w:r>
          </w:p>
          <w:p>
            <w:pPr>
              <w:rPr>
                <w:rFonts w:ascii="新宋体" w:hAnsi="新宋体" w:eastAsia="新宋体" w:cs="新宋体"/>
              </w:rPr>
            </w:pP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04</w:t>
            </w:r>
          </w:p>
        </w:tc>
        <w:tc>
          <w:tcPr>
            <w:tcW w:w="2760" w:type="dxa"/>
          </w:tcPr>
          <w:p>
            <w:pPr>
              <w:rPr>
                <w:rFonts w:ascii="新宋体" w:hAnsi="新宋体" w:eastAsia="新宋体"/>
              </w:rPr>
            </w:pPr>
            <w:r>
              <w:rPr>
                <w:rFonts w:hint="eastAsia" w:ascii="新宋体" w:hAnsi="新宋体" w:eastAsia="新宋体" w:cs="新宋体"/>
              </w:rPr>
              <w:t>教师备课教案（包括课件）</w:t>
            </w:r>
            <w:r>
              <w:rPr>
                <w:rFonts w:ascii="新宋体" w:hAnsi="新宋体" w:eastAsia="新宋体" w:cs="新宋体"/>
              </w:rPr>
              <w:t xml:space="preserve">Detailed Teaching Plan </w:t>
            </w:r>
            <w:r>
              <w:rPr>
                <w:rFonts w:hint="eastAsia" w:ascii="新宋体" w:hAnsi="新宋体" w:eastAsia="新宋体" w:cs="新宋体"/>
              </w:rPr>
              <w:t>（</w:t>
            </w:r>
            <w:r>
              <w:rPr>
                <w:rFonts w:ascii="新宋体" w:hAnsi="新宋体" w:eastAsia="新宋体" w:cs="新宋体"/>
              </w:rPr>
              <w:t>Including PPT</w:t>
            </w:r>
            <w:r>
              <w:rPr>
                <w:rFonts w:hint="eastAsia" w:ascii="新宋体" w:hAnsi="新宋体" w:eastAsia="新宋体" w:cs="新宋体"/>
              </w:rPr>
              <w:t>）</w:t>
            </w:r>
          </w:p>
        </w:tc>
        <w:tc>
          <w:tcPr>
            <w:tcW w:w="2941" w:type="dxa"/>
          </w:tcPr>
          <w:p>
            <w:pPr>
              <w:rPr>
                <w:rFonts w:ascii="新宋体" w:hAnsi="新宋体" w:eastAsia="新宋体" w:cs="新宋体"/>
              </w:rPr>
            </w:pPr>
            <w:r>
              <w:rPr>
                <w:rFonts w:hint="eastAsia" w:ascii="新宋体" w:hAnsi="新宋体" w:eastAsia="新宋体" w:cs="新宋体"/>
              </w:rPr>
              <w:t>开课前</w:t>
            </w:r>
            <w:r>
              <w:rPr>
                <w:rFonts w:ascii="新宋体" w:hAnsi="新宋体" w:eastAsia="新宋体" w:cs="新宋体"/>
              </w:rPr>
              <w:t>1</w:t>
            </w:r>
            <w:r>
              <w:rPr>
                <w:rFonts w:hint="eastAsia" w:ascii="新宋体" w:hAnsi="新宋体" w:eastAsia="新宋体" w:cs="新宋体"/>
              </w:rPr>
              <w:t>周</w:t>
            </w:r>
            <w:r>
              <w:rPr>
                <w:rFonts w:ascii="新宋体" w:hAnsi="新宋体" w:eastAsia="新宋体" w:cs="新宋体"/>
              </w:rPr>
              <w:t>1 weeks before the date of module opening</w:t>
            </w:r>
          </w:p>
        </w:tc>
        <w:tc>
          <w:tcPr>
            <w:tcW w:w="2486" w:type="dxa"/>
          </w:tcPr>
          <w:p>
            <w:pPr>
              <w:rPr>
                <w:rFonts w:ascii="新宋体" w:hAnsi="新宋体" w:eastAsia="新宋体"/>
              </w:rPr>
            </w:pPr>
            <w:r>
              <w:rPr>
                <w:rFonts w:hint="eastAsia" w:ascii="新宋体" w:hAnsi="新宋体" w:eastAsia="新宋体" w:cs="新宋体"/>
              </w:rPr>
              <w:t>项目课程管理中心</w:t>
            </w:r>
          </w:p>
          <w:p>
            <w:pPr>
              <w:rPr>
                <w:rFonts w:ascii="新宋体" w:hAnsi="新宋体" w:eastAsia="新宋体" w:cs="新宋体"/>
              </w:rPr>
            </w:pP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05</w:t>
            </w:r>
          </w:p>
        </w:tc>
        <w:tc>
          <w:tcPr>
            <w:tcW w:w="2760" w:type="dxa"/>
          </w:tcPr>
          <w:p>
            <w:pPr>
              <w:rPr>
                <w:rFonts w:ascii="新宋体" w:hAnsi="新宋体" w:eastAsia="新宋体"/>
              </w:rPr>
            </w:pPr>
            <w:r>
              <w:rPr>
                <w:rFonts w:hint="eastAsia" w:ascii="新宋体" w:hAnsi="新宋体" w:eastAsia="新宋体" w:cs="新宋体"/>
              </w:rPr>
              <w:t>学生评教表（不少于</w:t>
            </w:r>
            <w:r>
              <w:rPr>
                <w:rFonts w:ascii="新宋体" w:hAnsi="新宋体" w:eastAsia="新宋体" w:cs="新宋体"/>
              </w:rPr>
              <w:t>20</w:t>
            </w:r>
            <w:r>
              <w:rPr>
                <w:rFonts w:hint="eastAsia" w:ascii="新宋体" w:hAnsi="新宋体" w:eastAsia="新宋体" w:cs="新宋体"/>
              </w:rPr>
              <w:t>份）</w:t>
            </w:r>
            <w:r>
              <w:rPr>
                <w:rFonts w:ascii="新宋体" w:hAnsi="新宋体" w:eastAsia="新宋体" w:cs="新宋体"/>
              </w:rPr>
              <w:t xml:space="preserve"> Assessment By Students</w:t>
            </w:r>
            <w:r>
              <w:rPr>
                <w:rFonts w:hint="eastAsia" w:ascii="新宋体" w:hAnsi="新宋体" w:eastAsia="新宋体" w:cs="新宋体"/>
              </w:rPr>
              <w:t>（</w:t>
            </w:r>
            <w:r>
              <w:rPr>
                <w:rFonts w:ascii="新宋体" w:hAnsi="新宋体" w:eastAsia="新宋体" w:cs="新宋体"/>
              </w:rPr>
              <w:t>Above20 copies</w:t>
            </w:r>
            <w:r>
              <w:rPr>
                <w:rFonts w:hint="eastAsia" w:ascii="新宋体" w:hAnsi="新宋体" w:eastAsia="新宋体" w:cs="新宋体"/>
              </w:rPr>
              <w:t>）</w:t>
            </w:r>
          </w:p>
        </w:tc>
        <w:tc>
          <w:tcPr>
            <w:tcW w:w="2941" w:type="dxa"/>
          </w:tcPr>
          <w:p>
            <w:pPr>
              <w:rPr>
                <w:rFonts w:ascii="新宋体" w:hAnsi="新宋体" w:eastAsia="新宋体" w:cs="新宋体"/>
              </w:rPr>
            </w:pPr>
            <w:r>
              <w:rPr>
                <w:rFonts w:hint="eastAsia" w:ascii="新宋体" w:hAnsi="新宋体" w:eastAsia="新宋体" w:cs="新宋体"/>
              </w:rPr>
              <w:t>课程结束之前</w:t>
            </w:r>
            <w:r>
              <w:rPr>
                <w:rFonts w:ascii="新宋体" w:hAnsi="新宋体" w:eastAsia="新宋体" w:cs="新宋体"/>
              </w:rPr>
              <w:t>Before the end of the module</w:t>
            </w:r>
          </w:p>
        </w:tc>
        <w:tc>
          <w:tcPr>
            <w:tcW w:w="2486" w:type="dxa"/>
          </w:tcPr>
          <w:p>
            <w:pPr>
              <w:rPr>
                <w:rFonts w:ascii="新宋体" w:hAnsi="新宋体" w:eastAsia="新宋体" w:cs="新宋体"/>
              </w:rPr>
            </w:pPr>
            <w:r>
              <w:rPr>
                <w:rFonts w:hint="eastAsia" w:ascii="新宋体" w:hAnsi="新宋体" w:eastAsia="新宋体" w:cs="新宋体"/>
              </w:rPr>
              <w:t>黄淮学院国际交流处</w:t>
            </w:r>
            <w:r>
              <w:rPr>
                <w:rFonts w:ascii="新宋体" w:hAnsi="新宋体" w:eastAsia="新宋体" w:cs="新宋体"/>
              </w:rPr>
              <w:t>International Office of HHU</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06</w:t>
            </w:r>
          </w:p>
        </w:tc>
        <w:tc>
          <w:tcPr>
            <w:tcW w:w="2760" w:type="dxa"/>
          </w:tcPr>
          <w:p>
            <w:pPr>
              <w:rPr>
                <w:rFonts w:ascii="新宋体" w:hAnsi="新宋体" w:eastAsia="新宋体"/>
              </w:rPr>
            </w:pPr>
            <w:r>
              <w:rPr>
                <w:rFonts w:hint="eastAsia" w:ascii="新宋体" w:hAnsi="新宋体" w:eastAsia="新宋体" w:cs="新宋体"/>
              </w:rPr>
              <w:t>教师听课记录表（不少于</w:t>
            </w:r>
            <w:r>
              <w:rPr>
                <w:rFonts w:ascii="新宋体" w:hAnsi="新宋体" w:eastAsia="新宋体" w:cs="新宋体"/>
              </w:rPr>
              <w:t>3</w:t>
            </w:r>
            <w:r>
              <w:rPr>
                <w:rFonts w:hint="eastAsia" w:ascii="新宋体" w:hAnsi="新宋体" w:eastAsia="新宋体" w:cs="新宋体"/>
              </w:rPr>
              <w:t>份）</w:t>
            </w:r>
            <w:r>
              <w:rPr>
                <w:rFonts w:ascii="新宋体" w:hAnsi="新宋体" w:eastAsia="新宋体" w:cs="新宋体"/>
              </w:rPr>
              <w:t>Assessment By Staff</w:t>
            </w:r>
            <w:r>
              <w:rPr>
                <w:rFonts w:hint="eastAsia" w:ascii="新宋体" w:hAnsi="新宋体" w:eastAsia="新宋体" w:cs="新宋体"/>
              </w:rPr>
              <w:t>（</w:t>
            </w:r>
            <w:r>
              <w:rPr>
                <w:rFonts w:ascii="新宋体" w:hAnsi="新宋体" w:eastAsia="新宋体" w:cs="新宋体"/>
              </w:rPr>
              <w:t>Above 3 copies</w:t>
            </w:r>
            <w:r>
              <w:rPr>
                <w:rFonts w:hint="eastAsia" w:ascii="新宋体" w:hAnsi="新宋体" w:eastAsia="新宋体" w:cs="新宋体"/>
              </w:rPr>
              <w:t>）</w:t>
            </w:r>
          </w:p>
        </w:tc>
        <w:tc>
          <w:tcPr>
            <w:tcW w:w="2941" w:type="dxa"/>
          </w:tcPr>
          <w:p>
            <w:pPr>
              <w:rPr>
                <w:rFonts w:ascii="新宋体" w:hAnsi="新宋体" w:eastAsia="新宋体" w:cs="新宋体"/>
              </w:rPr>
            </w:pPr>
            <w:r>
              <w:rPr>
                <w:rFonts w:hint="eastAsia" w:ascii="新宋体" w:hAnsi="新宋体" w:eastAsia="新宋体" w:cs="新宋体"/>
              </w:rPr>
              <w:t>课程结束之前</w:t>
            </w:r>
            <w:r>
              <w:rPr>
                <w:rFonts w:ascii="新宋体" w:hAnsi="新宋体" w:eastAsia="新宋体" w:cs="新宋体"/>
              </w:rPr>
              <w:t>Before the end of the module</w:t>
            </w:r>
          </w:p>
        </w:tc>
        <w:tc>
          <w:tcPr>
            <w:tcW w:w="2486" w:type="dxa"/>
          </w:tcPr>
          <w:p>
            <w:pPr>
              <w:rPr>
                <w:rFonts w:ascii="新宋体" w:hAnsi="新宋体" w:eastAsia="新宋体"/>
              </w:rPr>
            </w:pPr>
            <w:r>
              <w:rPr>
                <w:rFonts w:hint="eastAsia" w:ascii="新宋体" w:hAnsi="新宋体" w:eastAsia="新宋体" w:cs="新宋体"/>
              </w:rPr>
              <w:t>教学院系</w:t>
            </w:r>
          </w:p>
          <w:p>
            <w:pPr>
              <w:rPr>
                <w:rFonts w:ascii="新宋体" w:hAnsi="新宋体" w:eastAsia="新宋体" w:cs="新宋体"/>
              </w:rPr>
            </w:pPr>
            <w:r>
              <w:rPr>
                <w:rFonts w:ascii="新宋体" w:hAnsi="新宋体" w:eastAsia="新宋体" w:cs="新宋体"/>
              </w:rPr>
              <w:t>Department</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07</w:t>
            </w:r>
          </w:p>
        </w:tc>
        <w:tc>
          <w:tcPr>
            <w:tcW w:w="2760" w:type="dxa"/>
          </w:tcPr>
          <w:p>
            <w:pPr>
              <w:rPr>
                <w:rFonts w:ascii="新宋体" w:hAnsi="新宋体" w:eastAsia="新宋体" w:cs="新宋体"/>
              </w:rPr>
            </w:pPr>
            <w:r>
              <w:rPr>
                <w:rFonts w:hint="eastAsia" w:ascii="新宋体" w:hAnsi="新宋体" w:eastAsia="新宋体" w:cs="新宋体"/>
              </w:rPr>
              <w:t>学生作业</w:t>
            </w:r>
            <w:r>
              <w:rPr>
                <w:rFonts w:ascii="新宋体" w:hAnsi="新宋体" w:eastAsia="新宋体" w:cs="新宋体"/>
              </w:rPr>
              <w:t>6</w:t>
            </w:r>
            <w:r>
              <w:rPr>
                <w:rFonts w:hint="eastAsia" w:ascii="新宋体" w:hAnsi="新宋体" w:eastAsia="新宋体" w:cs="新宋体"/>
              </w:rPr>
              <w:t>份（</w:t>
            </w:r>
            <w:r>
              <w:rPr>
                <w:rFonts w:ascii="新宋体" w:hAnsi="新宋体" w:eastAsia="新宋体" w:cs="新宋体"/>
              </w:rPr>
              <w:t>6</w:t>
            </w:r>
            <w:r>
              <w:rPr>
                <w:rFonts w:hint="eastAsia" w:ascii="新宋体" w:hAnsi="新宋体" w:eastAsia="新宋体" w:cs="新宋体"/>
              </w:rPr>
              <w:t>个学生的完整作业）</w:t>
            </w:r>
            <w:r>
              <w:rPr>
                <w:rFonts w:ascii="新宋体" w:hAnsi="新宋体" w:eastAsia="新宋体" w:cs="新宋体"/>
              </w:rPr>
              <w:t>6 Students</w:t>
            </w:r>
            <w:r>
              <w:rPr>
                <w:rFonts w:hint="eastAsia" w:ascii="新宋体" w:hAnsi="新宋体" w:eastAsia="新宋体" w:cs="新宋体"/>
              </w:rPr>
              <w:t>’</w:t>
            </w:r>
            <w:r>
              <w:rPr>
                <w:rFonts w:ascii="新宋体" w:hAnsi="新宋体" w:eastAsia="新宋体" w:cs="新宋体"/>
              </w:rPr>
              <w:t xml:space="preserve">  Complete Work </w:t>
            </w:r>
          </w:p>
        </w:tc>
        <w:tc>
          <w:tcPr>
            <w:tcW w:w="2941" w:type="dxa"/>
          </w:tcPr>
          <w:p>
            <w:pPr>
              <w:rPr>
                <w:rFonts w:ascii="新宋体" w:hAnsi="新宋体" w:eastAsia="新宋体" w:cs="新宋体"/>
              </w:rPr>
            </w:pPr>
            <w:r>
              <w:rPr>
                <w:rFonts w:hint="eastAsia" w:ascii="新宋体" w:hAnsi="新宋体" w:eastAsia="新宋体" w:cs="新宋体"/>
              </w:rPr>
              <w:t>课程结束一周内</w:t>
            </w:r>
            <w:r>
              <w:rPr>
                <w:rFonts w:ascii="新宋体" w:hAnsi="新宋体" w:eastAsia="新宋体" w:cs="新宋体"/>
              </w:rPr>
              <w:t>1 week after the end of the module</w:t>
            </w:r>
          </w:p>
        </w:tc>
        <w:tc>
          <w:tcPr>
            <w:tcW w:w="2486" w:type="dxa"/>
          </w:tcPr>
          <w:p>
            <w:pPr>
              <w:rPr>
                <w:rFonts w:ascii="新宋体" w:hAnsi="新宋体" w:eastAsia="新宋体" w:cs="新宋体"/>
              </w:rPr>
            </w:pPr>
            <w:r>
              <w:rPr>
                <w:rFonts w:hint="eastAsia" w:ascii="新宋体" w:hAnsi="新宋体" w:eastAsia="新宋体" w:cs="新宋体"/>
              </w:rPr>
              <w:t>项目课程管理中心</w:t>
            </w: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08</w:t>
            </w:r>
          </w:p>
        </w:tc>
        <w:tc>
          <w:tcPr>
            <w:tcW w:w="2760" w:type="dxa"/>
          </w:tcPr>
          <w:p>
            <w:pPr>
              <w:rPr>
                <w:rFonts w:ascii="新宋体" w:hAnsi="新宋体" w:eastAsia="新宋体" w:cs="新宋体"/>
              </w:rPr>
            </w:pPr>
            <w:r>
              <w:rPr>
                <w:rFonts w:hint="eastAsia" w:ascii="新宋体" w:hAnsi="新宋体" w:eastAsia="新宋体" w:cs="新宋体"/>
              </w:rPr>
              <w:t>考试试卷</w:t>
            </w:r>
            <w:r>
              <w:rPr>
                <w:rFonts w:ascii="新宋体" w:hAnsi="新宋体" w:eastAsia="新宋体" w:cs="新宋体"/>
              </w:rPr>
              <w:t xml:space="preserve"> Examination Papers</w:t>
            </w:r>
          </w:p>
        </w:tc>
        <w:tc>
          <w:tcPr>
            <w:tcW w:w="2941" w:type="dxa"/>
          </w:tcPr>
          <w:p>
            <w:pPr>
              <w:rPr>
                <w:rFonts w:ascii="新宋体" w:hAnsi="新宋体" w:eastAsia="新宋体" w:cs="新宋体"/>
              </w:rPr>
            </w:pPr>
            <w:r>
              <w:rPr>
                <w:rFonts w:hint="eastAsia" w:ascii="新宋体" w:hAnsi="新宋体" w:eastAsia="新宋体" w:cs="新宋体"/>
              </w:rPr>
              <w:t>考试结束后</w:t>
            </w:r>
            <w:r>
              <w:rPr>
                <w:rFonts w:ascii="新宋体" w:hAnsi="新宋体" w:eastAsia="新宋体" w:cs="新宋体"/>
              </w:rPr>
              <w:t xml:space="preserve"> After the examination </w:t>
            </w:r>
          </w:p>
        </w:tc>
        <w:tc>
          <w:tcPr>
            <w:tcW w:w="2486" w:type="dxa"/>
          </w:tcPr>
          <w:p>
            <w:pPr>
              <w:rPr>
                <w:rFonts w:ascii="新宋体" w:hAnsi="新宋体" w:eastAsia="新宋体" w:cs="新宋体"/>
              </w:rPr>
            </w:pPr>
            <w:r>
              <w:rPr>
                <w:rFonts w:hint="eastAsia" w:ascii="新宋体" w:hAnsi="新宋体" w:eastAsia="新宋体" w:cs="新宋体"/>
              </w:rPr>
              <w:t>项目课程管理中心</w:t>
            </w: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09</w:t>
            </w:r>
          </w:p>
        </w:tc>
        <w:tc>
          <w:tcPr>
            <w:tcW w:w="2760" w:type="dxa"/>
          </w:tcPr>
          <w:p>
            <w:pPr>
              <w:rPr>
                <w:rFonts w:ascii="新宋体" w:hAnsi="新宋体" w:eastAsia="新宋体" w:cs="新宋体"/>
              </w:rPr>
            </w:pPr>
            <w:r>
              <w:rPr>
                <w:rFonts w:hint="eastAsia" w:ascii="新宋体" w:hAnsi="新宋体" w:eastAsia="新宋体" w:cs="新宋体"/>
              </w:rPr>
              <w:t>试卷分析</w:t>
            </w:r>
            <w:r>
              <w:rPr>
                <w:rFonts w:ascii="新宋体" w:hAnsi="新宋体" w:eastAsia="新宋体" w:cs="新宋体"/>
              </w:rPr>
              <w:t xml:space="preserve"> Examination Papers Analysis </w:t>
            </w:r>
          </w:p>
        </w:tc>
        <w:tc>
          <w:tcPr>
            <w:tcW w:w="2941" w:type="dxa"/>
          </w:tcPr>
          <w:p>
            <w:pPr>
              <w:rPr>
                <w:rFonts w:ascii="新宋体" w:hAnsi="新宋体" w:eastAsia="新宋体" w:cs="新宋体"/>
              </w:rPr>
            </w:pPr>
            <w:r>
              <w:rPr>
                <w:rFonts w:hint="eastAsia" w:ascii="新宋体" w:hAnsi="新宋体" w:eastAsia="新宋体" w:cs="新宋体"/>
              </w:rPr>
              <w:t>评卷结束后</w:t>
            </w:r>
            <w:r>
              <w:rPr>
                <w:rFonts w:ascii="新宋体" w:hAnsi="新宋体" w:eastAsia="新宋体" w:cs="新宋体"/>
              </w:rPr>
              <w:t xml:space="preserve"> After Paper Grading</w:t>
            </w:r>
          </w:p>
        </w:tc>
        <w:tc>
          <w:tcPr>
            <w:tcW w:w="2486" w:type="dxa"/>
          </w:tcPr>
          <w:p>
            <w:pPr>
              <w:rPr>
                <w:rFonts w:ascii="新宋体" w:hAnsi="新宋体" w:eastAsia="新宋体" w:cs="新宋体"/>
              </w:rPr>
            </w:pPr>
            <w:r>
              <w:rPr>
                <w:rFonts w:hint="eastAsia" w:ascii="新宋体" w:hAnsi="新宋体" w:eastAsia="新宋体" w:cs="新宋体"/>
              </w:rPr>
              <w:t>项目课程管理中心</w:t>
            </w: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10</w:t>
            </w:r>
          </w:p>
        </w:tc>
        <w:tc>
          <w:tcPr>
            <w:tcW w:w="2760" w:type="dxa"/>
          </w:tcPr>
          <w:p>
            <w:pPr>
              <w:rPr>
                <w:rFonts w:ascii="新宋体" w:hAnsi="新宋体" w:eastAsia="新宋体" w:cs="新宋体"/>
              </w:rPr>
            </w:pPr>
            <w:r>
              <w:rPr>
                <w:rFonts w:hint="eastAsia" w:ascii="新宋体" w:hAnsi="新宋体" w:eastAsia="新宋体" w:cs="新宋体"/>
              </w:rPr>
              <w:t>课程平时成绩登记</w:t>
            </w:r>
            <w:r>
              <w:rPr>
                <w:rFonts w:ascii="新宋体" w:hAnsi="新宋体" w:eastAsia="新宋体" w:cs="新宋体"/>
              </w:rPr>
              <w:t xml:space="preserve"> Students</w:t>
            </w:r>
            <w:r>
              <w:rPr>
                <w:rFonts w:hint="eastAsia" w:ascii="新宋体" w:hAnsi="新宋体" w:eastAsia="新宋体" w:cs="新宋体"/>
              </w:rPr>
              <w:t>’</w:t>
            </w:r>
            <w:r>
              <w:rPr>
                <w:rFonts w:ascii="新宋体" w:hAnsi="新宋体" w:eastAsia="新宋体" w:cs="新宋体"/>
              </w:rPr>
              <w:t xml:space="preserve"> Usual Performance Record</w:t>
            </w:r>
          </w:p>
        </w:tc>
        <w:tc>
          <w:tcPr>
            <w:tcW w:w="2941" w:type="dxa"/>
          </w:tcPr>
          <w:p>
            <w:pPr>
              <w:rPr>
                <w:rFonts w:ascii="新宋体" w:hAnsi="新宋体" w:eastAsia="新宋体" w:cs="新宋体"/>
              </w:rPr>
            </w:pPr>
            <w:r>
              <w:rPr>
                <w:rFonts w:hint="eastAsia" w:ascii="新宋体" w:hAnsi="新宋体" w:eastAsia="新宋体" w:cs="新宋体"/>
              </w:rPr>
              <w:t>课程结束一周内</w:t>
            </w:r>
            <w:r>
              <w:rPr>
                <w:rFonts w:ascii="新宋体" w:hAnsi="新宋体" w:eastAsia="新宋体" w:cs="新宋体"/>
              </w:rPr>
              <w:t>1 week after the end of the module</w:t>
            </w:r>
          </w:p>
        </w:tc>
        <w:tc>
          <w:tcPr>
            <w:tcW w:w="2486" w:type="dxa"/>
          </w:tcPr>
          <w:p>
            <w:pPr>
              <w:rPr>
                <w:rFonts w:ascii="新宋体" w:hAnsi="新宋体" w:eastAsia="新宋体" w:cs="新宋体"/>
              </w:rPr>
            </w:pPr>
            <w:r>
              <w:rPr>
                <w:rFonts w:hint="eastAsia" w:ascii="新宋体" w:hAnsi="新宋体" w:eastAsia="新宋体" w:cs="新宋体"/>
              </w:rPr>
              <w:t>项目课程管理中心</w:t>
            </w: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11</w:t>
            </w:r>
          </w:p>
        </w:tc>
        <w:tc>
          <w:tcPr>
            <w:tcW w:w="2760" w:type="dxa"/>
          </w:tcPr>
          <w:p>
            <w:pPr>
              <w:rPr>
                <w:rFonts w:ascii="新宋体" w:hAnsi="新宋体" w:eastAsia="新宋体" w:cs="新宋体"/>
              </w:rPr>
            </w:pPr>
            <w:r>
              <w:rPr>
                <w:rFonts w:hint="eastAsia" w:ascii="新宋体" w:hAnsi="新宋体" w:eastAsia="新宋体" w:cs="新宋体"/>
              </w:rPr>
              <w:t>课程最终成绩登记表</w:t>
            </w:r>
            <w:r>
              <w:rPr>
                <w:rFonts w:ascii="新宋体" w:hAnsi="新宋体" w:eastAsia="新宋体" w:cs="新宋体"/>
              </w:rPr>
              <w:t xml:space="preserve"> Students</w:t>
            </w:r>
            <w:r>
              <w:rPr>
                <w:rFonts w:hint="eastAsia" w:ascii="新宋体" w:hAnsi="新宋体" w:eastAsia="新宋体" w:cs="新宋体"/>
              </w:rPr>
              <w:t>’</w:t>
            </w:r>
            <w:r>
              <w:rPr>
                <w:rFonts w:ascii="新宋体" w:hAnsi="新宋体" w:eastAsia="新宋体" w:cs="新宋体"/>
              </w:rPr>
              <w:t xml:space="preserve"> Final Remarks</w:t>
            </w:r>
          </w:p>
        </w:tc>
        <w:tc>
          <w:tcPr>
            <w:tcW w:w="2941" w:type="dxa"/>
          </w:tcPr>
          <w:p>
            <w:pPr>
              <w:rPr>
                <w:rFonts w:ascii="新宋体" w:hAnsi="新宋体" w:eastAsia="新宋体" w:cs="新宋体"/>
              </w:rPr>
            </w:pPr>
            <w:r>
              <w:rPr>
                <w:rFonts w:hint="eastAsia" w:ascii="新宋体" w:hAnsi="新宋体" w:eastAsia="新宋体" w:cs="新宋体"/>
              </w:rPr>
              <w:t>课程结束一周内</w:t>
            </w:r>
            <w:r>
              <w:rPr>
                <w:rFonts w:ascii="新宋体" w:hAnsi="新宋体" w:eastAsia="新宋体" w:cs="新宋体"/>
              </w:rPr>
              <w:t>1 week after the end of the module</w:t>
            </w:r>
          </w:p>
        </w:tc>
        <w:tc>
          <w:tcPr>
            <w:tcW w:w="2486" w:type="dxa"/>
          </w:tcPr>
          <w:p>
            <w:pPr>
              <w:rPr>
                <w:rFonts w:ascii="新宋体" w:hAnsi="新宋体" w:eastAsia="新宋体" w:cs="新宋体"/>
              </w:rPr>
            </w:pPr>
            <w:r>
              <w:rPr>
                <w:rFonts w:hint="eastAsia" w:ascii="新宋体" w:hAnsi="新宋体" w:eastAsia="新宋体" w:cs="新宋体"/>
              </w:rPr>
              <w:t>项目课程管理中心</w:t>
            </w: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12</w:t>
            </w:r>
          </w:p>
        </w:tc>
        <w:tc>
          <w:tcPr>
            <w:tcW w:w="2760" w:type="dxa"/>
          </w:tcPr>
          <w:p>
            <w:pPr>
              <w:rPr>
                <w:rFonts w:ascii="新宋体" w:hAnsi="新宋体" w:eastAsia="新宋体" w:cs="新宋体"/>
              </w:rPr>
            </w:pPr>
            <w:r>
              <w:rPr>
                <w:rFonts w:hint="eastAsia" w:ascii="新宋体" w:hAnsi="新宋体" w:eastAsia="新宋体" w:cs="新宋体"/>
              </w:rPr>
              <w:t>教学小结表</w:t>
            </w:r>
            <w:r>
              <w:rPr>
                <w:rFonts w:ascii="新宋体" w:hAnsi="新宋体" w:eastAsia="新宋体" w:cs="新宋体"/>
              </w:rPr>
              <w:t xml:space="preserve"> Module Summary</w:t>
            </w:r>
          </w:p>
        </w:tc>
        <w:tc>
          <w:tcPr>
            <w:tcW w:w="2941" w:type="dxa"/>
          </w:tcPr>
          <w:p>
            <w:pPr>
              <w:rPr>
                <w:rFonts w:ascii="新宋体" w:hAnsi="新宋体" w:eastAsia="新宋体" w:cs="新宋体"/>
              </w:rPr>
            </w:pPr>
            <w:r>
              <w:rPr>
                <w:rFonts w:hint="eastAsia" w:ascii="新宋体" w:hAnsi="新宋体" w:eastAsia="新宋体" w:cs="新宋体"/>
              </w:rPr>
              <w:t>课程结束一周内</w:t>
            </w:r>
            <w:r>
              <w:rPr>
                <w:rFonts w:ascii="新宋体" w:hAnsi="新宋体" w:eastAsia="新宋体" w:cs="新宋体"/>
              </w:rPr>
              <w:t>1 week after the end of the module</w:t>
            </w:r>
          </w:p>
        </w:tc>
        <w:tc>
          <w:tcPr>
            <w:tcW w:w="2486" w:type="dxa"/>
          </w:tcPr>
          <w:p>
            <w:pPr>
              <w:rPr>
                <w:rFonts w:ascii="新宋体" w:hAnsi="新宋体" w:eastAsia="新宋体" w:cs="新宋体"/>
              </w:rPr>
            </w:pPr>
            <w:r>
              <w:rPr>
                <w:rFonts w:hint="eastAsia" w:ascii="新宋体" w:hAnsi="新宋体" w:eastAsia="新宋体" w:cs="新宋体"/>
              </w:rPr>
              <w:t>项目课程管理中心</w:t>
            </w:r>
            <w:r>
              <w:rPr>
                <w:rFonts w:ascii="新宋体" w:hAnsi="新宋体" w:eastAsia="新宋体" w:cs="新宋体"/>
              </w:rPr>
              <w:t>Edulink Center</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13</w:t>
            </w:r>
          </w:p>
        </w:tc>
        <w:tc>
          <w:tcPr>
            <w:tcW w:w="2760" w:type="dxa"/>
          </w:tcPr>
          <w:p>
            <w:pPr>
              <w:rPr>
                <w:rFonts w:ascii="新宋体" w:hAnsi="新宋体" w:eastAsia="新宋体"/>
              </w:rPr>
            </w:pPr>
            <w:r>
              <w:rPr>
                <w:rFonts w:hint="eastAsia" w:ascii="新宋体" w:hAnsi="新宋体" w:eastAsia="新宋体" w:cs="新宋体"/>
              </w:rPr>
              <w:t>教学录像</w:t>
            </w:r>
            <w:r>
              <w:rPr>
                <w:rFonts w:ascii="新宋体" w:hAnsi="新宋体" w:eastAsia="新宋体" w:cs="新宋体"/>
              </w:rPr>
              <w:t>(</w:t>
            </w:r>
            <w:r>
              <w:rPr>
                <w:rFonts w:hint="eastAsia" w:ascii="新宋体" w:hAnsi="新宋体" w:eastAsia="新宋体" w:cs="新宋体"/>
              </w:rPr>
              <w:t>不少于</w:t>
            </w:r>
            <w:r>
              <w:rPr>
                <w:rFonts w:ascii="新宋体" w:hAnsi="新宋体" w:eastAsia="新宋体" w:cs="新宋体"/>
              </w:rPr>
              <w:t>50</w:t>
            </w:r>
            <w:r>
              <w:rPr>
                <w:rFonts w:hint="eastAsia" w:ascii="新宋体" w:hAnsi="新宋体" w:eastAsia="新宋体" w:cs="新宋体"/>
              </w:rPr>
              <w:t>分钟</w:t>
            </w:r>
            <w:r>
              <w:rPr>
                <w:rFonts w:ascii="新宋体" w:hAnsi="新宋体" w:eastAsia="新宋体" w:cs="新宋体"/>
              </w:rPr>
              <w:t xml:space="preserve">) Teaching Video </w:t>
            </w:r>
            <w:r>
              <w:rPr>
                <w:rFonts w:hint="eastAsia" w:ascii="新宋体" w:hAnsi="新宋体" w:eastAsia="新宋体" w:cs="新宋体"/>
              </w:rPr>
              <w:t>（</w:t>
            </w:r>
            <w:r>
              <w:rPr>
                <w:rFonts w:ascii="新宋体" w:hAnsi="新宋体" w:eastAsia="新宋体" w:cs="新宋体"/>
              </w:rPr>
              <w:t>No less than 50 minutes</w:t>
            </w:r>
            <w:r>
              <w:rPr>
                <w:rFonts w:hint="eastAsia" w:ascii="新宋体" w:hAnsi="新宋体" w:eastAsia="新宋体" w:cs="新宋体"/>
              </w:rPr>
              <w:t>）</w:t>
            </w:r>
          </w:p>
        </w:tc>
        <w:tc>
          <w:tcPr>
            <w:tcW w:w="2941" w:type="dxa"/>
          </w:tcPr>
          <w:p>
            <w:pPr>
              <w:rPr>
                <w:rFonts w:ascii="新宋体" w:hAnsi="新宋体" w:eastAsia="新宋体" w:cs="新宋体"/>
              </w:rPr>
            </w:pPr>
            <w:r>
              <w:rPr>
                <w:rFonts w:hint="eastAsia" w:ascii="新宋体" w:hAnsi="新宋体" w:eastAsia="新宋体" w:cs="新宋体"/>
              </w:rPr>
              <w:t>授课过程中</w:t>
            </w:r>
            <w:r>
              <w:rPr>
                <w:rFonts w:ascii="新宋体" w:hAnsi="新宋体" w:eastAsia="新宋体" w:cs="新宋体"/>
              </w:rPr>
              <w:t>During the teaching process</w:t>
            </w:r>
          </w:p>
        </w:tc>
        <w:tc>
          <w:tcPr>
            <w:tcW w:w="2486" w:type="dxa"/>
          </w:tcPr>
          <w:p>
            <w:pPr>
              <w:rPr>
                <w:rFonts w:ascii="新宋体" w:hAnsi="新宋体" w:eastAsia="新宋体"/>
              </w:rPr>
            </w:pPr>
            <w:r>
              <w:rPr>
                <w:rFonts w:hint="eastAsia" w:ascii="新宋体" w:hAnsi="新宋体" w:eastAsia="新宋体" w:cs="新宋体"/>
              </w:rPr>
              <w:t>逗号影像工作室</w:t>
            </w:r>
          </w:p>
          <w:p>
            <w:pPr>
              <w:rPr>
                <w:rFonts w:ascii="新宋体" w:hAnsi="新宋体" w:eastAsia="新宋体" w:cs="新宋体"/>
              </w:rPr>
            </w:pPr>
            <w:r>
              <w:rPr>
                <w:rFonts w:ascii="新宋体" w:hAnsi="新宋体" w:eastAsia="新宋体" w:cs="新宋体"/>
              </w:rPr>
              <w:t>Comma Video Workshop</w:t>
            </w:r>
          </w:p>
        </w:tc>
        <w:tc>
          <w:tcPr>
            <w:tcW w:w="969" w:type="dxa"/>
          </w:tcPr>
          <w:p>
            <w:pP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Pr>
          <w:p>
            <w:pPr>
              <w:rPr>
                <w:rFonts w:ascii="新宋体" w:hAnsi="新宋体" w:eastAsia="新宋体" w:cs="新宋体"/>
              </w:rPr>
            </w:pPr>
            <w:r>
              <w:rPr>
                <w:rFonts w:ascii="新宋体" w:hAnsi="新宋体" w:eastAsia="新宋体" w:cs="新宋体"/>
              </w:rPr>
              <w:t>14</w:t>
            </w:r>
          </w:p>
        </w:tc>
        <w:tc>
          <w:tcPr>
            <w:tcW w:w="2760" w:type="dxa"/>
          </w:tcPr>
          <w:p>
            <w:pPr>
              <w:rPr>
                <w:rFonts w:ascii="新宋体" w:hAnsi="新宋体" w:eastAsia="新宋体"/>
              </w:rPr>
            </w:pPr>
            <w:r>
              <w:rPr>
                <w:rFonts w:hint="eastAsia" w:ascii="新宋体" w:hAnsi="新宋体" w:eastAsia="新宋体" w:cs="新宋体"/>
              </w:rPr>
              <w:t>教学图片（不少于</w:t>
            </w:r>
            <w:r>
              <w:rPr>
                <w:rFonts w:ascii="新宋体" w:hAnsi="新宋体" w:eastAsia="新宋体" w:cs="新宋体"/>
              </w:rPr>
              <w:t>3</w:t>
            </w:r>
            <w:r>
              <w:rPr>
                <w:rFonts w:hint="eastAsia" w:ascii="新宋体" w:hAnsi="新宋体" w:eastAsia="新宋体" w:cs="新宋体"/>
              </w:rPr>
              <w:t>幅）</w:t>
            </w:r>
          </w:p>
          <w:p>
            <w:pPr>
              <w:rPr>
                <w:rFonts w:ascii="新宋体" w:hAnsi="新宋体" w:eastAsia="新宋体"/>
              </w:rPr>
            </w:pPr>
            <w:r>
              <w:rPr>
                <w:rFonts w:ascii="新宋体" w:hAnsi="新宋体" w:eastAsia="新宋体" w:cs="新宋体"/>
              </w:rPr>
              <w:t xml:space="preserve">Teaching Photograph </w:t>
            </w:r>
            <w:r>
              <w:rPr>
                <w:rFonts w:hint="eastAsia" w:ascii="新宋体" w:hAnsi="新宋体" w:eastAsia="新宋体" w:cs="新宋体"/>
              </w:rPr>
              <w:t>（</w:t>
            </w:r>
            <w:r>
              <w:rPr>
                <w:rFonts w:ascii="新宋体" w:hAnsi="新宋体" w:eastAsia="新宋体" w:cs="新宋体"/>
              </w:rPr>
              <w:t xml:space="preserve"> No less than 3 pieces</w:t>
            </w:r>
            <w:r>
              <w:rPr>
                <w:rFonts w:hint="eastAsia" w:ascii="新宋体" w:hAnsi="新宋体" w:eastAsia="新宋体" w:cs="新宋体"/>
              </w:rPr>
              <w:t>）</w:t>
            </w:r>
          </w:p>
        </w:tc>
        <w:tc>
          <w:tcPr>
            <w:tcW w:w="2941" w:type="dxa"/>
          </w:tcPr>
          <w:p>
            <w:pPr>
              <w:rPr>
                <w:rFonts w:ascii="新宋体" w:hAnsi="新宋体" w:eastAsia="新宋体"/>
              </w:rPr>
            </w:pPr>
            <w:r>
              <w:rPr>
                <w:rFonts w:hint="eastAsia" w:ascii="新宋体" w:hAnsi="新宋体" w:eastAsia="新宋体" w:cs="新宋体"/>
              </w:rPr>
              <w:t>授课过程中</w:t>
            </w:r>
          </w:p>
          <w:p>
            <w:pPr>
              <w:rPr>
                <w:rFonts w:ascii="新宋体" w:hAnsi="新宋体" w:eastAsia="新宋体" w:cs="新宋体"/>
              </w:rPr>
            </w:pPr>
            <w:r>
              <w:rPr>
                <w:rFonts w:ascii="新宋体" w:hAnsi="新宋体" w:eastAsia="新宋体" w:cs="新宋体"/>
              </w:rPr>
              <w:t>During the teaching process</w:t>
            </w:r>
          </w:p>
        </w:tc>
        <w:tc>
          <w:tcPr>
            <w:tcW w:w="2486" w:type="dxa"/>
          </w:tcPr>
          <w:p>
            <w:pPr>
              <w:rPr>
                <w:rFonts w:ascii="新宋体" w:hAnsi="新宋体" w:eastAsia="新宋体"/>
              </w:rPr>
            </w:pPr>
            <w:r>
              <w:rPr>
                <w:rFonts w:hint="eastAsia" w:ascii="新宋体" w:hAnsi="新宋体" w:eastAsia="新宋体" w:cs="新宋体"/>
              </w:rPr>
              <w:t>逗号影像工作室</w:t>
            </w:r>
          </w:p>
          <w:p>
            <w:pPr>
              <w:rPr>
                <w:rFonts w:ascii="新宋体" w:hAnsi="新宋体" w:eastAsia="新宋体" w:cs="新宋体"/>
              </w:rPr>
            </w:pPr>
            <w:r>
              <w:rPr>
                <w:rFonts w:ascii="新宋体" w:hAnsi="新宋体" w:eastAsia="新宋体" w:cs="新宋体"/>
              </w:rPr>
              <w:t>Comma Video Workshop</w:t>
            </w:r>
          </w:p>
        </w:tc>
        <w:tc>
          <w:tcPr>
            <w:tcW w:w="969" w:type="dxa"/>
          </w:tcPr>
          <w:p>
            <w:pPr>
              <w:rPr>
                <w:rFonts w:ascii="新宋体" w:hAnsi="新宋体" w:eastAsia="新宋体" w:cs="新宋体"/>
              </w:rPr>
            </w:pPr>
          </w:p>
        </w:tc>
      </w:tr>
    </w:tbl>
    <w:p>
      <w:pPr>
        <w:pStyle w:val="2"/>
        <w:spacing w:before="0" w:after="0" w:line="240" w:lineRule="auto"/>
        <w:jc w:val="center"/>
        <w:rPr>
          <w:rFonts w:ascii="黑体" w:eastAsia="黑体" w:cs="黑体"/>
          <w:sz w:val="32"/>
          <w:szCs w:val="32"/>
        </w:rPr>
      </w:pPr>
      <w:r>
        <w:br w:type="page"/>
      </w:r>
      <w:bookmarkStart w:id="117" w:name="_Toc457558481"/>
      <w:r>
        <w:rPr>
          <w:rFonts w:hint="eastAsia" w:ascii="黑体" w:eastAsia="黑体" w:cs="黑体"/>
          <w:sz w:val="32"/>
          <w:szCs w:val="32"/>
        </w:rPr>
        <w:t>国际教育学院外籍教师管理规定</w:t>
      </w:r>
      <w:bookmarkEnd w:id="117"/>
    </w:p>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为了加强和规范我院对外籍教师（以下简称外教）管理，根据教育部、国家外国专家局关于《学校及其他教育机构聘请外籍专业人员管理办法》的精神，并参照《黄淮学院外籍教师管理规定》制定本规定。</w:t>
      </w:r>
      <w:r>
        <w:rPr>
          <w:rFonts w:hint="eastAsia" w:ascii="宋体" w:hAnsi="宋体" w:cs="宋体"/>
          <w:sz w:val="24"/>
          <w:szCs w:val="24"/>
          <w:shd w:val="clear" w:color="auto" w:fill="FFFFFF"/>
        </w:rPr>
        <w:br w:type="textWrapping"/>
      </w:r>
      <w:r>
        <w:rPr>
          <w:rFonts w:hint="eastAsia" w:ascii="宋体" w:hAnsi="宋体" w:cs="宋体"/>
          <w:sz w:val="24"/>
          <w:szCs w:val="24"/>
          <w:shd w:val="clear" w:color="auto" w:fill="FFFFFF"/>
        </w:rPr>
        <w:t xml:space="preserve">    1、经黄淮学院正式聘任，分配到我院承担中外合作办学教学任务的外籍教师（以下简称外教），要求其具有本科及以上学位，有一定的教学工作经验，同时须持来华工作签证。</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2、在国际教育学院承担中外合作办学教学任务的外教，其行政管理、日常生活管理及其他涉外工作由国际交流合作处负责；日常教学工作由国际教育学院负责；安全工作由保卫处负责；工资发放由国际交流合作处和财务处负责；水、电、生活设施维修由后勤处负责；医疗保健由校医院负责。</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3、来国际教育学院任教的外教，必须遵守我国的法律和法令，尊重我国的社会制度和民族习惯，不得干涉我国的内部事务。学院尊重外教的个人宗教信仰，但不允许外教在我国进行传教、宣传宗教和从事与其身份不相符合的工作。</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4、学校与外教签订详细的劳动合同，明确双方的权利、责任，同时明确外教的生活待遇、旅游、保险、医疗费用、休假等作为合同的附件。双方发生聘用合同争议时，可向外国文教专家聘用合同争议仲裁委员会申请仲裁，也可向当地法院提起诉讼。外教不履行合同或履行合同不符合规定条件，黄淮学院有权解除合同。</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5、外教到校后，黄淮学院要及时向当地公安机关办理居留签证，有效期限根据工作需要和外籍人员的要求而定，但一般不超过护照的有效期；根据情况需要延长聘用合同的，要提前向上级外事主管机关汇报并提出申请。</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6、国际教育学院积极为外教创造良好的工作条件，配备辅导教师或者外教合作伙伴协助其开展工作，提供必要的教学辅助设备。</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7、黄淮学院为外教提供满足外教需要的生活居住条件，配备卧具、沙发、写字台、书架、电视机、空调、冰箱、热水器、浴具、洗衣机、饮水器等生活用品。</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8、外教必须在学院指定的用房住宿，并遵守《黄淮学院外籍教师安全管理制度》。</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9、外教教学工作要求按《黄淮学院外籍教师教学工作制度》执行， 鼓励外教在我国或我院报刊上发表学术论文、文章，参加教学和学术讨论会以及我院的各项活动。</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10、外教因病不能上课者，须持校医院或市级医院的病假证明，因事请假应提前三天向国际交流合作处提出书面申请。外教在一个合同期内（一年或一学年）累计请假不满三十天的，工资按100%发给；超过三十天后，黄淮学院有权解除聘用合同。</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11、外教在聘期内，未经院主管领导批准，不得到校外进行获利型学术、教学活动；如遇特殊情况应邀到其它单位讲学，须事先征得国际交流合作处同意后报主管校领导批复。</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12、外教享受中国的元旦、春节、国际劳动节、国庆节及中国法律法规规定的其他休假节日；外教根据其国籍和信仰可选择享受下列其中的节日：圣诞节两天，宰牲节（古尔邦节）三天，开斋节一天。</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13、每学期结束前，国际教育学院对外教的工作给予全面的评价，对模范遵守我国的法律，工作表现好，教学效果显著的外教给予表扬和奖励。</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14、校医院要做好外教医疗保健服务，经常了解外教的健康情况，若发现一般疾病，要及时予以治疗；若发现重大疾病，要想方设法给予抢救治疗，并及时向省教育厅外事处、省外国专家局和省政府外事办汇报。</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15、国际交流合作处要安排好外教的业余文娱、体育活动等，专门为外教订阅适量的书籍报刊，丰富外教的业余文化生活。做好外籍人员邮寄物品的收发工作，及时将邮寄物品送到外籍人员的手中，不能遗失。</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16、黄淮学院要按时发放外教工资，主动关心和解决外教在教学和生活中遇到的困难和问题，若遇外教所在国或其民族的重大节日以及外教生日，可由国际交流合作处组织有关人员为其举行庆贺活动；外教生病期间，国际交流合作处要组织有关人员进行慰问。</w:t>
      </w:r>
    </w:p>
    <w:p>
      <w:pPr>
        <w:widowControl/>
        <w:shd w:val="solid" w:color="FFFFFF" w:fill="auto"/>
        <w:autoSpaceDN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17、国际教育学院师生员工在与外教的交往中，必须遵守《黄淮学院师生员工涉外工作须知》。</w:t>
      </w:r>
    </w:p>
    <w:p/>
    <w:p/>
    <w:p>
      <w:r>
        <w:br w:type="page"/>
      </w:r>
    </w:p>
    <w:p>
      <w:pPr>
        <w:pStyle w:val="2"/>
        <w:spacing w:before="0" w:after="0" w:line="240" w:lineRule="auto"/>
        <w:jc w:val="center"/>
        <w:rPr>
          <w:rFonts w:ascii="黑体" w:eastAsia="黑体"/>
          <w:b w:val="0"/>
          <w:bCs w:val="0"/>
          <w:sz w:val="32"/>
          <w:szCs w:val="32"/>
        </w:rPr>
      </w:pPr>
      <w:bookmarkStart w:id="118" w:name="_Toc457558482"/>
      <w:r>
        <w:rPr>
          <w:rFonts w:hint="eastAsia" w:ascii="黑体" w:eastAsia="黑体" w:cs="黑体"/>
          <w:sz w:val="32"/>
          <w:szCs w:val="32"/>
        </w:rPr>
        <w:t>国际教育学院引进课程管理办法</w:t>
      </w:r>
      <w:bookmarkEnd w:id="118"/>
    </w:p>
    <w:p/>
    <w:p>
      <w:pPr>
        <w:widowControl/>
        <w:shd w:val="solid" w:color="FFFFFF" w:fill="auto"/>
        <w:autoSpaceDN w:val="0"/>
        <w:spacing w:line="440" w:lineRule="exact"/>
        <w:ind w:firstLine="480" w:firstLineChars="200"/>
        <w:rPr>
          <w:rFonts w:ascii="宋体"/>
          <w:sz w:val="24"/>
          <w:szCs w:val="24"/>
          <w:shd w:val="clear" w:color="auto" w:fill="FFFFFF"/>
        </w:rPr>
      </w:pPr>
      <w:r>
        <w:rPr>
          <w:rFonts w:hint="eastAsia" w:ascii="宋体" w:hAnsi="宋体" w:cs="宋体"/>
          <w:sz w:val="24"/>
          <w:szCs w:val="24"/>
          <w:shd w:val="clear" w:color="auto" w:fill="FFFFFF"/>
        </w:rPr>
        <w:t>为了规范引进课程的管理，加强引进课程的建设，</w:t>
      </w:r>
      <w:r>
        <w:rPr>
          <w:rFonts w:hint="eastAsia" w:ascii="宋体" w:hAnsi="宋体" w:cs="宋体"/>
          <w:kern w:val="0"/>
          <w:sz w:val="24"/>
          <w:szCs w:val="24"/>
          <w:shd w:val="clear" w:color="auto" w:fill="FFFFFF"/>
        </w:rPr>
        <w:t>提高引进课程教学质量，实现人才培养目标，现制定如下管理规定：</w:t>
      </w:r>
    </w:p>
    <w:p>
      <w:pPr>
        <w:widowControl/>
        <w:shd w:val="solid" w:color="FFFFFF" w:fill="auto"/>
        <w:autoSpaceDN w:val="0"/>
        <w:spacing w:line="440" w:lineRule="exact"/>
        <w:ind w:firstLine="482" w:firstLineChars="200"/>
        <w:rPr>
          <w:rFonts w:ascii="宋体"/>
          <w:b/>
          <w:bCs/>
          <w:sz w:val="24"/>
          <w:szCs w:val="24"/>
          <w:shd w:val="clear" w:color="auto" w:fill="FFFFFF"/>
        </w:rPr>
      </w:pPr>
      <w:r>
        <w:rPr>
          <w:rFonts w:hint="eastAsia" w:ascii="宋体" w:hAnsi="宋体" w:cs="宋体"/>
          <w:b/>
          <w:bCs/>
          <w:kern w:val="0"/>
          <w:sz w:val="24"/>
          <w:szCs w:val="24"/>
          <w:shd w:val="clear" w:color="auto" w:fill="FFFFFF"/>
        </w:rPr>
        <w:t>一、引进课程信息管理</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1.</w:t>
      </w:r>
      <w:r>
        <w:rPr>
          <w:rFonts w:hint="eastAsia" w:ascii="宋体" w:hAnsi="宋体" w:cs="宋体"/>
          <w:sz w:val="24"/>
          <w:szCs w:val="24"/>
          <w:shd w:val="clear" w:color="auto" w:fill="FFFFFF"/>
        </w:rPr>
        <w:t>引进课程信息包括：引进课程名称（中、英文名称）、引进课程代码、引进课程类型、学分、学时（理论学时、实践学时）、考核方式等。</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2.</w:t>
      </w:r>
      <w:r>
        <w:rPr>
          <w:rFonts w:hint="eastAsia" w:ascii="宋体" w:hAnsi="宋体" w:cs="宋体"/>
          <w:sz w:val="24"/>
          <w:szCs w:val="24"/>
          <w:shd w:val="clear" w:color="auto" w:fill="FFFFFF"/>
        </w:rPr>
        <w:t>引进课程信息的规范化：在培养方案、教学大纲、引进课程介绍、课表、教学日历、学生成绩单等教学资料和管理文件中，同一引进课程的信息须完全一致。</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3.</w:t>
      </w:r>
      <w:r>
        <w:rPr>
          <w:rFonts w:hint="eastAsia" w:ascii="宋体" w:hAnsi="宋体" w:cs="宋体"/>
          <w:sz w:val="24"/>
          <w:szCs w:val="24"/>
          <w:shd w:val="clear" w:color="auto" w:fill="FFFFFF"/>
        </w:rPr>
        <w:t>同一引进课程，采用不同的语言讲授，需标明授课语言（如插画（英）、插画（双语）等）加以区别。</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4.</w:t>
      </w:r>
      <w:r>
        <w:rPr>
          <w:rFonts w:hint="eastAsia" w:ascii="宋体" w:hAnsi="宋体" w:cs="宋体"/>
          <w:sz w:val="24"/>
          <w:szCs w:val="24"/>
          <w:shd w:val="clear" w:color="auto" w:fill="FFFFFF"/>
        </w:rPr>
        <w:t>引进课程信息的认定工作由外方课程管理中心、课程所属教研室以及国际教育学院教学办共同审定，一经审定后，录入教务系统，任何个人不得随意更改引进课程信息。如确实需要更改，需经教研室和外方课程管理中心重新审定同意后，方可修改。</w:t>
      </w:r>
    </w:p>
    <w:p>
      <w:pPr>
        <w:widowControl/>
        <w:shd w:val="solid" w:color="FFFFFF" w:fill="auto"/>
        <w:autoSpaceDN w:val="0"/>
        <w:spacing w:line="440" w:lineRule="exact"/>
        <w:ind w:firstLine="482" w:firstLineChars="200"/>
        <w:rPr>
          <w:rFonts w:ascii="宋体"/>
          <w:b/>
          <w:bCs/>
          <w:kern w:val="0"/>
          <w:sz w:val="24"/>
          <w:szCs w:val="24"/>
          <w:shd w:val="clear" w:color="auto" w:fill="FFFFFF"/>
        </w:rPr>
      </w:pPr>
      <w:r>
        <w:rPr>
          <w:rFonts w:hint="eastAsia" w:ascii="宋体" w:hAnsi="宋体" w:cs="宋体"/>
          <w:b/>
          <w:bCs/>
          <w:kern w:val="0"/>
          <w:sz w:val="24"/>
          <w:szCs w:val="24"/>
          <w:shd w:val="clear" w:color="auto" w:fill="FFFFFF"/>
        </w:rPr>
        <w:t>二、引进课程设置管理</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1.</w:t>
      </w:r>
      <w:r>
        <w:rPr>
          <w:rFonts w:hint="eastAsia" w:ascii="宋体" w:hAnsi="宋体" w:cs="宋体"/>
          <w:sz w:val="24"/>
          <w:szCs w:val="24"/>
          <w:shd w:val="clear" w:color="auto" w:fill="FFFFFF"/>
        </w:rPr>
        <w:t>引进课程设置的主要依据是由中外双方共同制定的专业人才培养方案。</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2.</w:t>
      </w:r>
      <w:r>
        <w:rPr>
          <w:rFonts w:hint="eastAsia" w:ascii="宋体" w:hAnsi="宋体" w:cs="宋体"/>
          <w:sz w:val="24"/>
          <w:szCs w:val="24"/>
          <w:shd w:val="clear" w:color="auto" w:fill="FFFFFF"/>
        </w:rPr>
        <w:t>对所有列入培养方案的引进课程，都要由各学院、教研室明确安排引进课程负责人。</w:t>
      </w:r>
    </w:p>
    <w:p>
      <w:pPr>
        <w:widowControl/>
        <w:shd w:val="solid" w:color="FFFFFF" w:fill="auto"/>
        <w:autoSpaceDN w:val="0"/>
        <w:spacing w:line="440" w:lineRule="exact"/>
        <w:ind w:firstLine="480" w:firstLineChars="200"/>
        <w:rPr>
          <w:rFonts w:ascii="宋体"/>
          <w:sz w:val="24"/>
          <w:szCs w:val="24"/>
          <w:shd w:val="clear" w:color="auto" w:fill="FFFFFF"/>
        </w:rPr>
      </w:pPr>
      <w:r>
        <w:rPr>
          <w:rFonts w:hint="eastAsia" w:ascii="宋体" w:hAnsi="宋体" w:cs="宋体"/>
          <w:sz w:val="24"/>
          <w:szCs w:val="24"/>
          <w:shd w:val="clear" w:color="auto" w:fill="FFFFFF"/>
        </w:rPr>
        <w:t>（</w:t>
      </w:r>
      <w:r>
        <w:rPr>
          <w:rFonts w:ascii="宋体" w:hAnsi="宋体" w:cs="宋体"/>
          <w:sz w:val="24"/>
          <w:szCs w:val="24"/>
          <w:shd w:val="clear" w:color="auto" w:fill="FFFFFF"/>
        </w:rPr>
        <w:t>1</w:t>
      </w:r>
      <w:r>
        <w:rPr>
          <w:rFonts w:hint="eastAsia" w:ascii="宋体" w:hAnsi="宋体" w:cs="宋体"/>
          <w:sz w:val="24"/>
          <w:szCs w:val="24"/>
          <w:shd w:val="clear" w:color="auto" w:fill="FFFFFF"/>
        </w:rPr>
        <w:t>）引进的专业课程一般由引进课程所在教研室进行管理，教研室主任负责，辅导老师协助，外事秘书从中协调。</w:t>
      </w:r>
    </w:p>
    <w:p>
      <w:pPr>
        <w:widowControl/>
        <w:shd w:val="solid" w:color="FFFFFF" w:fill="auto"/>
        <w:autoSpaceDN w:val="0"/>
        <w:spacing w:line="440" w:lineRule="exact"/>
        <w:ind w:firstLine="480" w:firstLineChars="200"/>
        <w:rPr>
          <w:rFonts w:ascii="宋体"/>
          <w:sz w:val="24"/>
          <w:szCs w:val="24"/>
          <w:shd w:val="clear" w:color="auto" w:fill="FFFFFF"/>
        </w:rPr>
      </w:pPr>
      <w:r>
        <w:rPr>
          <w:rFonts w:hint="eastAsia" w:ascii="宋体" w:hAnsi="宋体" w:cs="宋体"/>
          <w:sz w:val="24"/>
          <w:szCs w:val="24"/>
          <w:shd w:val="clear" w:color="auto" w:fill="FFFFFF"/>
        </w:rPr>
        <w:t>（</w:t>
      </w:r>
      <w:r>
        <w:rPr>
          <w:rFonts w:ascii="宋体" w:hAnsi="宋体" w:cs="宋体"/>
          <w:sz w:val="24"/>
          <w:szCs w:val="24"/>
          <w:shd w:val="clear" w:color="auto" w:fill="FFFFFF"/>
        </w:rPr>
        <w:t>2</w:t>
      </w:r>
      <w:r>
        <w:rPr>
          <w:rFonts w:hint="eastAsia" w:ascii="宋体" w:hAnsi="宋体" w:cs="宋体"/>
          <w:sz w:val="24"/>
          <w:szCs w:val="24"/>
          <w:shd w:val="clear" w:color="auto" w:fill="FFFFFF"/>
        </w:rPr>
        <w:t>）大学英语听说、英语写作等公共必修课，由基础英语教研室管理。</w:t>
      </w:r>
    </w:p>
    <w:p>
      <w:pPr>
        <w:widowControl/>
        <w:shd w:val="solid" w:color="FFFFFF" w:fill="auto"/>
        <w:autoSpaceDN w:val="0"/>
        <w:spacing w:line="440" w:lineRule="exact"/>
        <w:ind w:firstLine="482" w:firstLineChars="200"/>
        <w:rPr>
          <w:rFonts w:ascii="宋体"/>
          <w:b/>
          <w:bCs/>
          <w:kern w:val="0"/>
          <w:sz w:val="24"/>
          <w:szCs w:val="24"/>
          <w:shd w:val="clear" w:color="auto" w:fill="FFFFFF"/>
        </w:rPr>
      </w:pPr>
      <w:r>
        <w:rPr>
          <w:rFonts w:hint="eastAsia" w:ascii="宋体" w:hAnsi="宋体" w:cs="宋体"/>
          <w:b/>
          <w:bCs/>
          <w:kern w:val="0"/>
          <w:sz w:val="24"/>
          <w:szCs w:val="24"/>
          <w:shd w:val="clear" w:color="auto" w:fill="FFFFFF"/>
        </w:rPr>
        <w:t>三、教研室的管理职责</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1.</w:t>
      </w:r>
      <w:r>
        <w:rPr>
          <w:rFonts w:hint="eastAsia" w:ascii="宋体" w:hAnsi="宋体" w:cs="宋体"/>
          <w:sz w:val="24"/>
          <w:szCs w:val="24"/>
          <w:shd w:val="clear" w:color="auto" w:fill="FFFFFF"/>
        </w:rPr>
        <w:t>引进课程所属教研室需承担课程教学大纲的制订、教师队伍的组织、教学任务的落实；选用或组织编写教材、建立试卷（题）库、评阅试卷、成绩录入教务系统；从事该引进课程相关的教学改革、引进课程建设、引进课程教学质量的评价等工作。</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2.</w:t>
      </w:r>
      <w:r>
        <w:rPr>
          <w:rFonts w:hint="eastAsia" w:ascii="宋体" w:hAnsi="宋体" w:cs="宋体"/>
          <w:sz w:val="24"/>
          <w:szCs w:val="24"/>
          <w:shd w:val="clear" w:color="auto" w:fill="FFFFFF"/>
        </w:rPr>
        <w:t>引进课程所属教研室不得以任何理由推诿教学任务，也不得随意更改引进课程设置或学期安排。引进课程所属教研室因未落实课程、教室、教师，造成教学事故的，责任由引进课程所属教研室承担；引进课程所属教研室必须负责对任课教师及其教学质量的管理。</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3.</w:t>
      </w:r>
      <w:r>
        <w:rPr>
          <w:rFonts w:hint="eastAsia" w:ascii="宋体" w:hAnsi="宋体" w:cs="宋体"/>
          <w:sz w:val="24"/>
          <w:szCs w:val="24"/>
          <w:shd w:val="clear" w:color="auto" w:fill="FFFFFF"/>
        </w:rPr>
        <w:t>引进课程所属教研室应听取并尽可能满足学生所在学院对该引进课程提出的要求和意见，虚心接受其质量监督，突出服务意识；学院要对引进课程所以教学环节进行质量监控；教学秘书、外事秘书要通过教学信息员多了解学生的意见建议，并及时向任课教师反馈，帮助外籍教师改进教学方法，提高教学质量。</w:t>
      </w:r>
    </w:p>
    <w:p>
      <w:pPr>
        <w:widowControl/>
        <w:shd w:val="solid" w:color="FFFFFF" w:fill="auto"/>
        <w:autoSpaceDN w:val="0"/>
        <w:spacing w:line="440" w:lineRule="exact"/>
        <w:ind w:firstLine="482" w:firstLineChars="200"/>
        <w:rPr>
          <w:rFonts w:ascii="宋体"/>
          <w:b/>
          <w:bCs/>
          <w:kern w:val="0"/>
          <w:sz w:val="24"/>
          <w:szCs w:val="24"/>
          <w:shd w:val="clear" w:color="auto" w:fill="FFFFFF"/>
        </w:rPr>
      </w:pPr>
      <w:r>
        <w:rPr>
          <w:rFonts w:hint="eastAsia" w:ascii="宋体" w:hAnsi="宋体" w:cs="宋体"/>
          <w:b/>
          <w:bCs/>
          <w:kern w:val="0"/>
          <w:sz w:val="24"/>
          <w:szCs w:val="24"/>
          <w:shd w:val="clear" w:color="auto" w:fill="FFFFFF"/>
        </w:rPr>
        <w:t>四、开课条件与程序</w:t>
      </w:r>
    </w:p>
    <w:p>
      <w:pPr>
        <w:widowControl/>
        <w:shd w:val="solid" w:color="FFFFFF" w:fill="auto"/>
        <w:autoSpaceDN w:val="0"/>
        <w:spacing w:line="440" w:lineRule="exact"/>
        <w:ind w:firstLine="480" w:firstLineChars="200"/>
        <w:rPr>
          <w:rFonts w:ascii="宋体"/>
          <w:sz w:val="24"/>
          <w:szCs w:val="24"/>
          <w:shd w:val="clear" w:color="auto" w:fill="FFFFFF"/>
        </w:rPr>
      </w:pPr>
      <w:r>
        <w:rPr>
          <w:rFonts w:ascii="宋体" w:hAnsi="宋体" w:cs="宋体"/>
          <w:sz w:val="24"/>
          <w:szCs w:val="24"/>
          <w:shd w:val="clear" w:color="auto" w:fill="FFFFFF"/>
        </w:rPr>
        <w:t>1.</w:t>
      </w:r>
      <w:r>
        <w:rPr>
          <w:rFonts w:hint="eastAsia" w:ascii="宋体" w:hAnsi="宋体" w:cs="宋体"/>
          <w:sz w:val="24"/>
          <w:szCs w:val="24"/>
          <w:shd w:val="clear" w:color="auto" w:fill="FFFFFF"/>
        </w:rPr>
        <w:t>各类引进课程的基本开课条件为：引进课程由外方课程管理中心选派符合要求的主讲教师，由我院相关教研室指定引进课程辅导教师；制定出合适的课程描述或教学大纲；选用适合学生实际的教材；做好实践环节所需的各种工作；确定作业、考核或考试等方面要求；制订好与开课有关的完备的教学文件（如教案、教学进度表、电子课件等）等相关准备工作。</w:t>
      </w:r>
    </w:p>
    <w:p>
      <w:pPr>
        <w:widowControl/>
        <w:numPr>
          <w:ilvl w:val="0"/>
          <w:numId w:val="5"/>
        </w:numPr>
        <w:shd w:val="solid" w:color="FFFFFF" w:fill="auto"/>
        <w:autoSpaceDN w:val="0"/>
        <w:spacing w:line="440" w:lineRule="exact"/>
        <w:ind w:firstLine="480" w:firstLineChars="200"/>
        <w:rPr>
          <w:rFonts w:ascii="宋体"/>
          <w:sz w:val="24"/>
          <w:szCs w:val="24"/>
          <w:shd w:val="clear" w:color="auto" w:fill="FFFFFF"/>
        </w:rPr>
      </w:pPr>
      <w:r>
        <w:rPr>
          <w:rFonts w:hint="eastAsia" w:ascii="宋体" w:hAnsi="宋体" w:cs="宋体"/>
          <w:sz w:val="24"/>
          <w:szCs w:val="24"/>
          <w:shd w:val="clear" w:color="auto" w:fill="FFFFFF"/>
        </w:rPr>
        <w:t>各教研室在制订下一学期的教学任务时，必须从上述各方面对每门引进课程逐一落实，经审定后方可开课。教研室主任对所负责的引进课程教学质量负全面责任。</w:t>
      </w:r>
    </w:p>
    <w:p>
      <w:pPr>
        <w:pStyle w:val="2"/>
        <w:spacing w:before="0" w:after="0" w:line="240" w:lineRule="auto"/>
        <w:jc w:val="center"/>
        <w:rPr>
          <w:rFonts w:ascii="黑体" w:eastAsia="黑体"/>
          <w:b w:val="0"/>
          <w:bCs w:val="0"/>
          <w:sz w:val="32"/>
          <w:szCs w:val="32"/>
        </w:rPr>
      </w:pPr>
      <w:r>
        <w:rPr>
          <w:rFonts w:ascii="宋体"/>
          <w:sz w:val="24"/>
          <w:szCs w:val="24"/>
          <w:shd w:val="clear" w:color="auto" w:fill="FFFFFF"/>
        </w:rPr>
        <w:br w:type="page"/>
      </w:r>
      <w:bookmarkStart w:id="119" w:name="_Toc457558483"/>
      <w:r>
        <w:rPr>
          <w:rFonts w:hint="eastAsia" w:ascii="黑体" w:eastAsia="黑体" w:cs="黑体"/>
          <w:sz w:val="32"/>
          <w:szCs w:val="32"/>
        </w:rPr>
        <w:t>国际合作项目课程考试管理办法</w:t>
      </w:r>
      <w:bookmarkEnd w:id="119"/>
    </w:p>
    <w:p/>
    <w:p>
      <w:pPr>
        <w:spacing w:line="440" w:lineRule="exact"/>
        <w:ind w:firstLine="480" w:firstLineChars="200"/>
        <w:rPr>
          <w:rFonts w:ascii="宋体" w:hAnsi="宋体"/>
          <w:sz w:val="24"/>
          <w:szCs w:val="24"/>
        </w:rPr>
      </w:pPr>
      <w:r>
        <w:rPr>
          <w:rFonts w:hint="eastAsia" w:ascii="宋体" w:hAnsi="宋体" w:cs="宋体"/>
          <w:sz w:val="24"/>
          <w:szCs w:val="24"/>
        </w:rPr>
        <w:t>为了规范中外合作办学项目引进课程的考试管理，确保引进课程的教学质量，根据《黄淮学院课程成绩考核管理办法》有关规定及中外合作办学的实际，特制定本办法。</w:t>
      </w:r>
    </w:p>
    <w:p>
      <w:pPr>
        <w:spacing w:line="440" w:lineRule="exact"/>
        <w:ind w:firstLine="482" w:firstLineChars="200"/>
        <w:rPr>
          <w:rFonts w:ascii="宋体" w:hAnsi="宋体"/>
          <w:b/>
          <w:bCs/>
          <w:sz w:val="24"/>
          <w:szCs w:val="24"/>
        </w:rPr>
      </w:pPr>
      <w:r>
        <w:rPr>
          <w:rFonts w:hint="eastAsia" w:ascii="宋体" w:hAnsi="宋体" w:cs="宋体"/>
          <w:b/>
          <w:bCs/>
          <w:sz w:val="24"/>
          <w:szCs w:val="24"/>
        </w:rPr>
        <w:t>一、考试范围</w:t>
      </w:r>
    </w:p>
    <w:p>
      <w:pPr>
        <w:spacing w:line="440" w:lineRule="exact"/>
        <w:ind w:firstLine="480" w:firstLineChars="200"/>
        <w:rPr>
          <w:rFonts w:ascii="宋体" w:hAnsi="宋体"/>
          <w:sz w:val="24"/>
          <w:szCs w:val="24"/>
        </w:rPr>
      </w:pPr>
      <w:r>
        <w:rPr>
          <w:rFonts w:hint="eastAsia" w:ascii="宋体" w:hAnsi="宋体" w:cs="宋体"/>
          <w:sz w:val="24"/>
          <w:szCs w:val="24"/>
        </w:rPr>
        <w:t>按照中外合作办学专业人才培养方案的要求，引进课程必须进行相应的课程考核，总评成绩合格者方可取得该课程规定的相应学分。</w:t>
      </w:r>
    </w:p>
    <w:p>
      <w:pPr>
        <w:spacing w:line="440" w:lineRule="exact"/>
        <w:ind w:firstLine="482" w:firstLineChars="200"/>
        <w:rPr>
          <w:rFonts w:ascii="宋体" w:hAnsi="宋体"/>
          <w:b/>
          <w:bCs/>
          <w:sz w:val="24"/>
          <w:szCs w:val="24"/>
        </w:rPr>
      </w:pPr>
      <w:r>
        <w:rPr>
          <w:rFonts w:hint="eastAsia" w:ascii="宋体" w:hAnsi="宋体" w:cs="宋体"/>
          <w:b/>
          <w:bCs/>
          <w:sz w:val="24"/>
          <w:szCs w:val="24"/>
        </w:rPr>
        <w:t>二、考试组织</w:t>
      </w:r>
    </w:p>
    <w:p>
      <w:pPr>
        <w:spacing w:line="440" w:lineRule="exact"/>
        <w:ind w:firstLine="480" w:firstLineChars="200"/>
        <w:rPr>
          <w:rFonts w:ascii="宋体" w:hAnsi="宋体"/>
          <w:sz w:val="24"/>
          <w:szCs w:val="24"/>
        </w:rPr>
      </w:pPr>
      <w:r>
        <w:rPr>
          <w:rFonts w:hint="eastAsia" w:ascii="宋体" w:hAnsi="宋体" w:cs="宋体"/>
          <w:sz w:val="24"/>
          <w:szCs w:val="24"/>
        </w:rPr>
        <w:t>引进课程的考试工作由国际教育学院和国外合作大学课程管理中心共同负责实施，并接受学校教务处的监督和管理。</w:t>
      </w:r>
    </w:p>
    <w:p>
      <w:pPr>
        <w:spacing w:line="440" w:lineRule="exact"/>
        <w:ind w:firstLine="482" w:firstLineChars="200"/>
        <w:rPr>
          <w:rFonts w:ascii="宋体" w:hAnsi="宋体"/>
          <w:b/>
          <w:bCs/>
          <w:sz w:val="24"/>
          <w:szCs w:val="24"/>
        </w:rPr>
      </w:pPr>
      <w:r>
        <w:rPr>
          <w:rFonts w:hint="eastAsia" w:ascii="宋体" w:hAnsi="宋体" w:cs="宋体"/>
          <w:b/>
          <w:bCs/>
          <w:sz w:val="24"/>
          <w:szCs w:val="24"/>
        </w:rPr>
        <w:t>三、考试时间</w:t>
      </w:r>
    </w:p>
    <w:p>
      <w:pPr>
        <w:spacing w:line="440" w:lineRule="exact"/>
        <w:ind w:firstLine="480" w:firstLineChars="200"/>
        <w:rPr>
          <w:rFonts w:ascii="宋体" w:hAnsi="宋体"/>
          <w:sz w:val="24"/>
          <w:szCs w:val="24"/>
        </w:rPr>
      </w:pPr>
      <w:r>
        <w:rPr>
          <w:rFonts w:hint="eastAsia" w:ascii="宋体" w:hAnsi="宋体" w:cs="宋体"/>
          <w:sz w:val="24"/>
          <w:szCs w:val="24"/>
        </w:rPr>
        <w:t>引进课程的考试时间由学院根据教学进度统一安排，一般是结束一门考一门。每门课程的考试时间一般为</w:t>
      </w:r>
      <w:r>
        <w:rPr>
          <w:rFonts w:ascii="宋体" w:hAnsi="宋体" w:cs="宋体"/>
          <w:sz w:val="24"/>
          <w:szCs w:val="24"/>
        </w:rPr>
        <w:t>120</w:t>
      </w:r>
      <w:r>
        <w:rPr>
          <w:rFonts w:hint="eastAsia" w:ascii="宋体" w:hAnsi="宋体" w:cs="宋体"/>
          <w:sz w:val="24"/>
          <w:szCs w:val="24"/>
        </w:rPr>
        <w:t>分钟。个别课程因特殊原因，需延长或缩短考试时间，须经学院批准。同一课程的初修考核、补考、重修考核均应执行同一考核标准。</w:t>
      </w:r>
    </w:p>
    <w:p>
      <w:pPr>
        <w:spacing w:line="440" w:lineRule="exact"/>
        <w:ind w:firstLine="482" w:firstLineChars="200"/>
        <w:rPr>
          <w:rFonts w:ascii="宋体" w:hAnsi="宋体"/>
          <w:b/>
          <w:bCs/>
          <w:sz w:val="24"/>
          <w:szCs w:val="24"/>
        </w:rPr>
      </w:pPr>
      <w:r>
        <w:rPr>
          <w:rFonts w:hint="eastAsia" w:ascii="宋体" w:hAnsi="宋体" w:cs="宋体"/>
          <w:b/>
          <w:bCs/>
          <w:sz w:val="24"/>
          <w:szCs w:val="24"/>
        </w:rPr>
        <w:t>四、考试地点</w:t>
      </w:r>
    </w:p>
    <w:p>
      <w:pPr>
        <w:spacing w:line="440" w:lineRule="exact"/>
        <w:ind w:firstLine="480" w:firstLineChars="200"/>
        <w:rPr>
          <w:rFonts w:ascii="宋体" w:hAnsi="宋体"/>
          <w:sz w:val="24"/>
          <w:szCs w:val="24"/>
        </w:rPr>
      </w:pPr>
      <w:r>
        <w:rPr>
          <w:rFonts w:hint="eastAsia" w:ascii="宋体" w:hAnsi="宋体" w:cs="宋体"/>
          <w:sz w:val="24"/>
          <w:szCs w:val="24"/>
        </w:rPr>
        <w:t>考试地点由教学办统一安排并报教务处审核，考场的选择和设置需符合学校相关要求。</w:t>
      </w:r>
    </w:p>
    <w:p>
      <w:pPr>
        <w:spacing w:line="440" w:lineRule="exact"/>
        <w:ind w:firstLine="482" w:firstLineChars="200"/>
        <w:rPr>
          <w:rFonts w:ascii="宋体" w:hAnsi="宋体"/>
          <w:b/>
          <w:bCs/>
          <w:sz w:val="24"/>
          <w:szCs w:val="24"/>
        </w:rPr>
      </w:pPr>
      <w:r>
        <w:rPr>
          <w:rFonts w:hint="eastAsia" w:ascii="宋体" w:hAnsi="宋体" w:cs="宋体"/>
          <w:b/>
          <w:bCs/>
          <w:sz w:val="24"/>
          <w:szCs w:val="24"/>
        </w:rPr>
        <w:t>五、考试方式</w:t>
      </w:r>
    </w:p>
    <w:p>
      <w:pPr>
        <w:spacing w:line="440" w:lineRule="exact"/>
        <w:ind w:firstLine="480" w:firstLineChars="200"/>
        <w:rPr>
          <w:rFonts w:ascii="宋体" w:hAnsi="宋体"/>
          <w:sz w:val="24"/>
          <w:szCs w:val="24"/>
        </w:rPr>
      </w:pPr>
      <w:r>
        <w:rPr>
          <w:rFonts w:hint="eastAsia" w:ascii="宋体" w:hAnsi="宋体" w:cs="宋体"/>
          <w:sz w:val="24"/>
          <w:szCs w:val="24"/>
        </w:rPr>
        <w:t>考核方式主要采用集中笔试的方式进行（包括开卷考试和闭卷考试两种），部分科目可以采用提交作业及报告的方式。</w:t>
      </w:r>
    </w:p>
    <w:p>
      <w:pPr>
        <w:spacing w:line="440" w:lineRule="exact"/>
        <w:ind w:firstLine="482" w:firstLineChars="200"/>
        <w:rPr>
          <w:rFonts w:ascii="宋体" w:hAnsi="宋体"/>
          <w:b/>
          <w:bCs/>
          <w:sz w:val="24"/>
          <w:szCs w:val="24"/>
        </w:rPr>
      </w:pPr>
      <w:r>
        <w:rPr>
          <w:rFonts w:hint="eastAsia" w:ascii="宋体" w:hAnsi="宋体" w:cs="宋体"/>
          <w:b/>
          <w:bCs/>
          <w:sz w:val="24"/>
          <w:szCs w:val="24"/>
        </w:rPr>
        <w:t>六、考试命题</w:t>
      </w:r>
    </w:p>
    <w:p>
      <w:pPr>
        <w:spacing w:line="440" w:lineRule="exact"/>
        <w:ind w:firstLine="480" w:firstLineChars="200"/>
        <w:rPr>
          <w:rFonts w:ascii="宋体" w:hAnsi="宋体"/>
          <w:sz w:val="24"/>
          <w:szCs w:val="24"/>
        </w:rPr>
      </w:pPr>
      <w:r>
        <w:rPr>
          <w:rFonts w:hint="eastAsia" w:ascii="宋体" w:hAnsi="宋体" w:cs="宋体"/>
          <w:sz w:val="24"/>
          <w:szCs w:val="24"/>
        </w:rPr>
        <w:t>引进课程考试由任课的外籍教师命题，命题基本要求是突出应用、覆盖全面、难易适中、格式规范，符合我校关于考试命题的基本要求。</w:t>
      </w:r>
    </w:p>
    <w:p>
      <w:pPr>
        <w:spacing w:line="440" w:lineRule="exact"/>
        <w:ind w:firstLine="482" w:firstLineChars="200"/>
        <w:rPr>
          <w:rFonts w:ascii="宋体" w:hAnsi="宋体"/>
          <w:b/>
          <w:bCs/>
          <w:sz w:val="24"/>
          <w:szCs w:val="24"/>
        </w:rPr>
      </w:pPr>
      <w:r>
        <w:rPr>
          <w:rFonts w:hint="eastAsia" w:ascii="宋体" w:hAnsi="宋体" w:cs="宋体"/>
          <w:b/>
          <w:bCs/>
          <w:sz w:val="24"/>
          <w:szCs w:val="24"/>
        </w:rPr>
        <w:t>七、成绩评定</w:t>
      </w:r>
    </w:p>
    <w:p>
      <w:pPr>
        <w:spacing w:line="440" w:lineRule="exact"/>
        <w:ind w:firstLine="480" w:firstLineChars="200"/>
        <w:rPr>
          <w:rFonts w:ascii="宋体" w:hAnsi="宋体"/>
          <w:sz w:val="24"/>
          <w:szCs w:val="24"/>
        </w:rPr>
      </w:pPr>
      <w:r>
        <w:rPr>
          <w:rFonts w:hint="eastAsia" w:ascii="宋体" w:hAnsi="宋体" w:cs="宋体"/>
          <w:sz w:val="24"/>
          <w:szCs w:val="24"/>
        </w:rPr>
        <w:t>成绩评定采用百分制和五级分制两种评分办法。</w:t>
      </w:r>
    </w:p>
    <w:p>
      <w:pPr>
        <w:spacing w:line="440" w:lineRule="exact"/>
        <w:ind w:firstLine="480" w:firstLineChars="200"/>
        <w:rPr>
          <w:rFonts w:ascii="宋体" w:hAnsi="宋体"/>
          <w:sz w:val="24"/>
          <w:szCs w:val="24"/>
        </w:rPr>
      </w:pPr>
      <w:r>
        <w:rPr>
          <w:rFonts w:hint="eastAsia" w:ascii="宋体" w:hAnsi="宋体" w:cs="宋体"/>
          <w:sz w:val="24"/>
          <w:szCs w:val="24"/>
        </w:rPr>
        <w:t>考查课采用五级分制（优秀、良好、中等、及格、不及格）记分。</w:t>
      </w:r>
    </w:p>
    <w:p>
      <w:pPr>
        <w:spacing w:line="440" w:lineRule="exact"/>
        <w:ind w:firstLine="480" w:firstLineChars="200"/>
        <w:rPr>
          <w:rFonts w:ascii="宋体" w:hAnsi="宋体"/>
          <w:sz w:val="24"/>
          <w:szCs w:val="24"/>
        </w:rPr>
      </w:pPr>
      <w:r>
        <w:rPr>
          <w:rFonts w:hint="eastAsia" w:ascii="宋体" w:hAnsi="宋体" w:cs="宋体"/>
          <w:sz w:val="24"/>
          <w:szCs w:val="24"/>
        </w:rPr>
        <w:t>考试课成绩的评分，均采用百分制记分。考试总成绩在</w:t>
      </w:r>
      <w:r>
        <w:rPr>
          <w:rFonts w:ascii="宋体" w:hAnsi="宋体" w:cs="宋体"/>
          <w:sz w:val="24"/>
          <w:szCs w:val="24"/>
        </w:rPr>
        <w:t>60</w:t>
      </w:r>
      <w:r>
        <w:rPr>
          <w:rFonts w:hint="eastAsia" w:ascii="宋体" w:hAnsi="宋体" w:cs="宋体"/>
          <w:sz w:val="24"/>
          <w:szCs w:val="24"/>
        </w:rPr>
        <w:t>分（含</w:t>
      </w:r>
      <w:r>
        <w:rPr>
          <w:rFonts w:ascii="宋体" w:hAnsi="宋体" w:cs="宋体"/>
          <w:sz w:val="24"/>
          <w:szCs w:val="24"/>
        </w:rPr>
        <w:t>60</w:t>
      </w:r>
      <w:r>
        <w:rPr>
          <w:rFonts w:hint="eastAsia" w:ascii="宋体" w:hAnsi="宋体" w:cs="宋体"/>
          <w:sz w:val="24"/>
          <w:szCs w:val="24"/>
        </w:rPr>
        <w:t>分）以上为合格，可获得该课程相应学分。</w:t>
      </w:r>
    </w:p>
    <w:p>
      <w:pPr>
        <w:spacing w:line="440" w:lineRule="exact"/>
        <w:ind w:firstLine="480" w:firstLineChars="200"/>
        <w:rPr>
          <w:rFonts w:ascii="宋体" w:hAnsi="宋体"/>
          <w:sz w:val="24"/>
          <w:szCs w:val="24"/>
        </w:rPr>
      </w:pPr>
      <w:r>
        <w:rPr>
          <w:rFonts w:hint="eastAsia" w:ascii="宋体" w:hAnsi="宋体" w:cs="宋体"/>
          <w:sz w:val="24"/>
          <w:szCs w:val="24"/>
        </w:rPr>
        <w:t>国外合作大学课程管理中心对于合格成绩有不同规定（如威尔士大学引进课程及格成绩为</w:t>
      </w:r>
      <w:r>
        <w:rPr>
          <w:rFonts w:ascii="宋体" w:hAnsi="宋体" w:cs="宋体"/>
          <w:sz w:val="24"/>
          <w:szCs w:val="24"/>
        </w:rPr>
        <w:t>40</w:t>
      </w:r>
      <w:r>
        <w:rPr>
          <w:rFonts w:hint="eastAsia" w:ascii="宋体" w:hAnsi="宋体" w:cs="宋体"/>
          <w:sz w:val="24"/>
          <w:szCs w:val="24"/>
        </w:rPr>
        <w:t>分），由教学办或者辅导教师按公式换算最终成绩后，再录入教务系统。</w:t>
      </w:r>
    </w:p>
    <w:p>
      <w:pPr>
        <w:spacing w:line="440" w:lineRule="exact"/>
        <w:ind w:firstLine="480" w:firstLineChars="200"/>
        <w:rPr>
          <w:rFonts w:ascii="宋体" w:hAnsi="宋体"/>
          <w:sz w:val="24"/>
          <w:szCs w:val="24"/>
        </w:rPr>
      </w:pPr>
      <w:r>
        <w:rPr>
          <w:rFonts w:hint="eastAsia" w:ascii="宋体" w:hAnsi="宋体" w:cs="宋体"/>
          <w:sz w:val="24"/>
          <w:szCs w:val="24"/>
        </w:rPr>
        <w:t>引进课程试卷由任课的外籍教师、辅导教师共同批阅并签名。补考试卷由辅导教师批阅。</w:t>
      </w:r>
    </w:p>
    <w:p>
      <w:pPr>
        <w:spacing w:line="440" w:lineRule="exact"/>
        <w:ind w:firstLine="482" w:firstLineChars="200"/>
        <w:rPr>
          <w:rFonts w:ascii="宋体" w:hAnsi="宋体"/>
          <w:b/>
          <w:bCs/>
          <w:sz w:val="24"/>
          <w:szCs w:val="24"/>
        </w:rPr>
      </w:pPr>
      <w:r>
        <w:rPr>
          <w:rFonts w:hint="eastAsia" w:ascii="宋体" w:hAnsi="宋体" w:cs="宋体"/>
          <w:b/>
          <w:bCs/>
          <w:sz w:val="24"/>
          <w:szCs w:val="24"/>
        </w:rPr>
        <w:t>八、缓考及补考</w:t>
      </w:r>
    </w:p>
    <w:p>
      <w:pPr>
        <w:spacing w:line="440" w:lineRule="exact"/>
        <w:ind w:firstLine="480" w:firstLineChars="200"/>
        <w:rPr>
          <w:rFonts w:ascii="宋体" w:hAnsi="宋体"/>
          <w:sz w:val="24"/>
          <w:szCs w:val="24"/>
        </w:rPr>
      </w:pPr>
      <w:r>
        <w:rPr>
          <w:rFonts w:hint="eastAsia" w:ascii="宋体" w:hAnsi="宋体" w:cs="宋体"/>
          <w:sz w:val="24"/>
          <w:szCs w:val="24"/>
        </w:rPr>
        <w:t>因特殊原因不能在规定时间参加考试的学生，应提出书面申请，教学办在考前</w:t>
      </w:r>
      <w:r>
        <w:rPr>
          <w:rFonts w:ascii="宋体" w:hAnsi="宋体" w:cs="宋体"/>
          <w:sz w:val="24"/>
          <w:szCs w:val="24"/>
        </w:rPr>
        <w:t>7</w:t>
      </w:r>
      <w:r>
        <w:rPr>
          <w:rFonts w:hint="eastAsia" w:ascii="宋体" w:hAnsi="宋体" w:cs="宋体"/>
          <w:sz w:val="24"/>
          <w:szCs w:val="24"/>
        </w:rPr>
        <w:t>日内将缓考名单汇总上报学校教务处审核备案。缓考学生的课程考试成绩按正考评定方式记录；未提出缓考申请，又未正常参加考试的学生，该课程成绩按“缺考”处理，毕业前给予一次补考机会。</w:t>
      </w:r>
    </w:p>
    <w:p>
      <w:pPr>
        <w:spacing w:line="440" w:lineRule="exact"/>
        <w:ind w:firstLine="482" w:firstLineChars="200"/>
        <w:rPr>
          <w:rFonts w:ascii="宋体" w:hAnsi="宋体"/>
          <w:b/>
          <w:bCs/>
          <w:sz w:val="24"/>
          <w:szCs w:val="24"/>
        </w:rPr>
      </w:pPr>
      <w:r>
        <w:rPr>
          <w:rFonts w:hint="eastAsia" w:ascii="宋体" w:hAnsi="宋体" w:cs="宋体"/>
          <w:b/>
          <w:bCs/>
          <w:sz w:val="24"/>
          <w:szCs w:val="24"/>
        </w:rPr>
        <w:t>九、成绩查询及复查方法</w:t>
      </w:r>
    </w:p>
    <w:p>
      <w:pPr>
        <w:spacing w:line="44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、学生一般在考试结束后的第五周，登陆黄淮学院教务系统，查看成绩。</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、学生如果对考试成绩有异议，可在成绩公布后的两周内，向教学办提出申请，由教学办汇总至学校教务处，经批准，由外事秘书、辅导教师负责复查，经学院和教务处审核确认后，由教学办向学生公布。</w:t>
      </w:r>
    </w:p>
    <w:p>
      <w:pPr>
        <w:widowControl/>
        <w:jc w:val="left"/>
      </w:pPr>
    </w:p>
    <w:p>
      <w:pPr>
        <w:pStyle w:val="2"/>
        <w:spacing w:before="0" w:after="0" w:line="240" w:lineRule="auto"/>
        <w:jc w:val="center"/>
        <w:rPr>
          <w:rFonts w:ascii="黑体" w:hAnsi="宋体" w:eastAsia="黑体"/>
          <w:b w:val="0"/>
          <w:bCs w:val="0"/>
          <w:kern w:val="0"/>
          <w:sz w:val="32"/>
          <w:szCs w:val="32"/>
        </w:rPr>
      </w:pPr>
      <w:r>
        <w:br w:type="page"/>
      </w:r>
      <w:bookmarkStart w:id="120" w:name="_Toc457558484"/>
      <w:r>
        <w:rPr>
          <w:rFonts w:hint="eastAsia" w:ascii="黑体" w:eastAsia="黑体" w:cs="黑体"/>
          <w:sz w:val="32"/>
          <w:szCs w:val="32"/>
        </w:rPr>
        <w:t>国际教育学院引进课程质量管理及评价办法</w:t>
      </w:r>
      <w:bookmarkEnd w:id="120"/>
    </w:p>
    <w:p>
      <w:pPr>
        <w:widowControl/>
        <w:spacing w:line="440" w:lineRule="exact"/>
        <w:ind w:firstLine="352" w:firstLineChars="147"/>
        <w:jc w:val="left"/>
        <w:rPr>
          <w:rFonts w:ascii="宋体" w:hAnsi="宋体"/>
          <w:sz w:val="24"/>
          <w:szCs w:val="24"/>
          <w:shd w:val="clear" w:color="auto" w:fill="FFFFFF"/>
        </w:rPr>
      </w:pPr>
      <w:r>
        <w:rPr>
          <w:rFonts w:hint="eastAsia" w:ascii="宋体" w:hAnsi="宋体" w:cs="宋体"/>
          <w:sz w:val="24"/>
          <w:szCs w:val="24"/>
          <w:shd w:val="clear" w:color="auto" w:fill="FFFFFF"/>
        </w:rPr>
        <w:t>为了进一步加强对引进课程和外籍教师的管理，切实提高引进课程的教学质量，根据《黄淮学院教学质量保障条例》和各中外合作办学项目的实际，特制定本办法。</w:t>
      </w:r>
    </w:p>
    <w:p>
      <w:pPr>
        <w:widowControl/>
        <w:spacing w:line="440" w:lineRule="exact"/>
        <w:ind w:firstLine="420" w:firstLineChars="150"/>
        <w:jc w:val="left"/>
        <w:rPr>
          <w:rFonts w:ascii="宋体" w:hAnsi="宋体"/>
          <w:kern w:val="0"/>
          <w:sz w:val="28"/>
          <w:szCs w:val="28"/>
        </w:rPr>
      </w:pPr>
      <w:r>
        <w:rPr>
          <w:rFonts w:hint="eastAsia" w:ascii="宋体" w:hAnsi="宋体" w:cs="黑体"/>
          <w:kern w:val="0"/>
          <w:sz w:val="28"/>
          <w:szCs w:val="28"/>
        </w:rPr>
        <w:t>一、对合作办学项目的管理</w:t>
      </w:r>
    </w:p>
    <w:p>
      <w:pPr>
        <w:widowControl/>
        <w:spacing w:line="440" w:lineRule="exact"/>
        <w:ind w:firstLine="472" w:firstLineChars="197"/>
        <w:jc w:val="left"/>
        <w:rPr>
          <w:rFonts w:ascii="宋体" w:hAnsi="宋体"/>
          <w:kern w:val="0"/>
          <w:sz w:val="24"/>
          <w:szCs w:val="24"/>
        </w:rPr>
      </w:pPr>
      <w:r>
        <w:rPr>
          <w:rFonts w:ascii="宋体" w:hAnsi="宋体" w:cs="宋体"/>
          <w:kern w:val="0"/>
          <w:sz w:val="24"/>
          <w:szCs w:val="24"/>
        </w:rPr>
        <w:t>1.</w:t>
      </w:r>
      <w:r>
        <w:rPr>
          <w:rFonts w:hint="eastAsia" w:ascii="宋体" w:hAnsi="宋体" w:cs="宋体"/>
          <w:kern w:val="0"/>
          <w:sz w:val="24"/>
          <w:szCs w:val="24"/>
        </w:rPr>
        <w:t>严格按照中外双方共同制定的教学计划和培养方案组织实施教学。课程安排合理，能够体现外方课程特色，又结合学科、专业特点，开设必要的国情课程、专题讲座、专题报告及实践活动等；引进的外方课程和核心课程应占中外合作办学项目全部课程和核心课程的三分之一，外籍教师担负的专业核心课程的门数和教学时数应占到中外合作办学项目全部课程和核心课程的三分之一。</w:t>
      </w:r>
    </w:p>
    <w:p>
      <w:pPr>
        <w:widowControl/>
        <w:spacing w:line="440" w:lineRule="exact"/>
        <w:ind w:firstLine="600" w:firstLineChars="250"/>
        <w:jc w:val="left"/>
        <w:rPr>
          <w:rFonts w:ascii="宋体" w:hAnsi="宋体"/>
          <w:kern w:val="0"/>
          <w:sz w:val="24"/>
          <w:szCs w:val="24"/>
        </w:rPr>
      </w:pPr>
      <w:r>
        <w:rPr>
          <w:rFonts w:ascii="宋体" w:hAnsi="宋体" w:cs="宋体"/>
          <w:kern w:val="0"/>
          <w:sz w:val="24"/>
          <w:szCs w:val="24"/>
        </w:rPr>
        <w:t xml:space="preserve">2. </w:t>
      </w:r>
      <w:r>
        <w:rPr>
          <w:rFonts w:hint="eastAsia" w:ascii="宋体" w:hAnsi="宋体" w:cs="宋体"/>
          <w:kern w:val="0"/>
          <w:sz w:val="24"/>
          <w:szCs w:val="24"/>
        </w:rPr>
        <w:t>引进课程的教学周历、教案、讲课过程、辅导答疑、习题作业、成绩评定、命题与试卷印刷、学生考试资格审查、考试的组织、试卷评阅及保存等环节，参照执行我校教师教学常规。</w:t>
      </w:r>
    </w:p>
    <w:p>
      <w:pPr>
        <w:widowControl/>
        <w:spacing w:line="440" w:lineRule="exact"/>
        <w:ind w:firstLine="420" w:firstLineChars="150"/>
        <w:jc w:val="left"/>
        <w:rPr>
          <w:rFonts w:ascii="宋体" w:hAnsi="宋体"/>
          <w:kern w:val="0"/>
          <w:sz w:val="30"/>
          <w:szCs w:val="30"/>
        </w:rPr>
      </w:pPr>
      <w:r>
        <w:rPr>
          <w:rFonts w:hint="eastAsia" w:ascii="宋体" w:hAnsi="宋体" w:cs="黑体"/>
          <w:kern w:val="0"/>
          <w:sz w:val="28"/>
          <w:szCs w:val="28"/>
        </w:rPr>
        <w:t>二、对外籍教师的教学管</w:t>
      </w:r>
      <w:r>
        <w:rPr>
          <w:rFonts w:hint="eastAsia" w:ascii="宋体" w:hAnsi="宋体" w:cs="黑体"/>
          <w:kern w:val="0"/>
          <w:sz w:val="30"/>
          <w:szCs w:val="30"/>
        </w:rPr>
        <w:t>理</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 xml:space="preserve">1. </w:t>
      </w:r>
      <w:r>
        <w:rPr>
          <w:rFonts w:hint="eastAsia" w:ascii="宋体" w:hAnsi="宋体" w:cs="宋体"/>
          <w:kern w:val="0"/>
          <w:sz w:val="24"/>
          <w:szCs w:val="24"/>
        </w:rPr>
        <w:t>外事秘书负责引进课程及外教管理工作，每学期采取不同形式，定期不定期地组织外教座谈会，对新入校的外教进行培训。</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2.</w:t>
      </w:r>
      <w:r>
        <w:rPr>
          <w:rFonts w:hint="eastAsia" w:ascii="宋体" w:hAnsi="宋体" w:cs="宋体"/>
          <w:kern w:val="0"/>
          <w:sz w:val="24"/>
          <w:szCs w:val="24"/>
        </w:rPr>
        <w:t>相关教研室为每门引进课程配备一名辅导教师，外教与相关教师每周集体备课</w:t>
      </w:r>
      <w:r>
        <w:rPr>
          <w:rFonts w:ascii="宋体" w:hAnsi="宋体" w:cs="宋体"/>
          <w:kern w:val="0"/>
          <w:sz w:val="24"/>
          <w:szCs w:val="24"/>
        </w:rPr>
        <w:t>1-2</w:t>
      </w:r>
      <w:r>
        <w:rPr>
          <w:rFonts w:hint="eastAsia" w:ascii="宋体" w:hAnsi="宋体" w:cs="宋体"/>
          <w:kern w:val="0"/>
          <w:sz w:val="24"/>
          <w:szCs w:val="24"/>
        </w:rPr>
        <w:t>次，教研室主任或课程组组长负责管理。</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3.</w:t>
      </w:r>
      <w:r>
        <w:rPr>
          <w:rFonts w:hint="eastAsia" w:ascii="宋体" w:hAnsi="宋体" w:cs="宋体"/>
          <w:kern w:val="0"/>
          <w:sz w:val="24"/>
          <w:szCs w:val="24"/>
        </w:rPr>
        <w:t>引进课程使用的教材，由学院和对方大学课程管理中心根据人才培养目标和学生实际，选择或更换学生的教材。</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4.</w:t>
      </w:r>
      <w:r>
        <w:rPr>
          <w:rFonts w:hint="eastAsia" w:ascii="宋体" w:hAnsi="宋体" w:cs="宋体"/>
          <w:kern w:val="0"/>
          <w:sz w:val="24"/>
          <w:szCs w:val="24"/>
        </w:rPr>
        <w:t>引进课程的课程描述或教学大纲由外教和辅导教师共同制定，并要积极开展课程教学资源建设，为学生学习提高丰富的课程资源。</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5.</w:t>
      </w:r>
      <w:r>
        <w:rPr>
          <w:rFonts w:hint="eastAsia" w:ascii="宋体" w:hAnsi="宋体" w:cs="宋体"/>
          <w:kern w:val="0"/>
          <w:sz w:val="24"/>
          <w:szCs w:val="24"/>
        </w:rPr>
        <w:t>外事秘书和相关教研室主任要对外教考试出题、考试过程、成绩评定等进行指导和监督。考试结束后，要按时上交学生考试成绩单、试卷分析等教学资料。</w:t>
      </w:r>
    </w:p>
    <w:p>
      <w:pPr>
        <w:widowControl/>
        <w:spacing w:line="440" w:lineRule="exact"/>
        <w:ind w:firstLine="480" w:firstLineChars="200"/>
        <w:jc w:val="left"/>
        <w:rPr>
          <w:rFonts w:ascii="宋体" w:hAnsi="宋体"/>
          <w:kern w:val="0"/>
          <w:sz w:val="24"/>
          <w:szCs w:val="24"/>
        </w:rPr>
      </w:pPr>
      <w:r>
        <w:rPr>
          <w:rFonts w:ascii="宋体" w:hAnsi="宋体" w:cs="宋体"/>
          <w:kern w:val="0"/>
          <w:sz w:val="24"/>
          <w:szCs w:val="24"/>
        </w:rPr>
        <w:t>6.</w:t>
      </w:r>
      <w:r>
        <w:rPr>
          <w:rFonts w:hint="eastAsia" w:ascii="宋体" w:hAnsi="宋体" w:cs="宋体"/>
          <w:kern w:val="0"/>
          <w:sz w:val="24"/>
          <w:szCs w:val="24"/>
        </w:rPr>
        <w:t>外教不遵守学校教学管理规范，出现教学事故的，按照学校规定进行纪律处理。</w:t>
      </w:r>
    </w:p>
    <w:p>
      <w:pPr>
        <w:widowControl/>
        <w:spacing w:line="440" w:lineRule="exact"/>
        <w:ind w:firstLine="560" w:firstLineChars="200"/>
        <w:jc w:val="left"/>
        <w:rPr>
          <w:rFonts w:ascii="宋体" w:hAnsi="宋体"/>
          <w:kern w:val="0"/>
          <w:sz w:val="28"/>
          <w:szCs w:val="28"/>
        </w:rPr>
      </w:pPr>
      <w:r>
        <w:rPr>
          <w:rFonts w:hint="eastAsia" w:ascii="宋体" w:hAnsi="宋体" w:cs="黑体"/>
          <w:kern w:val="0"/>
          <w:sz w:val="28"/>
          <w:szCs w:val="28"/>
        </w:rPr>
        <w:t>三、对引进课程的质量</w:t>
      </w:r>
      <w:r>
        <w:rPr>
          <w:rFonts w:hint="eastAsia" w:ascii="宋体" w:hAnsi="宋体" w:cs="黑体"/>
          <w:sz w:val="28"/>
          <w:szCs w:val="28"/>
        </w:rPr>
        <w:t>评价</w:t>
      </w:r>
    </w:p>
    <w:tbl>
      <w:tblPr>
        <w:tblStyle w:val="13"/>
        <w:tblW w:w="8447" w:type="dxa"/>
        <w:tblCellSpacing w:w="0" w:type="dxa"/>
        <w:tblInd w:w="2" w:type="dxa"/>
        <w:tblLayout w:type="fixed"/>
        <w:tblCellMar>
          <w:top w:w="0" w:type="dxa"/>
          <w:left w:w="0" w:type="dxa"/>
          <w:bottom w:w="0" w:type="dxa"/>
          <w:right w:w="0" w:type="dxa"/>
        </w:tblCellMar>
      </w:tblPr>
      <w:tblGrid>
        <w:gridCol w:w="8447"/>
      </w:tblGrid>
      <w:tr>
        <w:tblPrEx>
          <w:tblCellMar>
            <w:top w:w="0" w:type="dxa"/>
            <w:left w:w="0" w:type="dxa"/>
            <w:bottom w:w="0" w:type="dxa"/>
            <w:right w:w="0" w:type="dxa"/>
          </w:tblCellMar>
        </w:tblPrEx>
        <w:trPr>
          <w:tblCellSpacing w:w="0" w:type="dxa"/>
        </w:trPr>
        <w:tc>
          <w:tcPr>
            <w:tcW w:w="8447" w:type="dxa"/>
            <w:vAlign w:val="center"/>
          </w:tcPr>
          <w:p>
            <w:pPr>
              <w:widowControl/>
              <w:spacing w:line="440" w:lineRule="exact"/>
              <w:ind w:firstLine="720" w:firstLineChars="30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教师教学质量测评分为学生测评、国际教育学院测评两部分。合作院校来校测评作为参考，不计入总分。</w:t>
            </w:r>
          </w:p>
          <w:p>
            <w:pPr>
              <w:widowControl/>
              <w:spacing w:line="440" w:lineRule="exact"/>
              <w:ind w:firstLine="720" w:firstLineChars="30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教师教学质量测评得分的权重：学生测评分数为</w:t>
            </w:r>
            <w:r>
              <w:rPr>
                <w:rFonts w:ascii="宋体" w:hAnsi="宋体" w:cs="宋体"/>
                <w:kern w:val="0"/>
                <w:sz w:val="24"/>
                <w:szCs w:val="24"/>
              </w:rPr>
              <w:t xml:space="preserve">50% </w:t>
            </w:r>
            <w:r>
              <w:rPr>
                <w:rFonts w:hint="eastAsia" w:ascii="宋体" w:hAnsi="宋体" w:cs="宋体"/>
                <w:kern w:val="0"/>
                <w:sz w:val="24"/>
                <w:szCs w:val="24"/>
              </w:rPr>
              <w:t>，辅导教师测评分数为</w:t>
            </w:r>
            <w:r>
              <w:rPr>
                <w:rFonts w:ascii="宋体" w:hAnsi="宋体" w:cs="宋体"/>
                <w:kern w:val="0"/>
                <w:sz w:val="24"/>
                <w:szCs w:val="24"/>
              </w:rPr>
              <w:t>20%</w:t>
            </w:r>
            <w:r>
              <w:rPr>
                <w:rFonts w:hint="eastAsia" w:ascii="宋体" w:hAnsi="宋体" w:cs="宋体"/>
                <w:kern w:val="0"/>
                <w:sz w:val="24"/>
                <w:szCs w:val="24"/>
              </w:rPr>
              <w:t>，学院测评分数为</w:t>
            </w:r>
            <w:r>
              <w:rPr>
                <w:rFonts w:ascii="宋体" w:hAnsi="宋体" w:cs="宋体"/>
                <w:kern w:val="0"/>
                <w:sz w:val="24"/>
                <w:szCs w:val="24"/>
              </w:rPr>
              <w:t xml:space="preserve"> 30 </w:t>
            </w:r>
            <w:r>
              <w:rPr>
                <w:rFonts w:hint="eastAsia" w:ascii="宋体" w:hAnsi="宋体" w:cs="宋体"/>
                <w:kern w:val="0"/>
                <w:sz w:val="24"/>
                <w:szCs w:val="24"/>
              </w:rPr>
              <w:t>％。</w:t>
            </w:r>
          </w:p>
          <w:p>
            <w:pPr>
              <w:widowControl/>
              <w:spacing w:line="440" w:lineRule="exact"/>
              <w:ind w:firstLine="720" w:firstLineChars="300"/>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教学质量测评在引进课程结束时进行。学院根据听课、座谈会、问卷调查等结果，填报网上评教系统。并将测评统计结果反馈给有关教师和外方合作院校，为评聘教师提供依据。</w:t>
            </w:r>
          </w:p>
          <w:p>
            <w:pPr>
              <w:widowControl/>
              <w:spacing w:line="440" w:lineRule="exact"/>
              <w:ind w:firstLine="720" w:firstLineChars="300"/>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外籍教师教学质量测评体系</w:t>
            </w:r>
          </w:p>
          <w:tbl>
            <w:tblPr>
              <w:tblStyle w:val="13"/>
              <w:tblW w:w="8356" w:type="dxa"/>
              <w:tblCellSpacing w:w="0" w:type="dxa"/>
              <w:tblInd w:w="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44"/>
              <w:gridCol w:w="4961"/>
              <w:gridCol w:w="8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hint="eastAsia" w:ascii="宋体" w:hAnsi="宋体" w:cs="宋体"/>
                      <w:kern w:val="0"/>
                      <w:sz w:val="24"/>
                      <w:szCs w:val="24"/>
                    </w:rPr>
                    <w:t>项目</w:t>
                  </w: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hint="eastAsia" w:ascii="宋体" w:hAnsi="宋体" w:cs="宋体"/>
                      <w:kern w:val="0"/>
                      <w:sz w:val="24"/>
                      <w:szCs w:val="24"/>
                    </w:rPr>
                    <w:t>内容</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hint="eastAsia" w:ascii="宋体" w:hAnsi="宋体" w:cs="宋体"/>
                      <w:kern w:val="0"/>
                      <w:sz w:val="24"/>
                      <w:szCs w:val="24"/>
                    </w:rPr>
                    <w:t>权重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restart"/>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 </w:t>
                  </w:r>
                  <w:r>
                    <w:rPr>
                      <w:rFonts w:hint="eastAsia" w:ascii="宋体" w:hAnsi="宋体" w:cs="宋体"/>
                      <w:kern w:val="0"/>
                      <w:sz w:val="24"/>
                      <w:szCs w:val="24"/>
                    </w:rPr>
                    <w:t>．教学态度占</w:t>
                  </w:r>
                  <w:r>
                    <w:rPr>
                      <w:rFonts w:ascii="宋体" w:hAnsi="宋体" w:cs="宋体"/>
                      <w:kern w:val="0"/>
                      <w:sz w:val="24"/>
                      <w:szCs w:val="24"/>
                    </w:rPr>
                    <w:t xml:space="preserve"> 25% </w:t>
                  </w: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 </w:t>
                  </w:r>
                  <w:r>
                    <w:rPr>
                      <w:rFonts w:hint="eastAsia" w:ascii="宋体" w:hAnsi="宋体" w:cs="宋体"/>
                      <w:kern w:val="0"/>
                      <w:sz w:val="24"/>
                      <w:szCs w:val="24"/>
                    </w:rPr>
                    <w:t>备课、授课是否认真</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ascii="宋体" w:hAnsi="宋体"/>
                      <w:kern w:val="0"/>
                      <w:sz w:val="24"/>
                      <w:szCs w:val="24"/>
                    </w:rPr>
                  </w:pP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(2) </w:t>
                  </w:r>
                  <w:r>
                    <w:rPr>
                      <w:rFonts w:hint="eastAsia" w:ascii="宋体" w:hAnsi="宋体" w:cs="宋体"/>
                      <w:kern w:val="0"/>
                      <w:sz w:val="24"/>
                      <w:szCs w:val="24"/>
                    </w:rPr>
                    <w:t>遵守工作纪律情况</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ascii="宋体" w:hAnsi="宋体"/>
                      <w:kern w:val="0"/>
                      <w:sz w:val="24"/>
                      <w:szCs w:val="24"/>
                    </w:rPr>
                  </w:pP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(3) </w:t>
                  </w:r>
                  <w:r>
                    <w:rPr>
                      <w:rFonts w:hint="eastAsia" w:ascii="宋体" w:hAnsi="宋体" w:cs="宋体"/>
                      <w:kern w:val="0"/>
                      <w:sz w:val="24"/>
                      <w:szCs w:val="24"/>
                    </w:rPr>
                    <w:t>教学责任心</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restart"/>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2 </w:t>
                  </w:r>
                  <w:r>
                    <w:rPr>
                      <w:rFonts w:hint="eastAsia" w:ascii="宋体" w:hAnsi="宋体" w:cs="宋体"/>
                      <w:kern w:val="0"/>
                      <w:sz w:val="24"/>
                      <w:szCs w:val="24"/>
                    </w:rPr>
                    <w:t>．教学内容占</w:t>
                  </w:r>
                  <w:r>
                    <w:rPr>
                      <w:rFonts w:ascii="宋体" w:hAnsi="宋体" w:cs="宋体"/>
                      <w:kern w:val="0"/>
                      <w:sz w:val="24"/>
                      <w:szCs w:val="24"/>
                    </w:rPr>
                    <w:t xml:space="preserve"> 35% </w:t>
                  </w: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(4) </w:t>
                  </w:r>
                  <w:r>
                    <w:rPr>
                      <w:rFonts w:hint="eastAsia" w:ascii="宋体" w:hAnsi="宋体" w:cs="宋体"/>
                      <w:kern w:val="0"/>
                      <w:sz w:val="24"/>
                      <w:szCs w:val="24"/>
                    </w:rPr>
                    <w:t>授课水平</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20%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ascii="宋体" w:hAnsi="宋体"/>
                      <w:kern w:val="0"/>
                      <w:sz w:val="24"/>
                      <w:szCs w:val="24"/>
                    </w:rPr>
                  </w:pP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(5) </w:t>
                  </w:r>
                  <w:r>
                    <w:rPr>
                      <w:rFonts w:hint="eastAsia" w:ascii="宋体" w:hAnsi="宋体" w:cs="宋体"/>
                      <w:kern w:val="0"/>
                      <w:sz w:val="24"/>
                      <w:szCs w:val="24"/>
                    </w:rPr>
                    <w:t>能否在教学中融入课程前沿动态</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ascii="宋体" w:hAnsi="宋体"/>
                      <w:kern w:val="0"/>
                      <w:sz w:val="24"/>
                      <w:szCs w:val="24"/>
                    </w:rPr>
                  </w:pP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(6) </w:t>
                  </w:r>
                  <w:r>
                    <w:rPr>
                      <w:rFonts w:hint="eastAsia" w:ascii="宋体" w:hAnsi="宋体" w:cs="宋体"/>
                      <w:kern w:val="0"/>
                      <w:sz w:val="24"/>
                      <w:szCs w:val="24"/>
                    </w:rPr>
                    <w:t>教学文件检查结果</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ascii="宋体" w:hAnsi="宋体"/>
                      <w:kern w:val="0"/>
                      <w:sz w:val="24"/>
                      <w:szCs w:val="24"/>
                    </w:rPr>
                  </w:pP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(7) </w:t>
                  </w:r>
                  <w:r>
                    <w:rPr>
                      <w:rFonts w:hint="eastAsia" w:ascii="宋体" w:hAnsi="宋体" w:cs="宋体"/>
                      <w:kern w:val="0"/>
                      <w:sz w:val="24"/>
                      <w:szCs w:val="24"/>
                    </w:rPr>
                    <w:t>教学研究能力如何</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restart"/>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3 </w:t>
                  </w:r>
                  <w:r>
                    <w:rPr>
                      <w:rFonts w:hint="eastAsia" w:ascii="宋体" w:hAnsi="宋体" w:cs="宋体"/>
                      <w:kern w:val="0"/>
                      <w:sz w:val="24"/>
                      <w:szCs w:val="24"/>
                    </w:rPr>
                    <w:t>．教学方法占</w:t>
                  </w:r>
                  <w:r>
                    <w:rPr>
                      <w:rFonts w:ascii="宋体" w:hAnsi="宋体" w:cs="宋体"/>
                      <w:kern w:val="0"/>
                      <w:sz w:val="24"/>
                      <w:szCs w:val="24"/>
                    </w:rPr>
                    <w:t xml:space="preserve"> 30% </w:t>
                  </w: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(8) </w:t>
                  </w:r>
                  <w:r>
                    <w:rPr>
                      <w:rFonts w:hint="eastAsia" w:ascii="宋体" w:hAnsi="宋体" w:cs="宋体"/>
                      <w:kern w:val="0"/>
                      <w:sz w:val="24"/>
                      <w:szCs w:val="24"/>
                    </w:rPr>
                    <w:t>讲课的逻辑性、艺术性和教学方法是否灵活</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ascii="宋体" w:hAnsi="宋体"/>
                      <w:kern w:val="0"/>
                      <w:sz w:val="24"/>
                      <w:szCs w:val="24"/>
                    </w:rPr>
                  </w:pP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(9) </w:t>
                  </w:r>
                  <w:r>
                    <w:rPr>
                      <w:rFonts w:hint="eastAsia" w:ascii="宋体" w:hAnsi="宋体" w:cs="宋体"/>
                      <w:kern w:val="0"/>
                      <w:sz w:val="24"/>
                      <w:szCs w:val="24"/>
                    </w:rPr>
                    <w:t>讲课感染力、与学生课堂互动情况</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ascii="宋体" w:hAnsi="宋体"/>
                      <w:kern w:val="0"/>
                      <w:sz w:val="24"/>
                      <w:szCs w:val="24"/>
                    </w:rPr>
                  </w:pP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(10) </w:t>
                  </w:r>
                  <w:r>
                    <w:rPr>
                      <w:rFonts w:hint="eastAsia" w:ascii="宋体" w:hAnsi="宋体" w:cs="宋体"/>
                      <w:kern w:val="0"/>
                      <w:sz w:val="24"/>
                      <w:szCs w:val="24"/>
                    </w:rPr>
                    <w:t>是否注重培养学生的能力</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restart"/>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4 </w:t>
                  </w:r>
                  <w:r>
                    <w:rPr>
                      <w:rFonts w:hint="eastAsia" w:ascii="宋体" w:hAnsi="宋体" w:cs="宋体"/>
                      <w:kern w:val="0"/>
                      <w:sz w:val="24"/>
                      <w:szCs w:val="24"/>
                    </w:rPr>
                    <w:t>．综合评价占</w:t>
                  </w:r>
                  <w:r>
                    <w:rPr>
                      <w:rFonts w:ascii="宋体" w:hAnsi="宋体" w:cs="宋体"/>
                      <w:kern w:val="0"/>
                      <w:sz w:val="24"/>
                      <w:szCs w:val="24"/>
                    </w:rPr>
                    <w:t xml:space="preserve"> 10% </w:t>
                  </w: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(11) </w:t>
                  </w:r>
                  <w:r>
                    <w:rPr>
                      <w:rFonts w:hint="eastAsia" w:ascii="宋体" w:hAnsi="宋体" w:cs="宋体"/>
                      <w:kern w:val="0"/>
                      <w:sz w:val="24"/>
                      <w:szCs w:val="24"/>
                    </w:rPr>
                    <w:t>是否注重教书育人</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54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ascii="宋体" w:hAnsi="宋体"/>
                      <w:kern w:val="0"/>
                      <w:sz w:val="24"/>
                      <w:szCs w:val="24"/>
                    </w:rPr>
                  </w:pPr>
                </w:p>
              </w:tc>
              <w:tc>
                <w:tcPr>
                  <w:tcW w:w="496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(12) </w:t>
                  </w:r>
                  <w:r>
                    <w:rPr>
                      <w:rFonts w:hint="eastAsia" w:ascii="宋体" w:hAnsi="宋体" w:cs="宋体"/>
                      <w:kern w:val="0"/>
                      <w:sz w:val="24"/>
                      <w:szCs w:val="24"/>
                    </w:rPr>
                    <w:t>与其他教师相比的综合素质</w:t>
                  </w:r>
                </w:p>
              </w:tc>
              <w:tc>
                <w:tcPr>
                  <w:tcW w:w="851" w:type="dxa"/>
                  <w:tcBorders>
                    <w:top w:val="outset" w:color="auto" w:sz="6" w:space="0"/>
                    <w:left w:val="outset" w:color="auto" w:sz="6" w:space="0"/>
                    <w:bottom w:val="outset" w:color="auto" w:sz="6" w:space="0"/>
                    <w:right w:val="outset" w:color="auto" w:sz="6" w:space="0"/>
                  </w:tcBorders>
                </w:tcPr>
                <w:p>
                  <w:pPr>
                    <w:widowControl/>
                    <w:spacing w:line="440" w:lineRule="exact"/>
                    <w:jc w:val="left"/>
                    <w:rPr>
                      <w:rFonts w:ascii="宋体" w:hAnsi="宋体" w:cs="宋体"/>
                      <w:kern w:val="0"/>
                      <w:sz w:val="24"/>
                      <w:szCs w:val="24"/>
                    </w:rPr>
                  </w:pPr>
                  <w:r>
                    <w:rPr>
                      <w:rFonts w:ascii="宋体" w:hAnsi="宋体" w:cs="宋体"/>
                      <w:kern w:val="0"/>
                      <w:sz w:val="24"/>
                      <w:szCs w:val="24"/>
                    </w:rPr>
                    <w:t xml:space="preserve">5% </w:t>
                  </w:r>
                </w:p>
              </w:tc>
            </w:tr>
          </w:tbl>
          <w:p>
            <w:pPr>
              <w:widowControl/>
              <w:spacing w:line="440" w:lineRule="exact"/>
              <w:jc w:val="left"/>
              <w:rPr>
                <w:rFonts w:ascii="宋体" w:hAnsi="宋体"/>
                <w:kern w:val="0"/>
                <w:sz w:val="24"/>
                <w:szCs w:val="24"/>
              </w:rPr>
            </w:pPr>
          </w:p>
        </w:tc>
      </w:tr>
    </w:tbl>
    <w:p>
      <w:pPr>
        <w:spacing w:line="360" w:lineRule="auto"/>
        <w:rPr>
          <w:sz w:val="24"/>
          <w:szCs w:val="24"/>
        </w:rPr>
      </w:pPr>
    </w:p>
    <w:p>
      <w:pPr>
        <w:jc w:val="center"/>
        <w:rPr>
          <w:rFonts w:ascii="仿宋_GB2312" w:hAnsi="宋体" w:eastAsia="仿宋_GB2312"/>
          <w:sz w:val="28"/>
          <w:szCs w:val="28"/>
        </w:rPr>
      </w:pPr>
    </w:p>
    <w:p/>
    <w:p/>
    <w:p/>
    <w:p/>
    <w:p/>
    <w:p/>
    <w:p/>
    <w:p/>
    <w:p/>
    <w:p/>
    <w:p/>
    <w:p/>
    <w:p/>
    <w:p/>
    <w:p/>
    <w:p/>
    <w:p>
      <w:pPr>
        <w:pStyle w:val="12"/>
        <w:rPr>
          <w:szCs w:val="28"/>
        </w:rPr>
      </w:pPr>
      <w:bookmarkStart w:id="121" w:name="_Toc457558485"/>
      <w:r>
        <w:rPr>
          <w:rFonts w:hint="eastAsia" w:ascii="黑体" w:eastAsia="黑体"/>
          <w:b w:val="0"/>
          <w:sz w:val="52"/>
          <w:szCs w:val="52"/>
        </w:rPr>
        <w:t>第七部分</w:t>
      </w:r>
      <w:r>
        <w:rPr>
          <w:szCs w:val="28"/>
        </w:rPr>
        <w:br w:type="textWrapping"/>
      </w:r>
      <w:r>
        <w:br w:type="textWrapping"/>
      </w:r>
      <w:r>
        <w:rPr>
          <w:rFonts w:hint="eastAsia" w:ascii="隶书" w:eastAsia="隶书"/>
          <w:sz w:val="72"/>
          <w:szCs w:val="72"/>
        </w:rPr>
        <w:t>学风建设与学生指导</w:t>
      </w:r>
      <w:bookmarkEnd w:id="121"/>
    </w:p>
    <w:p>
      <w:pPr>
        <w:pStyle w:val="2"/>
        <w:spacing w:before="0" w:after="0" w:line="240" w:lineRule="auto"/>
        <w:jc w:val="center"/>
        <w:rPr>
          <w:rFonts w:ascii="仿宋_GB2312" w:hAnsi="宋体" w:eastAsia="仿宋_GB2312"/>
          <w:sz w:val="28"/>
          <w:szCs w:val="28"/>
        </w:rPr>
      </w:pPr>
    </w:p>
    <w:p>
      <w:pPr>
        <w:pStyle w:val="2"/>
        <w:spacing w:before="0" w:after="0" w:line="240" w:lineRule="auto"/>
        <w:jc w:val="center"/>
        <w:rPr>
          <w:rFonts w:ascii="黑体" w:hAnsi="宋体" w:eastAsia="黑体"/>
          <w:b w:val="0"/>
          <w:bCs w:val="0"/>
          <w:kern w:val="0"/>
          <w:sz w:val="32"/>
          <w:szCs w:val="32"/>
        </w:rPr>
      </w:pPr>
      <w:r>
        <w:rPr>
          <w:rFonts w:ascii="仿宋_GB2312" w:hAnsi="宋体" w:eastAsia="仿宋_GB2312"/>
          <w:sz w:val="28"/>
          <w:szCs w:val="28"/>
        </w:rPr>
        <w:br w:type="page"/>
      </w:r>
      <w:bookmarkStart w:id="122" w:name="_Toc457558486"/>
      <w:r>
        <w:rPr>
          <w:rFonts w:hint="eastAsia" w:ascii="黑体" w:eastAsia="黑体" w:cs="黑体"/>
          <w:sz w:val="32"/>
          <w:szCs w:val="32"/>
        </w:rPr>
        <w:t>国际教育学院学风建设方案</w:t>
      </w:r>
      <w:bookmarkEnd w:id="122"/>
    </w:p>
    <w:p>
      <w:pPr>
        <w:widowControl/>
        <w:spacing w:line="440" w:lineRule="exact"/>
        <w:jc w:val="center"/>
        <w:rPr>
          <w:rFonts w:ascii="宋体"/>
          <w:b/>
          <w:bCs/>
          <w:kern w:val="0"/>
          <w:sz w:val="24"/>
          <w:szCs w:val="24"/>
        </w:rPr>
      </w:pPr>
    </w:p>
    <w:p>
      <w:pPr>
        <w:pStyle w:val="11"/>
        <w:spacing w:before="0" w:beforeAutospacing="0" w:after="0" w:afterAutospacing="0" w:line="440" w:lineRule="exact"/>
        <w:ind w:firstLine="480" w:firstLineChars="200"/>
        <w:rPr>
          <w:rFonts w:cs="Times New Roman"/>
        </w:rPr>
      </w:pPr>
      <w:r>
        <w:rPr>
          <w:rFonts w:hint="eastAsia"/>
        </w:rPr>
        <w:t>为进一步加强我院学生学风建设，引导学生明确学习目标</w:t>
      </w:r>
      <w:r>
        <w:t>,</w:t>
      </w:r>
      <w:r>
        <w:rPr>
          <w:rFonts w:cs="Times New Roman"/>
        </w:rPr>
        <w:t> </w:t>
      </w:r>
      <w:r>
        <w:rPr>
          <w:rFonts w:hint="eastAsia"/>
        </w:rPr>
        <w:t>端正学习态度，规范学习行为，养成良好的学习习惯，进一步促进我院优良班风、学风的形成，积极营造自强不息、勇于探索、刻苦学习、勤奋成才的学风氛围，根据《黄淮学院关于进一步加强学生学风建设的意见》的相关要求，现结合我院实际，制定本方案。</w:t>
      </w:r>
    </w:p>
    <w:p>
      <w:pPr>
        <w:pStyle w:val="11"/>
        <w:spacing w:before="0" w:beforeAutospacing="0" w:after="0" w:afterAutospacing="0" w:line="440" w:lineRule="exact"/>
        <w:ind w:firstLine="482" w:firstLineChars="200"/>
        <w:rPr>
          <w:rFonts w:cs="Times New Roman"/>
          <w:b/>
          <w:bCs/>
        </w:rPr>
      </w:pPr>
      <w:r>
        <w:rPr>
          <w:rFonts w:hint="eastAsia"/>
          <w:b/>
          <w:bCs/>
        </w:rPr>
        <w:t>一、指导思想</w:t>
      </w:r>
    </w:p>
    <w:p>
      <w:pPr>
        <w:spacing w:line="440" w:lineRule="exact"/>
        <w:ind w:firstLine="480" w:firstLineChars="200"/>
        <w:rPr>
          <w:rFonts w:ascii="宋体" w:hAnsi="宋体"/>
          <w:color w:val="000000"/>
          <w:sz w:val="24"/>
          <w:szCs w:val="24"/>
        </w:rPr>
      </w:pPr>
      <w:r>
        <w:rPr>
          <w:rFonts w:hint="eastAsia" w:ascii="宋体" w:hAnsi="宋体" w:cs="宋体"/>
          <w:kern w:val="0"/>
          <w:sz w:val="24"/>
          <w:szCs w:val="24"/>
        </w:rPr>
        <w:t>围绕应用型人才培养目标</w:t>
      </w:r>
      <w:r>
        <w:rPr>
          <w:rFonts w:hint="eastAsia" w:ascii="宋体" w:hAnsi="宋体" w:cs="宋体"/>
          <w:color w:val="000000"/>
          <w:sz w:val="24"/>
          <w:szCs w:val="24"/>
        </w:rPr>
        <w:t>，发挥学风建设在人才培养中的突出作用，努力形成以教风带学风、以班级建学风、以管理促学风、以活动倡学风、以考风正学风、以典型树学风的优良学风建设机制，为学生的成长成才创造良好的环境，不断增强学生学习的主体性和自觉性，使违纪现象明显减少，班集体学习气氛明显改善，学生的综合能力明显提高。</w:t>
      </w:r>
    </w:p>
    <w:p>
      <w:pPr>
        <w:pStyle w:val="11"/>
        <w:spacing w:before="0" w:beforeAutospacing="0" w:after="0" w:afterAutospacing="0" w:line="440" w:lineRule="exact"/>
        <w:ind w:firstLine="482" w:firstLineChars="200"/>
        <w:rPr>
          <w:rFonts w:cs="Times New Roman"/>
          <w:b/>
          <w:bCs/>
        </w:rPr>
      </w:pPr>
      <w:r>
        <w:rPr>
          <w:rFonts w:hint="eastAsia"/>
          <w:b/>
          <w:bCs/>
        </w:rPr>
        <w:t>二、目标要求</w:t>
      </w:r>
    </w:p>
    <w:p>
      <w:pPr>
        <w:spacing w:line="440" w:lineRule="exact"/>
        <w:ind w:firstLine="480" w:firstLineChars="200"/>
        <w:rPr>
          <w:rFonts w:ascii="宋体" w:hAnsi="宋体"/>
          <w:color w:val="00000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sz w:val="24"/>
          <w:szCs w:val="24"/>
        </w:rPr>
        <w:t>建立和完善学风建设的长效机制，促进我院学生思想道德素质、科学文化素质、实践创新能力协调发展，形成勤于学习，积极进取，团结协作，诚实守信，创先争优的优良学风。</w:t>
      </w:r>
    </w:p>
    <w:p>
      <w:pPr>
        <w:spacing w:line="440" w:lineRule="exact"/>
        <w:ind w:firstLine="480" w:firstLineChars="200"/>
        <w:rPr>
          <w:rFonts w:ascii="宋体" w:hAns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、通过优良学风的营造，使我院学生明确学习目标，端正学习态度，勤奋刻苦，勇于探索，不断增强学生学习的主体性和自觉性，提高我院人才培养的质量。</w:t>
      </w:r>
    </w:p>
    <w:p>
      <w:pPr>
        <w:spacing w:line="440" w:lineRule="exact"/>
        <w:ind w:firstLine="480" w:firstLineChars="200"/>
        <w:rPr>
          <w:rFonts w:ascii="宋体" w:hAns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、改善班集体学习气氛，加强学生的基础文明建设，减少迟到、旷课、早退等不良现象。</w:t>
      </w:r>
    </w:p>
    <w:p>
      <w:pPr>
        <w:spacing w:line="440" w:lineRule="exact"/>
        <w:ind w:firstLine="480" w:firstLineChars="200"/>
        <w:rPr>
          <w:rFonts w:ascii="宋体" w:hAns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、学风建设形成特色，在教师中形成“诲人不倦”的教风，学生中形成“学而不厌”的学风，学生确立“学习型人生”的理念，具备良好的道德品质和创新意识，综合素质受到社会的广泛好评。</w:t>
      </w:r>
    </w:p>
    <w:p>
      <w:pPr>
        <w:pStyle w:val="11"/>
        <w:spacing w:before="0" w:beforeAutospacing="0" w:after="0" w:afterAutospacing="0" w:line="440" w:lineRule="exact"/>
        <w:ind w:firstLine="482" w:firstLineChars="200"/>
        <w:rPr>
          <w:rFonts w:cs="Times New Roman"/>
          <w:b/>
          <w:bCs/>
        </w:rPr>
      </w:pPr>
      <w:r>
        <w:rPr>
          <w:rFonts w:hint="eastAsia"/>
          <w:b/>
          <w:bCs/>
        </w:rPr>
        <w:t>三、工作措施</w:t>
      </w:r>
    </w:p>
    <w:p>
      <w:pPr>
        <w:pStyle w:val="11"/>
        <w:spacing w:before="0" w:beforeAutospacing="0" w:after="0" w:afterAutospacing="0" w:line="440" w:lineRule="exact"/>
        <w:ind w:firstLine="480" w:firstLineChars="200"/>
        <w:rPr>
          <w:rFonts w:cs="Times New Roman"/>
        </w:rPr>
      </w:pPr>
      <w:r>
        <w:rPr>
          <w:rFonts w:hint="eastAsia"/>
        </w:rPr>
        <w:t>（一）通过加强学生思想政治教育建设促学风建设</w:t>
      </w:r>
    </w:p>
    <w:p>
      <w:pPr>
        <w:autoSpaceDN w:val="0"/>
        <w:spacing w:line="44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、加强理想信念教育，帮助学生树立远大的人生理想、社会责任感和历史使命感，提高学生对学习科学文化知识之重要性的认识，使学生牢固确立学习目标，觉地把精力投入到完成学业上来。</w:t>
      </w:r>
    </w:p>
    <w:p>
      <w:pPr>
        <w:autoSpaceDN w:val="0"/>
        <w:spacing w:line="44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加强诚信教育，培养学生科学严谨的学习态度。通过《黄淮学院学生手册》知识竞赛、“诚信考试，诚信做人”等活动，违反纪律学生的处理和通报等，教育学生严格自律，笃信诚实，自觉维护人格尊严，营造“诚信立德，失信毁誉”的舆论氛围。</w:t>
      </w:r>
    </w:p>
    <w:p>
      <w:pPr>
        <w:autoSpaceDN w:val="0"/>
        <w:spacing w:line="440" w:lineRule="exact"/>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、加强我院的《思想道德与法律基础》、《职业指导》等课程建设，继续坚持我院“太阳花培育工程”、“人生拍卖会”、“心书社”等心理教育方式，树立学生的积极向上的学习思想。</w:t>
      </w:r>
    </w:p>
    <w:p>
      <w:pPr>
        <w:autoSpaceDN w:val="0"/>
        <w:spacing w:line="440" w:lineRule="exact"/>
        <w:ind w:firstLine="480" w:firstLineChars="200"/>
        <w:rPr>
          <w:rFonts w:ascii="宋体" w:hAnsi="宋体"/>
          <w:sz w:val="24"/>
          <w:szCs w:val="24"/>
        </w:rPr>
      </w:pPr>
      <w:r>
        <w:rPr>
          <w:rFonts w:ascii="宋体" w:hAnsi="宋体" w:cs="宋体"/>
          <w:sz w:val="24"/>
          <w:szCs w:val="24"/>
        </w:rPr>
        <w:t>4</w:t>
      </w:r>
      <w:r>
        <w:rPr>
          <w:rFonts w:hint="eastAsia" w:ascii="宋体" w:hAnsi="宋体" w:cs="宋体"/>
          <w:sz w:val="24"/>
          <w:szCs w:val="24"/>
        </w:rPr>
        <w:t>、通过团日活、党日活动、班会等一系列活动，引导学生在轻松愉快的环境中，树立正确的人生观、价值观。</w:t>
      </w:r>
    </w:p>
    <w:p>
      <w:pPr>
        <w:autoSpaceDN w:val="0"/>
        <w:spacing w:line="440" w:lineRule="exact"/>
        <w:ind w:firstLine="480" w:firstLineChars="200"/>
        <w:rPr>
          <w:rFonts w:ascii="宋体" w:hAnsi="宋体"/>
          <w:sz w:val="24"/>
          <w:szCs w:val="24"/>
        </w:rPr>
      </w:pPr>
      <w:r>
        <w:rPr>
          <w:rFonts w:hint="eastAsia" w:ascii="宋体" w:hAnsi="宋体" w:cs="宋体"/>
          <w:sz w:val="24"/>
          <w:szCs w:val="24"/>
        </w:rPr>
        <w:t>（二）深化师德师风建设，以教风促进学风</w:t>
      </w:r>
    </w:p>
    <w:p>
      <w:pPr>
        <w:autoSpaceDN w:val="0"/>
        <w:spacing w:line="44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、要牢固树立“大德育”观，通过强化全员育人意识，激发全员推动学风建设的内部活力。</w:t>
      </w:r>
    </w:p>
    <w:p>
      <w:pPr>
        <w:autoSpaceDN w:val="0"/>
        <w:spacing w:line="44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、要在全院教职工中抓好职业道德教育，激发教职工的主人翁意识，强化责任，创建敬业友爱的和谐环境，实现教风建设的新突破。</w:t>
      </w:r>
    </w:p>
    <w:p>
      <w:pPr>
        <w:autoSpaceDN w:val="0"/>
        <w:spacing w:line="440" w:lineRule="exact"/>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、通过项目指导、科研、论文指导等的奖励，激发教师在教学、科研及教育工作的各个环节和全过程积极主动地关心学生的成长成才，成为学生全面发展的指导者和引路人。</w:t>
      </w:r>
    </w:p>
    <w:p>
      <w:pPr>
        <w:autoSpaceDN w:val="0"/>
        <w:spacing w:line="440" w:lineRule="exact"/>
        <w:ind w:firstLine="480" w:firstLineChars="200"/>
        <w:rPr>
          <w:rFonts w:ascii="宋体" w:hAnsi="宋体"/>
          <w:sz w:val="24"/>
          <w:szCs w:val="24"/>
        </w:rPr>
      </w:pPr>
      <w:r>
        <w:rPr>
          <w:rFonts w:ascii="宋体" w:hAnsi="宋体" w:cs="宋体"/>
          <w:sz w:val="24"/>
          <w:szCs w:val="24"/>
        </w:rPr>
        <w:t>4</w:t>
      </w:r>
      <w:r>
        <w:rPr>
          <w:rFonts w:hint="eastAsia" w:ascii="宋体" w:hAnsi="宋体" w:cs="宋体"/>
          <w:sz w:val="24"/>
          <w:szCs w:val="24"/>
        </w:rPr>
        <w:t>、优化教学内容与方法，增强学风建设的说服力。教师要不断更新教育思想，改革教学内容，改进教学方法，提高教学艺术，变知识灌输为主为智力开发为主，增强其对学生的吸引力，挖掘学生的潜力，让学生学会思考、学会学习。</w:t>
      </w:r>
    </w:p>
    <w:p>
      <w:pPr>
        <w:autoSpaceDN w:val="0"/>
        <w:spacing w:line="440" w:lineRule="exact"/>
        <w:ind w:firstLine="480" w:firstLineChars="200"/>
        <w:rPr>
          <w:rFonts w:ascii="宋体" w:hAnsi="宋体"/>
          <w:sz w:val="24"/>
          <w:szCs w:val="24"/>
        </w:rPr>
      </w:pPr>
      <w:r>
        <w:rPr>
          <w:rFonts w:hint="eastAsia" w:ascii="宋体" w:hAnsi="宋体" w:cs="宋体"/>
          <w:sz w:val="24"/>
          <w:szCs w:val="24"/>
        </w:rPr>
        <w:t>（三）通过搭建项目建设、企业合作等平台，提高学生学习的积极性、主动性</w:t>
      </w:r>
    </w:p>
    <w:p>
      <w:pPr>
        <w:autoSpaceDN w:val="0"/>
        <w:spacing w:line="440" w:lineRule="exact"/>
        <w:ind w:firstLine="480" w:firstLineChars="200"/>
        <w:rPr>
          <w:rFonts w:ascii="宋体" w:hAnsi="宋体"/>
          <w:sz w:val="24"/>
          <w:szCs w:val="24"/>
        </w:rPr>
      </w:pPr>
      <w:r>
        <w:rPr>
          <w:rFonts w:hint="eastAsia" w:ascii="宋体" w:hAnsi="宋体" w:cs="宋体"/>
          <w:sz w:val="24"/>
          <w:szCs w:val="24"/>
        </w:rPr>
        <w:t>继续强化易团队、炫光工作室、二维动画工作室、创新创意工作室、影视工作室的建设管理工作，通过项目引进、企业合作等方式，将学生吸收到项目建设、与企业合作中来，通过实际项目的操作提高专业学习的兴趣，通过实际项目的承担培养积极探索、主动思考、认真专研、勤奋成才的氛围。</w:t>
      </w:r>
    </w:p>
    <w:p>
      <w:pPr>
        <w:autoSpaceDN w:val="0"/>
        <w:spacing w:line="440" w:lineRule="exact"/>
        <w:ind w:firstLine="480" w:firstLineChars="200"/>
        <w:rPr>
          <w:rFonts w:ascii="宋体" w:hAnsi="宋体"/>
          <w:sz w:val="24"/>
          <w:szCs w:val="24"/>
        </w:rPr>
      </w:pPr>
      <w:r>
        <w:rPr>
          <w:rFonts w:hint="eastAsia" w:ascii="宋体" w:hAnsi="宋体" w:cs="宋体"/>
          <w:sz w:val="24"/>
          <w:szCs w:val="24"/>
        </w:rPr>
        <w:t>（四）树立先进典型，以创先争优带动学风</w:t>
      </w:r>
    </w:p>
    <w:p>
      <w:pPr>
        <w:autoSpaceDN w:val="0"/>
        <w:spacing w:line="44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、认真落实“三好学生”、“优秀学生干部”、“文明班级”、“文明宿舍”和“文明教室”等创先争优评比制度，加强对学生先进个人和先进集体的激励和宣传，营造创先争优的良好氛围。</w:t>
      </w:r>
    </w:p>
    <w:p>
      <w:pPr>
        <w:autoSpaceDN w:val="0"/>
        <w:spacing w:line="44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、认真做好各种奖助学金评定和各种评优工作，鼓励先进，树立典型，以创先争优带动学风。</w:t>
      </w:r>
    </w:p>
    <w:p>
      <w:pPr>
        <w:autoSpaceDN w:val="0"/>
        <w:spacing w:line="440" w:lineRule="exact"/>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本着分类指导和服务的原则，以学生个人职业规划为基础，以面向企业就业、行政事业单位招考、学习深造为抓手，针对学生的不同选择开展有针对性的指导和服务，形成学生积极进取、追求卓越的精神风貌和良好氛围。</w:t>
      </w:r>
    </w:p>
    <w:p>
      <w:pPr>
        <w:autoSpaceDN w:val="0"/>
        <w:spacing w:line="440" w:lineRule="exact"/>
        <w:ind w:firstLine="480" w:firstLineChars="200"/>
        <w:rPr>
          <w:rFonts w:ascii="宋体" w:hAnsi="宋体"/>
          <w:sz w:val="24"/>
          <w:szCs w:val="24"/>
        </w:rPr>
      </w:pPr>
      <w:r>
        <w:rPr>
          <w:rFonts w:ascii="宋体" w:hAnsi="宋体" w:cs="宋体"/>
          <w:sz w:val="24"/>
          <w:szCs w:val="24"/>
        </w:rPr>
        <w:t>4</w:t>
      </w:r>
      <w:r>
        <w:rPr>
          <w:rFonts w:hint="eastAsia" w:ascii="宋体" w:hAnsi="宋体" w:cs="宋体"/>
          <w:sz w:val="24"/>
          <w:szCs w:val="24"/>
        </w:rPr>
        <w:t>、加强各类先进典型的宣传报道，营造良好的舆论氛围，充分发挥先进典型和榜样的辐射、激励和示范效应。加强对“优良学风班”、“优良学风宿舍”、“优秀毕业生”、“优秀党员”、“三好学生”、“优秀学生干部”、“每月一星”等先进集体和先进个人的宣传，通过先进典型带动学风建设，在全院形成勤奋好学、创先争优的良好局面。</w:t>
      </w:r>
    </w:p>
    <w:p>
      <w:pPr>
        <w:autoSpaceDN w:val="0"/>
        <w:spacing w:line="440" w:lineRule="exact"/>
        <w:ind w:firstLine="480" w:firstLineChars="200"/>
        <w:rPr>
          <w:rFonts w:ascii="宋体" w:hAnsi="宋体"/>
          <w:sz w:val="24"/>
          <w:szCs w:val="24"/>
        </w:rPr>
      </w:pPr>
      <w:r>
        <w:rPr>
          <w:rFonts w:hint="eastAsia" w:ascii="宋体" w:hAnsi="宋体" w:cs="宋体"/>
          <w:sz w:val="24"/>
          <w:szCs w:val="24"/>
        </w:rPr>
        <w:t>（五）组织个案警示展览活动。对以往出现的因作弊或旷课受到处分、多门课程成绩不合格、欠修学分退学等负面案例进行整理，通过设点集中展览的方式，给养成不良学习习惯、主观不努力的学生敲响警钟。</w:t>
      </w:r>
    </w:p>
    <w:p>
      <w:pPr>
        <w:autoSpaceDN w:val="0"/>
        <w:spacing w:line="440" w:lineRule="exact"/>
        <w:ind w:firstLine="480" w:firstLineChars="200"/>
        <w:rPr>
          <w:rFonts w:ascii="宋体" w:hAnsi="宋体"/>
          <w:sz w:val="24"/>
          <w:szCs w:val="24"/>
        </w:rPr>
      </w:pPr>
      <w:r>
        <w:rPr>
          <w:rFonts w:hint="eastAsia" w:ascii="宋体" w:hAnsi="宋体" w:cs="宋体"/>
          <w:sz w:val="24"/>
          <w:szCs w:val="24"/>
        </w:rPr>
        <w:t>（六）加强辅导员和班主任队伍建设</w:t>
      </w:r>
    </w:p>
    <w:p>
      <w:pPr>
        <w:autoSpaceDN w:val="0"/>
        <w:spacing w:line="440" w:lineRule="exact"/>
        <w:ind w:firstLine="480" w:firstLineChars="200"/>
        <w:rPr>
          <w:rFonts w:ascii="宋体" w:hAnsi="宋体"/>
          <w:sz w:val="24"/>
          <w:szCs w:val="24"/>
        </w:rPr>
      </w:pPr>
      <w:r>
        <w:rPr>
          <w:rFonts w:hint="eastAsia" w:ascii="宋体" w:hAnsi="宋体" w:cs="宋体"/>
          <w:sz w:val="24"/>
          <w:szCs w:val="24"/>
        </w:rPr>
        <w:t>完善辅导员和班主任管理和考评体系，把学风建设的好坏作为考核辅导员和班主任工作的重要指标来抓。进一步推进辅导员和班主任“三下”（下宿舍，下课堂，下食堂），要求辅导员和班主任要认真思考在学风建设中发现的新情况、新问题，积极探索学风建设新途径、新办法和新举措。</w:t>
      </w:r>
    </w:p>
    <w:p>
      <w:pPr>
        <w:autoSpaceDN w:val="0"/>
        <w:spacing w:line="440" w:lineRule="exact"/>
        <w:ind w:firstLine="480" w:firstLineChars="200"/>
        <w:rPr>
          <w:rFonts w:ascii="宋体" w:hAnsi="宋体"/>
          <w:sz w:val="24"/>
          <w:szCs w:val="24"/>
        </w:rPr>
      </w:pPr>
      <w:r>
        <w:rPr>
          <w:rFonts w:hint="eastAsia" w:ascii="宋体" w:hAnsi="宋体" w:cs="宋体"/>
          <w:sz w:val="24"/>
          <w:szCs w:val="24"/>
        </w:rPr>
        <w:t>（七）大力开展分类教育活动</w:t>
      </w:r>
    </w:p>
    <w:p>
      <w:pPr>
        <w:autoSpaceDN w:val="0"/>
        <w:spacing w:line="44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加大对重点对象的学习纪律检查力度。加强对沉溺网络、晚归、夜不归宿、纪律散漫、厌学逃学以及学习困难等重点对象进行督导，帮助他们端正学习态度。对违纪学生严格按学生手册有关规定进行处理。</w:t>
      </w:r>
    </w:p>
    <w:p>
      <w:pPr>
        <w:autoSpaceDN w:val="0"/>
        <w:spacing w:line="44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加强对“四类”大学生特殊群体的教育帮扶工作。采取行之有效的教育帮扶措施，切实解决学习困难学生深层次的思想困惑和存在的实际问题，引导学生树立奋发向上的志向。加强心理疾患学生的心理测试与咨询工作，消除学生厌学心理，避免因心理问题而影响学业。关注经济困难学生，通过“奖、贷、勤、助、补”等形式，使学生不因经济困难而影响学习。关注和帮助受处分学生的教育转化工作，指导他们树立积极进取的阳光心态。</w:t>
      </w:r>
    </w:p>
    <w:p>
      <w:pPr>
        <w:autoSpaceDN w:val="0"/>
        <w:spacing w:line="440" w:lineRule="exact"/>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加强对学生干部的教育培训。分层次召开学风建设动员会暨学生干部培训会，提高学生干部队伍的整体素质和实际工作能力，使广大学生干部成为优良学风建设的先行者、倡导者和监督者。</w:t>
      </w:r>
    </w:p>
    <w:p>
      <w:pPr>
        <w:autoSpaceDN w:val="0"/>
        <w:spacing w:line="440" w:lineRule="exact"/>
        <w:ind w:firstLine="480" w:firstLineChars="200"/>
        <w:rPr>
          <w:rFonts w:ascii="宋体" w:hAnsi="宋体"/>
          <w:sz w:val="24"/>
          <w:szCs w:val="24"/>
        </w:rPr>
      </w:pPr>
      <w:r>
        <w:rPr>
          <w:rFonts w:ascii="宋体" w:hAnsi="宋体" w:cs="宋体"/>
          <w:sz w:val="24"/>
          <w:szCs w:val="24"/>
        </w:rPr>
        <w:t>4.</w:t>
      </w:r>
      <w:r>
        <w:rPr>
          <w:rFonts w:hint="eastAsia" w:ascii="宋体" w:hAnsi="宋体" w:cs="宋体"/>
          <w:sz w:val="24"/>
          <w:szCs w:val="24"/>
        </w:rPr>
        <w:t>加强对党员和入党积极分子的教育培训。通过党员学风达标考核和党校授课等各种教育形式，引导党员和入党积极分子争当学风建设的“排头兵”和“领头雁”，在学校的学风建设中起到榜样示范的作用。</w:t>
      </w:r>
    </w:p>
    <w:p>
      <w:pPr>
        <w:autoSpaceDN w:val="0"/>
        <w:spacing w:line="440" w:lineRule="exact"/>
        <w:ind w:firstLine="480" w:firstLineChars="200"/>
        <w:rPr>
          <w:rFonts w:ascii="宋体" w:hAnsi="宋体"/>
          <w:sz w:val="24"/>
          <w:szCs w:val="24"/>
        </w:rPr>
      </w:pPr>
      <w:r>
        <w:rPr>
          <w:rFonts w:hint="eastAsia" w:ascii="宋体" w:hAnsi="宋体" w:cs="宋体"/>
          <w:sz w:val="24"/>
          <w:szCs w:val="24"/>
        </w:rPr>
        <w:t>（八）围绕学风建设开展丰富多彩的活动</w:t>
      </w:r>
    </w:p>
    <w:p>
      <w:pPr>
        <w:autoSpaceDN w:val="0"/>
        <w:spacing w:line="44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积极开展考硕和考级活动，以考促学。引导和鼓励学生考硕，派专人和提供专门教室，为学生提供选择专业、选择学校和备考策略等服务，不断提高通过率；协同相关部门，努力提高会计资格证、大学英语四、六级通过率和计算机二级等通过率以及课程及格率。</w:t>
      </w:r>
    </w:p>
    <w:p>
      <w:pPr>
        <w:autoSpaceDN w:val="0"/>
        <w:spacing w:line="44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以赛促学。根据学生的特点与兴趣爱好，积极组织、支持和鼓励学生开展各项理论学习、英语大赛、计算机大赛、知识竞赛、专业实践、科技创新、创业计划、才艺展示等校园文化活动，引导学生为积极参加比赛做准备，达到“以赛促学”，从而营造良好的学风。</w:t>
      </w:r>
    </w:p>
    <w:p>
      <w:pPr>
        <w:autoSpaceDN w:val="0"/>
        <w:spacing w:line="440" w:lineRule="exact"/>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有针对性举办各类学术报告和励志讲座。通过举办各类学术报告和励志讲座，促进学术交流，活跃文化气氛，开阔学生视野，唤醒学生的内动力。</w:t>
      </w:r>
    </w:p>
    <w:p>
      <w:pPr>
        <w:autoSpaceDN w:val="0"/>
        <w:spacing w:line="440" w:lineRule="exact"/>
        <w:ind w:firstLine="480" w:firstLineChars="200"/>
        <w:rPr>
          <w:rFonts w:ascii="宋体" w:hAnsi="宋体"/>
          <w:sz w:val="24"/>
          <w:szCs w:val="24"/>
        </w:rPr>
      </w:pPr>
      <w:r>
        <w:rPr>
          <w:rFonts w:hint="eastAsia" w:ascii="宋体" w:hAnsi="宋体" w:cs="宋体"/>
          <w:sz w:val="24"/>
          <w:szCs w:val="24"/>
        </w:rPr>
        <w:t>（九）深入开展优良学风班级创建活动</w:t>
      </w:r>
    </w:p>
    <w:p>
      <w:pPr>
        <w:autoSpaceDN w:val="0"/>
        <w:spacing w:line="440" w:lineRule="exact"/>
        <w:ind w:firstLine="480" w:firstLineChars="200"/>
        <w:rPr>
          <w:rFonts w:ascii="宋体" w:hAnsi="宋体"/>
          <w:sz w:val="24"/>
          <w:szCs w:val="24"/>
        </w:rPr>
      </w:pPr>
      <w:r>
        <w:rPr>
          <w:rFonts w:hint="eastAsia" w:ascii="宋体" w:hAnsi="宋体" w:cs="宋体"/>
          <w:sz w:val="24"/>
          <w:szCs w:val="24"/>
        </w:rPr>
        <w:t>进一步完善班级管理制度，为创建优良学风班级提供制度保障。整治课堂内进食、随意走动、交头接耳、打瞌睡、使用手机等现象，营造尊师重教的良好氛围。广泛开展班内和班际的学习竞赛活动，培养学生的学习兴趣，增强班级凝聚力和战斗力，努力创建“上课迟到、早退和旷课的现象减少、有补考或重修记录的学生人数减少、因学习原因降级或退学的学生人数减少、学生考试作弊的人数减少、有违纪行为的学生人数减少”的优良学风班。</w:t>
      </w:r>
    </w:p>
    <w:p>
      <w:pPr>
        <w:autoSpaceDN w:val="0"/>
        <w:spacing w:line="440" w:lineRule="exact"/>
        <w:ind w:firstLine="480" w:firstLineChars="200"/>
        <w:rPr>
          <w:rFonts w:ascii="宋体" w:hAnsi="宋体"/>
          <w:sz w:val="24"/>
          <w:szCs w:val="24"/>
        </w:rPr>
      </w:pPr>
      <w:r>
        <w:rPr>
          <w:rFonts w:hint="eastAsia" w:ascii="宋体" w:hAnsi="宋体" w:cs="宋体"/>
          <w:sz w:val="24"/>
          <w:szCs w:val="24"/>
        </w:rPr>
        <w:t>（十）加强公寓文化建设，培育更多的优良学风宿舍</w:t>
      </w:r>
    </w:p>
    <w:p>
      <w:pPr>
        <w:autoSpaceDN w:val="0"/>
        <w:spacing w:line="440" w:lineRule="exact"/>
        <w:ind w:firstLine="480" w:firstLineChars="200"/>
        <w:rPr>
          <w:rFonts w:ascii="宋体" w:hAnsi="宋体"/>
          <w:sz w:val="24"/>
          <w:szCs w:val="24"/>
        </w:rPr>
      </w:pPr>
      <w:r>
        <w:rPr>
          <w:rFonts w:hint="eastAsia" w:ascii="宋体" w:hAnsi="宋体" w:cs="宋体"/>
          <w:sz w:val="24"/>
          <w:szCs w:val="24"/>
        </w:rPr>
        <w:t>建立健全激励机制，加强“三长”（楼栋长、楼层长、宿舍长）队伍建设，充分发挥他们在学风建设中的自我教育、自我管理、自我服务作用。在“内务”达标的基础上，围绕文明宿舍“温馨、健康、向上、和谐”的建设目标，积极引导学生以宿舍为单位开展宿舍文化建设活动，着力消除影响他人学习和休息的各种不良现象，努力营造良好的学习、生活环境，创建更多的“勤奋学习，室风优良”的优良学风宿舍。</w:t>
      </w:r>
    </w:p>
    <w:p>
      <w:pPr>
        <w:autoSpaceDN w:val="0"/>
        <w:spacing w:line="440" w:lineRule="exact"/>
        <w:ind w:firstLine="480" w:firstLineChars="200"/>
        <w:rPr>
          <w:rFonts w:ascii="宋体" w:hAnsi="宋体"/>
          <w:sz w:val="24"/>
          <w:szCs w:val="24"/>
        </w:rPr>
      </w:pPr>
      <w:r>
        <w:rPr>
          <w:rFonts w:hint="eastAsia" w:ascii="宋体" w:hAnsi="宋体" w:cs="宋体"/>
          <w:sz w:val="24"/>
          <w:szCs w:val="24"/>
        </w:rPr>
        <w:t>（十一）深入开展学习纪律和不文明现象督查活动，建设良好的学习环境。</w:t>
      </w:r>
    </w:p>
    <w:p>
      <w:pPr>
        <w:autoSpaceDN w:val="0"/>
        <w:spacing w:line="44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通过学工办、辅导员、班主任力量，不定期对课堂纪律和宿舍纪律进行抽查，定期通报抽查结果，营造“比、学、赶、超”的学习氛围。</w:t>
      </w:r>
    </w:p>
    <w:p>
      <w:pPr>
        <w:autoSpaceDN w:val="0"/>
        <w:spacing w:line="44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组织文明使者对不文明行为和学风问题进行检查监督，狠抓教室、图书馆、实验室、休闲场所等室内外公共场所的纪律和文明管理，建设厚重、圣洁、宁静的学习环境。</w:t>
      </w:r>
    </w:p>
    <w:p>
      <w:pPr>
        <w:pStyle w:val="11"/>
        <w:spacing w:before="0" w:beforeAutospacing="0" w:after="0" w:afterAutospacing="0" w:line="440" w:lineRule="exact"/>
        <w:ind w:firstLine="482" w:firstLineChars="200"/>
        <w:rPr>
          <w:rFonts w:cs="Times New Roman"/>
          <w:b/>
          <w:bCs/>
        </w:rPr>
      </w:pPr>
      <w:r>
        <w:rPr>
          <w:rFonts w:hint="eastAsia"/>
          <w:b/>
          <w:bCs/>
        </w:rPr>
        <w:t>四、组织领导</w:t>
      </w:r>
    </w:p>
    <w:p>
      <w:pPr>
        <w:autoSpaceDN w:val="0"/>
        <w:spacing w:line="440" w:lineRule="exact"/>
        <w:ind w:firstLine="480" w:firstLineChars="200"/>
        <w:rPr>
          <w:rFonts w:ascii="宋体" w:hAnsi="宋体"/>
          <w:sz w:val="24"/>
          <w:szCs w:val="24"/>
        </w:rPr>
      </w:pPr>
      <w:r>
        <w:rPr>
          <w:rFonts w:hint="eastAsia" w:ascii="宋体" w:hAnsi="宋体" w:cs="宋体"/>
          <w:sz w:val="24"/>
          <w:szCs w:val="24"/>
        </w:rPr>
        <w:t>成立国际教育学院学风建设领导小组。组成如下：</w:t>
      </w:r>
    </w:p>
    <w:p>
      <w:pPr>
        <w:autoSpaceDN w:val="0"/>
        <w:spacing w:line="440" w:lineRule="exact"/>
        <w:ind w:firstLine="480" w:firstLineChars="200"/>
        <w:rPr>
          <w:rFonts w:ascii="宋体" w:hAnsi="宋体"/>
          <w:sz w:val="24"/>
          <w:szCs w:val="24"/>
        </w:rPr>
      </w:pPr>
      <w:r>
        <w:rPr>
          <w:rFonts w:hint="eastAsia" w:ascii="宋体" w:hAnsi="宋体" w:cs="宋体"/>
          <w:sz w:val="24"/>
          <w:szCs w:val="24"/>
        </w:rPr>
        <w:t>组长：党委书记</w:t>
      </w:r>
    </w:p>
    <w:p>
      <w:pPr>
        <w:autoSpaceDN w:val="0"/>
        <w:spacing w:line="440" w:lineRule="exact"/>
        <w:ind w:firstLine="480" w:firstLineChars="200"/>
        <w:rPr>
          <w:rFonts w:ascii="宋体" w:hAnsi="宋体"/>
          <w:sz w:val="24"/>
          <w:szCs w:val="24"/>
        </w:rPr>
      </w:pPr>
      <w:r>
        <w:rPr>
          <w:rFonts w:hint="eastAsia" w:ascii="宋体" w:hAnsi="宋体" w:cs="宋体"/>
          <w:sz w:val="24"/>
          <w:szCs w:val="24"/>
        </w:rPr>
        <w:t>副组长：副书记，副院长</w:t>
      </w:r>
    </w:p>
    <w:p>
      <w:pPr>
        <w:autoSpaceDN w:val="0"/>
        <w:spacing w:line="440" w:lineRule="exact"/>
        <w:ind w:firstLine="480" w:firstLineChars="200"/>
        <w:rPr>
          <w:rFonts w:ascii="宋体" w:hAnsi="宋体"/>
          <w:sz w:val="24"/>
          <w:szCs w:val="24"/>
        </w:rPr>
      </w:pPr>
      <w:r>
        <w:rPr>
          <w:rFonts w:hint="eastAsia" w:ascii="宋体" w:hAnsi="宋体" w:cs="宋体"/>
          <w:sz w:val="24"/>
          <w:szCs w:val="24"/>
        </w:rPr>
        <w:t>成员：学工办主任，办公室主任，教务秘书，各辅导员班主任</w:t>
      </w:r>
    </w:p>
    <w:p>
      <w:pPr>
        <w:pStyle w:val="11"/>
        <w:spacing w:before="0" w:beforeAutospacing="0" w:after="0" w:afterAutospacing="0" w:line="440" w:lineRule="exact"/>
        <w:ind w:firstLine="482" w:firstLineChars="200"/>
        <w:rPr>
          <w:rFonts w:cs="Times New Roman"/>
          <w:b/>
          <w:bCs/>
        </w:rPr>
      </w:pPr>
      <w:r>
        <w:rPr>
          <w:rFonts w:hint="eastAsia"/>
          <w:b/>
          <w:bCs/>
        </w:rPr>
        <w:t>五、工作要求</w:t>
      </w:r>
    </w:p>
    <w:p>
      <w:pPr>
        <w:autoSpaceDN w:val="0"/>
        <w:spacing w:line="440" w:lineRule="exact"/>
        <w:ind w:firstLine="480" w:firstLineChars="200"/>
        <w:rPr>
          <w:rFonts w:ascii="宋体" w:hAnsi="宋体"/>
          <w:sz w:val="24"/>
          <w:szCs w:val="24"/>
        </w:rPr>
      </w:pPr>
      <w:r>
        <w:rPr>
          <w:rFonts w:hint="eastAsia" w:ascii="宋体" w:hAnsi="宋体" w:cs="宋体"/>
          <w:sz w:val="24"/>
          <w:szCs w:val="24"/>
        </w:rPr>
        <w:t>（一）高度重视，积极筹划。学风建设是一项系统工程，具有综合性、长期性的特点，需要各学生相关管理人员高度重视，齐抓共管，形成合力。各位班主任要按照学风建设领导小组的统一部署，制定班级学风建设的实施方案和具体办法，并认真组织实施。</w:t>
      </w:r>
    </w:p>
    <w:p>
      <w:pPr>
        <w:autoSpaceDN w:val="0"/>
        <w:spacing w:line="440" w:lineRule="exact"/>
        <w:ind w:firstLine="480" w:firstLineChars="200"/>
        <w:rPr>
          <w:rFonts w:ascii="宋体" w:hAnsi="宋体"/>
          <w:sz w:val="24"/>
          <w:szCs w:val="24"/>
        </w:rPr>
      </w:pPr>
      <w:r>
        <w:rPr>
          <w:rFonts w:hint="eastAsia" w:ascii="宋体" w:hAnsi="宋体" w:cs="宋体"/>
          <w:sz w:val="24"/>
          <w:szCs w:val="24"/>
        </w:rPr>
        <w:t>（二）着力基层，狠抓落实。学风建设的着力点在班级，学院学风建设督导小组要认真负责全院学风建设工作的组织和协调</w:t>
      </w:r>
      <w:r>
        <w:rPr>
          <w:rFonts w:ascii="宋体" w:hAnsi="宋体" w:cs="宋体"/>
          <w:sz w:val="24"/>
          <w:szCs w:val="24"/>
        </w:rPr>
        <w:t>,</w:t>
      </w:r>
      <w:r>
        <w:rPr>
          <w:rFonts w:hint="eastAsia" w:ascii="宋体" w:hAnsi="宋体" w:cs="宋体"/>
          <w:sz w:val="24"/>
          <w:szCs w:val="24"/>
        </w:rPr>
        <w:t>加强对班级工作的检查、监督和考核。通过切实有效的形式和措施调动全体学生的积极性，将学风建设活动融入到学生日常行为规范中，力求取得实效。</w:t>
      </w:r>
    </w:p>
    <w:p>
      <w:pPr>
        <w:autoSpaceDN w:val="0"/>
        <w:spacing w:line="440" w:lineRule="exact"/>
        <w:ind w:firstLine="480" w:firstLineChars="200"/>
        <w:rPr>
          <w:rFonts w:ascii="宋体" w:hAnsi="宋体"/>
          <w:sz w:val="24"/>
          <w:szCs w:val="24"/>
        </w:rPr>
      </w:pPr>
      <w:r>
        <w:rPr>
          <w:rFonts w:ascii="宋体" w:hAnsi="宋体" w:cs="宋体"/>
          <w:sz w:val="24"/>
          <w:szCs w:val="24"/>
        </w:rPr>
        <w:t>(</w:t>
      </w:r>
      <w:r>
        <w:rPr>
          <w:rFonts w:hint="eastAsia" w:ascii="宋体" w:hAnsi="宋体" w:cs="宋体"/>
          <w:sz w:val="24"/>
          <w:szCs w:val="24"/>
        </w:rPr>
        <w:t>三</w:t>
      </w:r>
      <w:r>
        <w:rPr>
          <w:rFonts w:ascii="宋体" w:hAnsi="宋体" w:cs="宋体"/>
          <w:sz w:val="24"/>
          <w:szCs w:val="24"/>
        </w:rPr>
        <w:t>)</w:t>
      </w:r>
      <w:r>
        <w:rPr>
          <w:rFonts w:hint="eastAsia" w:ascii="宋体" w:hAnsi="宋体" w:cs="宋体"/>
          <w:sz w:val="24"/>
          <w:szCs w:val="24"/>
        </w:rPr>
        <w:t>严格管理，常抓不懈。要认真落实相关管理制度，扎实开展经常性的学风检查和监督工作，及时通报先进经验和存在的问题，形成长效的学风建设约束激励机制。</w:t>
      </w:r>
    </w:p>
    <w:p>
      <w:pPr>
        <w:pStyle w:val="11"/>
        <w:spacing w:before="0" w:beforeAutospacing="0" w:after="0" w:afterAutospacing="0" w:line="440" w:lineRule="exact"/>
        <w:ind w:firstLine="482" w:firstLineChars="200"/>
        <w:rPr>
          <w:rFonts w:cs="Times New Roman"/>
          <w:b/>
          <w:bCs/>
        </w:rPr>
      </w:pPr>
      <w:r>
        <w:rPr>
          <w:rFonts w:hint="eastAsia"/>
          <w:b/>
          <w:bCs/>
        </w:rPr>
        <w:t>六、奖励和处罚</w:t>
      </w:r>
    </w:p>
    <w:p>
      <w:pPr>
        <w:autoSpaceDN w:val="0"/>
        <w:spacing w:line="440" w:lineRule="exact"/>
        <w:ind w:firstLine="480" w:firstLineChars="200"/>
        <w:rPr>
          <w:rFonts w:ascii="宋体" w:hAnsi="宋体"/>
          <w:sz w:val="24"/>
          <w:szCs w:val="24"/>
        </w:rPr>
      </w:pPr>
      <w:r>
        <w:rPr>
          <w:rFonts w:hint="eastAsia" w:ascii="宋体" w:hAnsi="宋体" w:cs="宋体"/>
          <w:sz w:val="24"/>
          <w:szCs w:val="24"/>
        </w:rPr>
        <w:t>（一）被评为“优良学风班”的班级，适当增加“优秀学生干部”名额，班级优秀学生干部评选人数增加一名，并对班级予以表彰；</w:t>
      </w:r>
    </w:p>
    <w:p>
      <w:pPr>
        <w:autoSpaceDN w:val="0"/>
        <w:spacing w:line="440" w:lineRule="exact"/>
        <w:ind w:firstLine="480" w:firstLineChars="200"/>
        <w:rPr>
          <w:rFonts w:ascii="宋体" w:hAnsi="宋体"/>
          <w:sz w:val="24"/>
          <w:szCs w:val="24"/>
        </w:rPr>
      </w:pPr>
      <w:r>
        <w:rPr>
          <w:rFonts w:hint="eastAsia" w:ascii="宋体" w:hAnsi="宋体" w:cs="宋体"/>
          <w:sz w:val="24"/>
          <w:szCs w:val="24"/>
        </w:rPr>
        <w:t>（二）学年内班级学风评估列全院最后两名的班级，不得评选为“优秀班级”，班级优秀学生干部评选人数减少一名，并限期整改。</w:t>
      </w:r>
    </w:p>
    <w:p>
      <w:pPr>
        <w:autoSpaceDN w:val="0"/>
        <w:spacing w:line="440" w:lineRule="exact"/>
        <w:ind w:firstLine="480" w:firstLineChars="200"/>
        <w:rPr>
          <w:rFonts w:ascii="宋体" w:hAnsi="宋体" w:cs="宋体"/>
          <w:sz w:val="24"/>
          <w:szCs w:val="24"/>
        </w:rPr>
      </w:pPr>
      <w:r>
        <w:rPr>
          <w:rFonts w:hint="eastAsia" w:ascii="宋体" w:hAnsi="宋体" w:cs="宋体"/>
          <w:sz w:val="24"/>
          <w:szCs w:val="24"/>
        </w:rPr>
        <w:t>（三）“优良学风班”的班级班主任作为院级优秀班集体推荐参加黄淮学院优秀班主任评选。</w:t>
      </w:r>
    </w:p>
    <w:p>
      <w:pPr>
        <w:pStyle w:val="2"/>
        <w:spacing w:before="0" w:after="0" w:line="240" w:lineRule="auto"/>
        <w:jc w:val="center"/>
        <w:rPr>
          <w:sz w:val="24"/>
          <w:szCs w:val="24"/>
        </w:rPr>
      </w:pPr>
      <w:r>
        <w:rPr>
          <w:rFonts w:ascii="仿宋_GB2312" w:hAnsi="宋体" w:eastAsia="仿宋_GB2312"/>
          <w:sz w:val="28"/>
          <w:szCs w:val="28"/>
        </w:rPr>
        <w:br w:type="page"/>
      </w:r>
      <w:bookmarkStart w:id="123" w:name="_Toc457558487"/>
      <w:r>
        <w:rPr>
          <w:rFonts w:hint="eastAsia" w:ascii="黑体" w:eastAsia="黑体" w:cs="黑体"/>
          <w:sz w:val="32"/>
          <w:szCs w:val="32"/>
        </w:rPr>
        <w:t>国际教育学院学生工作督导制度</w:t>
      </w:r>
      <w:bookmarkEnd w:id="123"/>
    </w:p>
    <w:p>
      <w:pPr>
        <w:spacing w:line="480" w:lineRule="atLeast"/>
        <w:ind w:firstLine="480" w:firstLineChars="200"/>
        <w:rPr>
          <w:rFonts w:ascii="宋体"/>
          <w:sz w:val="24"/>
          <w:szCs w:val="24"/>
        </w:rPr>
      </w:pPr>
      <w:r>
        <w:rPr>
          <w:rFonts w:hint="eastAsia" w:ascii="宋体" w:hAnsi="宋体" w:cs="宋体"/>
          <w:sz w:val="24"/>
          <w:szCs w:val="24"/>
        </w:rPr>
        <w:t>为了全面落实班主任早、晚自习进班制度，以确保班主任在早、晚自习时间对学生的教育、监督和管理，并随时发现和处置各种突发事件，经研究决定实施辅导员、班主任督导制度。</w:t>
      </w:r>
    </w:p>
    <w:p>
      <w:pPr>
        <w:spacing w:line="480" w:lineRule="atLeast"/>
        <w:ind w:firstLine="482" w:firstLineChars="200"/>
        <w:rPr>
          <w:rFonts w:ascii="宋体"/>
          <w:b/>
          <w:bCs/>
          <w:sz w:val="24"/>
          <w:szCs w:val="24"/>
        </w:rPr>
      </w:pPr>
      <w:r>
        <w:rPr>
          <w:rFonts w:hint="eastAsia" w:ascii="宋体" w:hAnsi="宋体" w:cs="宋体"/>
          <w:b/>
          <w:bCs/>
          <w:sz w:val="24"/>
          <w:szCs w:val="24"/>
        </w:rPr>
        <w:t>一、督导内容</w:t>
      </w:r>
    </w:p>
    <w:p>
      <w:pPr>
        <w:spacing w:line="48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、早自习期间，班主任每周至少两次进班查看学生早读情况。班主任要到学工办签到。学生会对每天各班的出勤情况进行检查，并将检查结果予以公布。</w:t>
      </w:r>
    </w:p>
    <w:p>
      <w:pPr>
        <w:spacing w:line="48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、晚自习期间，班主任进班督促学生背书情况。督导人员要对班主任是否进班、学生出勤情况、班级秩序以及突发事件处理情况等进行检查，并将督导结果记录在案。</w:t>
      </w:r>
    </w:p>
    <w:p>
      <w:pPr>
        <w:spacing w:line="48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、班主任因病、上课等不能入班的，须提前向学工办主任请假。</w:t>
      </w:r>
    </w:p>
    <w:p>
      <w:pPr>
        <w:spacing w:line="480" w:lineRule="atLeast"/>
        <w:ind w:firstLine="482" w:firstLineChars="200"/>
        <w:rPr>
          <w:rFonts w:ascii="宋体"/>
          <w:b/>
          <w:bCs/>
          <w:sz w:val="24"/>
          <w:szCs w:val="24"/>
        </w:rPr>
      </w:pPr>
      <w:r>
        <w:rPr>
          <w:rFonts w:hint="eastAsia" w:ascii="宋体" w:hAnsi="宋体" w:cs="宋体"/>
          <w:b/>
          <w:bCs/>
          <w:sz w:val="24"/>
          <w:szCs w:val="24"/>
        </w:rPr>
        <w:t>二、督导要求</w:t>
      </w:r>
    </w:p>
    <w:p>
      <w:pPr>
        <w:spacing w:line="480" w:lineRule="atLeast"/>
        <w:ind w:firstLine="465"/>
        <w:rPr>
          <w:rFonts w:ascii="宋体"/>
          <w:sz w:val="24"/>
          <w:szCs w:val="24"/>
        </w:rPr>
      </w:pPr>
      <w:r>
        <w:rPr>
          <w:rFonts w:ascii="宋体" w:hAnsi="宋体" w:cs="宋体"/>
          <w:sz w:val="24"/>
          <w:szCs w:val="24"/>
        </w:rPr>
        <w:t>1</w:t>
      </w:r>
      <w:r>
        <w:rPr>
          <w:rFonts w:hint="eastAsia" w:ascii="宋体" w:hAnsi="宋体" w:cs="宋体"/>
          <w:sz w:val="24"/>
          <w:szCs w:val="24"/>
        </w:rPr>
        <w:t>、督导工作由学工办主任负责，院领导不定时检查。</w:t>
      </w:r>
    </w:p>
    <w:p>
      <w:pPr>
        <w:spacing w:line="480" w:lineRule="atLeast"/>
        <w:ind w:firstLine="465"/>
        <w:rPr>
          <w:rFonts w:ascii="宋体"/>
          <w:sz w:val="24"/>
          <w:szCs w:val="24"/>
        </w:rPr>
      </w:pPr>
      <w:r>
        <w:rPr>
          <w:rFonts w:ascii="宋体" w:hAnsi="宋体" w:cs="宋体"/>
          <w:sz w:val="24"/>
          <w:szCs w:val="24"/>
        </w:rPr>
        <w:t>2</w:t>
      </w:r>
      <w:r>
        <w:rPr>
          <w:rFonts w:hint="eastAsia" w:ascii="宋体" w:hAnsi="宋体" w:cs="宋体"/>
          <w:sz w:val="24"/>
          <w:szCs w:val="24"/>
        </w:rPr>
        <w:t>、督导人员为全体辅导员，中区和北区分别制定值班表。</w:t>
      </w:r>
    </w:p>
    <w:p>
      <w:pPr>
        <w:spacing w:line="480" w:lineRule="atLeast"/>
        <w:ind w:firstLine="465"/>
        <w:rPr>
          <w:rFonts w:ascii="宋体"/>
          <w:sz w:val="24"/>
          <w:szCs w:val="24"/>
        </w:rPr>
      </w:pPr>
      <w:r>
        <w:rPr>
          <w:rFonts w:ascii="宋体" w:hAnsi="宋体" w:cs="宋体"/>
          <w:sz w:val="24"/>
          <w:szCs w:val="24"/>
        </w:rPr>
        <w:t>3</w:t>
      </w:r>
      <w:r>
        <w:rPr>
          <w:rFonts w:hint="eastAsia" w:ascii="宋体" w:hAnsi="宋体" w:cs="宋体"/>
          <w:sz w:val="24"/>
          <w:szCs w:val="24"/>
        </w:rPr>
        <w:t>、督导人员要认真、如实的做好督导记录，不得徇私舞弊。</w:t>
      </w:r>
    </w:p>
    <w:p>
      <w:pPr>
        <w:spacing w:line="480" w:lineRule="atLeast"/>
        <w:rPr>
          <w:rFonts w:ascii="宋体"/>
          <w:sz w:val="24"/>
          <w:szCs w:val="24"/>
        </w:rPr>
      </w:pPr>
      <w:r>
        <w:rPr>
          <w:rFonts w:ascii="宋体" w:hAnsi="宋体" w:cs="宋体"/>
          <w:sz w:val="24"/>
          <w:szCs w:val="24"/>
        </w:rPr>
        <w:t xml:space="preserve">    4</w:t>
      </w:r>
      <w:r>
        <w:rPr>
          <w:rFonts w:hint="eastAsia" w:ascii="宋体" w:hAnsi="宋体" w:cs="宋体"/>
          <w:sz w:val="24"/>
          <w:szCs w:val="24"/>
        </w:rPr>
        <w:t>、督导情况每周汇总形成督导通报，在“国际教育学院群共享”、“辅导员班主任群共享”予以公布，在班主任例会上予以通报，并上报学院领导。</w:t>
      </w:r>
    </w:p>
    <w:p>
      <w:pPr>
        <w:spacing w:line="480" w:lineRule="atLeast"/>
        <w:ind w:firstLine="482" w:firstLineChars="200"/>
        <w:rPr>
          <w:rFonts w:ascii="宋体"/>
          <w:b/>
          <w:bCs/>
          <w:sz w:val="24"/>
          <w:szCs w:val="24"/>
        </w:rPr>
      </w:pPr>
      <w:r>
        <w:rPr>
          <w:rFonts w:hint="eastAsia" w:ascii="宋体" w:hAnsi="宋体" w:cs="宋体"/>
          <w:b/>
          <w:bCs/>
          <w:sz w:val="24"/>
          <w:szCs w:val="24"/>
        </w:rPr>
        <w:t>三、督导结果的使用</w:t>
      </w:r>
    </w:p>
    <w:p>
      <w:pPr>
        <w:spacing w:line="480" w:lineRule="atLeast"/>
        <w:ind w:firstLine="480" w:firstLineChars="200"/>
        <w:rPr>
          <w:rFonts w:ascii="宋体"/>
          <w:sz w:val="24"/>
          <w:szCs w:val="24"/>
        </w:rPr>
      </w:pPr>
      <w:r>
        <w:rPr>
          <w:rFonts w:hint="eastAsia" w:ascii="宋体" w:hAnsi="宋体" w:cs="宋体"/>
          <w:sz w:val="24"/>
          <w:szCs w:val="24"/>
        </w:rPr>
        <w:t>督导结果直接与班级量化考核、优秀班主任评选等挂钩。</w:t>
      </w:r>
    </w:p>
    <w:p>
      <w:pPr>
        <w:spacing w:line="480" w:lineRule="atLeast"/>
        <w:ind w:firstLine="480" w:firstLineChars="200"/>
        <w:rPr>
          <w:rFonts w:ascii="宋体" w:hAnsi="宋体" w:cs="宋体"/>
          <w:sz w:val="24"/>
          <w:szCs w:val="24"/>
        </w:rPr>
      </w:pPr>
      <w:r>
        <w:rPr>
          <w:rFonts w:hint="eastAsia" w:ascii="宋体" w:hAnsi="宋体" w:cs="宋体"/>
          <w:sz w:val="24"/>
          <w:szCs w:val="24"/>
        </w:rPr>
        <w:t>本制度自本学期开始执行。</w:t>
      </w:r>
    </w:p>
    <w:p>
      <w:pPr>
        <w:spacing w:line="480" w:lineRule="atLeast"/>
        <w:ind w:firstLine="480" w:firstLineChars="200"/>
        <w:rPr>
          <w:rFonts w:ascii="宋体" w:hAnsi="宋体" w:cs="宋体"/>
          <w:sz w:val="24"/>
          <w:szCs w:val="24"/>
        </w:rPr>
      </w:pPr>
    </w:p>
    <w:p>
      <w:pPr>
        <w:spacing w:line="440" w:lineRule="atLeast"/>
        <w:ind w:firstLine="4200" w:firstLineChars="1750"/>
        <w:rPr>
          <w:rFonts w:ascii="宋体"/>
          <w:sz w:val="24"/>
          <w:szCs w:val="24"/>
        </w:rPr>
      </w:pPr>
    </w:p>
    <w:p>
      <w:pPr>
        <w:wordWrap w:val="0"/>
        <w:spacing w:line="440" w:lineRule="atLeast"/>
        <w:ind w:firstLine="4200" w:firstLineChars="1750"/>
        <w:jc w:val="right"/>
        <w:rPr>
          <w:rFonts w:ascii="宋体"/>
          <w:sz w:val="24"/>
          <w:szCs w:val="24"/>
        </w:rPr>
      </w:pPr>
    </w:p>
    <w:p>
      <w:pPr>
        <w:pStyle w:val="2"/>
        <w:spacing w:before="0" w:after="0" w:line="240" w:lineRule="auto"/>
        <w:jc w:val="center"/>
        <w:rPr>
          <w:sz w:val="28"/>
          <w:szCs w:val="28"/>
        </w:rPr>
      </w:pPr>
      <w:r>
        <w:rPr>
          <w:rFonts w:ascii="仿宋_GB2312" w:hAnsi="宋体" w:eastAsia="仿宋_GB2312"/>
          <w:sz w:val="28"/>
          <w:szCs w:val="28"/>
        </w:rPr>
        <w:br w:type="page"/>
      </w:r>
      <w:bookmarkStart w:id="124" w:name="_Toc457558488"/>
      <w:r>
        <w:rPr>
          <w:rFonts w:hint="eastAsia" w:ascii="黑体" w:eastAsia="黑体" w:cs="黑体"/>
          <w:sz w:val="32"/>
          <w:szCs w:val="32"/>
        </w:rPr>
        <w:t>国际教育学院学生警示制度</w:t>
      </w:r>
      <w:bookmarkEnd w:id="124"/>
    </w:p>
    <w:p>
      <w:pPr>
        <w:spacing w:line="440" w:lineRule="atLeast"/>
        <w:ind w:firstLine="480" w:firstLineChars="200"/>
        <w:jc w:val="left"/>
        <w:rPr>
          <w:rFonts w:ascii="宋体" w:hAnsi="宋体" w:cs="宋体"/>
          <w:sz w:val="24"/>
          <w:szCs w:val="24"/>
        </w:rPr>
      </w:pPr>
    </w:p>
    <w:p>
      <w:pPr>
        <w:spacing w:line="440" w:lineRule="atLeast"/>
        <w:ind w:firstLine="480" w:firstLineChars="200"/>
        <w:jc w:val="left"/>
        <w:rPr>
          <w:rFonts w:ascii="宋体"/>
          <w:sz w:val="24"/>
          <w:szCs w:val="24"/>
        </w:rPr>
      </w:pPr>
      <w:r>
        <w:rPr>
          <w:rFonts w:hint="eastAsia" w:ascii="宋体" w:hAnsi="宋体" w:cs="宋体"/>
          <w:sz w:val="24"/>
          <w:szCs w:val="24"/>
        </w:rPr>
        <w:t>为严肃校规校级，营造国际教育学院优良学风，特制订国际教育学院警示制度，具体措施如下。</w:t>
      </w:r>
    </w:p>
    <w:p>
      <w:pPr>
        <w:spacing w:line="440" w:lineRule="atLeas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、从学期开始，旷课达到</w:t>
      </w:r>
      <w:r>
        <w:rPr>
          <w:rFonts w:ascii="宋体" w:hAnsi="宋体" w:cs="宋体"/>
          <w:sz w:val="24"/>
          <w:szCs w:val="24"/>
        </w:rPr>
        <w:t>10-15</w:t>
      </w:r>
      <w:r>
        <w:rPr>
          <w:rFonts w:hint="eastAsia" w:ascii="宋体" w:hAnsi="宋体" w:cs="宋体"/>
          <w:sz w:val="24"/>
          <w:szCs w:val="24"/>
        </w:rPr>
        <w:t>节课，由学工办向本人下发违纪警示通报。</w:t>
      </w:r>
    </w:p>
    <w:p>
      <w:pPr>
        <w:spacing w:line="440" w:lineRule="atLeas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对于受到学校警告以上处分的学生，由班主任、辅导员定期对其进行警示教育；对于受到留校察看的学生，由国际教育学院向本人下发留校察看警示通报（说明：在留校察看期间，若再违反学院有关规定，将给予开除学籍处理），并寄给家长。</w:t>
      </w:r>
    </w:p>
    <w:p>
      <w:pPr>
        <w:spacing w:line="440" w:lineRule="atLeas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、每学年度第一学期考试不及格科目达到本学期考试科目</w:t>
      </w:r>
      <w:r>
        <w:rPr>
          <w:rFonts w:ascii="宋体" w:hAnsi="宋体" w:cs="宋体"/>
          <w:sz w:val="24"/>
          <w:szCs w:val="24"/>
        </w:rPr>
        <w:t>40%</w:t>
      </w:r>
      <w:r>
        <w:rPr>
          <w:rFonts w:hint="eastAsia" w:ascii="宋体" w:hAnsi="宋体" w:cs="宋体"/>
          <w:sz w:val="24"/>
          <w:szCs w:val="24"/>
        </w:rPr>
        <w:t>者，由教学管理部向本人下发留级警示通报。</w:t>
      </w:r>
    </w:p>
    <w:p>
      <w:pPr>
        <w:spacing w:line="440" w:lineRule="atLeas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、对受到警示通报的学生，班主任或辅导员每学期对其谈话次数和与家长联系次数各不少于两次。</w:t>
      </w:r>
    </w:p>
    <w:p>
      <w:pPr>
        <w:spacing w:line="440" w:lineRule="atLeas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、各班应在班主任指导下成立帮扶小组，对受到警示通报的学生定期进行帮助和思想引导。</w:t>
      </w:r>
    </w:p>
    <w:p>
      <w:pPr>
        <w:spacing w:line="440" w:lineRule="atLeast"/>
        <w:jc w:val="left"/>
        <w:rPr>
          <w:rFonts w:ascii="宋体"/>
          <w:sz w:val="24"/>
          <w:szCs w:val="24"/>
        </w:rPr>
      </w:pPr>
    </w:p>
    <w:p>
      <w:pPr>
        <w:spacing w:line="440" w:lineRule="atLeast"/>
        <w:jc w:val="left"/>
        <w:rPr>
          <w:rFonts w:ascii="宋体"/>
          <w:sz w:val="24"/>
          <w:szCs w:val="24"/>
        </w:rPr>
      </w:pPr>
    </w:p>
    <w:p>
      <w:pPr>
        <w:pStyle w:val="2"/>
        <w:spacing w:before="0" w:after="0" w:line="240" w:lineRule="auto"/>
        <w:jc w:val="center"/>
        <w:rPr>
          <w:rFonts w:ascii="宋体"/>
          <w:b w:val="0"/>
          <w:bCs w:val="0"/>
          <w:sz w:val="32"/>
          <w:szCs w:val="32"/>
        </w:rPr>
      </w:pPr>
      <w:r>
        <w:rPr>
          <w:rFonts w:ascii="仿宋_GB2312" w:hAnsi="宋体" w:eastAsia="仿宋_GB2312"/>
          <w:sz w:val="28"/>
          <w:szCs w:val="28"/>
        </w:rPr>
        <w:br w:type="page"/>
      </w:r>
      <w:bookmarkStart w:id="125" w:name="_Toc457558489"/>
      <w:r>
        <w:rPr>
          <w:rFonts w:hint="eastAsia" w:ascii="黑体" w:eastAsia="黑体" w:cs="黑体"/>
          <w:sz w:val="32"/>
          <w:szCs w:val="32"/>
        </w:rPr>
        <w:t>国际教育学院学生违纪处分办法</w:t>
      </w:r>
      <w:bookmarkEnd w:id="125"/>
    </w:p>
    <w:p>
      <w:pPr>
        <w:spacing w:before="156" w:beforeLines="50" w:after="156" w:afterLines="50" w:line="440" w:lineRule="exact"/>
        <w:jc w:val="center"/>
        <w:rPr>
          <w:rFonts w:ascii="宋体"/>
          <w:b/>
          <w:bCs/>
          <w:sz w:val="24"/>
          <w:szCs w:val="24"/>
        </w:rPr>
      </w:pPr>
      <w:r>
        <w:rPr>
          <w:rFonts w:hint="eastAsia" w:ascii="宋体" w:hAnsi="宋体" w:cs="宋体"/>
          <w:b/>
          <w:bCs/>
          <w:sz w:val="24"/>
          <w:szCs w:val="24"/>
        </w:rPr>
        <w:t>第一章</w:t>
      </w:r>
      <w:r>
        <w:rPr>
          <w:rFonts w:hint="eastAsia" w:ascii="宋体" w:hAnsi="宋体" w:cs="宋体"/>
          <w:b/>
          <w:bCs/>
          <w:sz w:val="24"/>
          <w:szCs w:val="24"/>
          <w:lang w:val="en-US" w:eastAsia="zh-CN"/>
        </w:rPr>
        <w:t xml:space="preserve"> </w:t>
      </w:r>
      <w:r>
        <w:rPr>
          <w:rFonts w:hint="eastAsia" w:ascii="宋体" w:hAnsi="宋体" w:cs="宋体"/>
          <w:b/>
          <w:bCs/>
          <w:sz w:val="24"/>
          <w:szCs w:val="24"/>
        </w:rPr>
        <w:t>总则</w:t>
      </w:r>
    </w:p>
    <w:p>
      <w:pPr>
        <w:spacing w:line="440" w:lineRule="exact"/>
        <w:ind w:firstLine="480" w:firstLineChars="200"/>
        <w:rPr>
          <w:rFonts w:ascii="宋体"/>
          <w:sz w:val="24"/>
          <w:szCs w:val="24"/>
        </w:rPr>
      </w:pPr>
      <w:r>
        <w:rPr>
          <w:rFonts w:hint="eastAsia" w:ascii="宋体" w:hAnsi="宋体" w:cs="宋体"/>
          <w:sz w:val="24"/>
          <w:szCs w:val="24"/>
        </w:rPr>
        <w:t>第一条为加强学生管理，培养学生自律意识，促进学风建设，维护学院正常的教学生活秩序，保证和促进学生德、智、体、美全面发展，根据《黄淮学院学生管理规定》以及有关法律法规，结合学院实际情况制订本办法。</w:t>
      </w:r>
    </w:p>
    <w:p>
      <w:pPr>
        <w:spacing w:line="440" w:lineRule="exact"/>
        <w:ind w:firstLine="480" w:firstLineChars="200"/>
        <w:rPr>
          <w:rFonts w:ascii="宋体" w:hAnsi="宋体" w:cs="宋体"/>
          <w:sz w:val="24"/>
          <w:szCs w:val="24"/>
        </w:rPr>
      </w:pPr>
      <w:r>
        <w:rPr>
          <w:rFonts w:hint="eastAsia" w:ascii="宋体" w:hAnsi="宋体" w:cs="宋体"/>
          <w:sz w:val="24"/>
          <w:szCs w:val="24"/>
        </w:rPr>
        <w:t>第二条本办法适用于在我院接受普通高等教育的本科、专科学生。</w:t>
      </w:r>
    </w:p>
    <w:p>
      <w:pPr>
        <w:spacing w:line="440" w:lineRule="exact"/>
        <w:ind w:firstLine="480" w:firstLineChars="200"/>
        <w:rPr>
          <w:rFonts w:ascii="宋体"/>
          <w:sz w:val="24"/>
          <w:szCs w:val="24"/>
        </w:rPr>
      </w:pPr>
      <w:r>
        <w:rPr>
          <w:rFonts w:hint="eastAsia" w:ascii="宋体" w:hAnsi="宋体" w:cs="宋体"/>
          <w:sz w:val="24"/>
          <w:szCs w:val="24"/>
        </w:rPr>
        <w:t>第三条学院对违规、违纪的学生注重教育为主，在充分调查、认真核实的基础上，以事实为依据，以国家有关法律法规为准绳，做到程序正当、证据充足、定性准确、处分恰当。同时做好受处分学生的思想教育工作。</w:t>
      </w:r>
    </w:p>
    <w:p>
      <w:pPr>
        <w:spacing w:line="440" w:lineRule="exact"/>
        <w:ind w:firstLine="480" w:firstLineChars="200"/>
        <w:rPr>
          <w:rFonts w:ascii="宋体"/>
          <w:sz w:val="24"/>
          <w:szCs w:val="24"/>
        </w:rPr>
      </w:pPr>
      <w:r>
        <w:rPr>
          <w:rFonts w:hint="eastAsia" w:ascii="宋体" w:hAnsi="宋体" w:cs="宋体"/>
          <w:sz w:val="24"/>
          <w:szCs w:val="24"/>
        </w:rPr>
        <w:t>第四条纪律处分分为警告、严重警告、记过、留校察看、开除学籍五种。学生确有错误但情节轻微，可以不给予纪律处分的，采用通报批评等方式予以教育。</w:t>
      </w:r>
    </w:p>
    <w:p>
      <w:pPr>
        <w:spacing w:before="156" w:beforeLines="50" w:after="156" w:afterLines="50" w:line="440" w:lineRule="exact"/>
        <w:jc w:val="center"/>
        <w:rPr>
          <w:rFonts w:ascii="宋体"/>
          <w:sz w:val="24"/>
          <w:szCs w:val="24"/>
        </w:rPr>
      </w:pPr>
      <w:r>
        <w:rPr>
          <w:rFonts w:hint="eastAsia" w:ascii="宋体" w:hAnsi="宋体" w:cs="宋体"/>
          <w:b/>
          <w:bCs/>
          <w:sz w:val="24"/>
          <w:szCs w:val="24"/>
        </w:rPr>
        <w:t>第二章　违纪行为及处分</w:t>
      </w:r>
    </w:p>
    <w:p>
      <w:pPr>
        <w:spacing w:line="440" w:lineRule="exact"/>
        <w:ind w:firstLine="480" w:firstLineChars="200"/>
        <w:rPr>
          <w:rFonts w:ascii="宋体"/>
          <w:sz w:val="24"/>
          <w:szCs w:val="24"/>
        </w:rPr>
      </w:pPr>
      <w:r>
        <w:rPr>
          <w:rFonts w:hint="eastAsia" w:ascii="宋体" w:hAnsi="宋体" w:cs="宋体"/>
          <w:sz w:val="24"/>
          <w:szCs w:val="24"/>
        </w:rPr>
        <w:t>第五条违反宪法、反对四项基本原则、组织和煽动闹事，扰乱社会秩序、教学秩序和公共生活秩序，破坏安定团结者，给予以下处分：</w:t>
      </w:r>
    </w:p>
    <w:p>
      <w:pPr>
        <w:spacing w:line="440" w:lineRule="exact"/>
        <w:ind w:firstLine="480" w:firstLineChars="200"/>
        <w:rPr>
          <w:rFonts w:ascii="宋体"/>
          <w:sz w:val="24"/>
          <w:szCs w:val="24"/>
        </w:rPr>
      </w:pPr>
      <w:r>
        <w:rPr>
          <w:rFonts w:hint="eastAsia" w:ascii="宋体" w:hAnsi="宋体" w:cs="宋体"/>
          <w:sz w:val="24"/>
          <w:szCs w:val="24"/>
        </w:rPr>
        <w:t>（一）违反宪法、反对四项基本原则、有反动言论和行为者，组织和煽动闹事、扰乱社会秩序、破坏安定团结者，给予开除学籍处分；</w:t>
      </w:r>
    </w:p>
    <w:p>
      <w:pPr>
        <w:spacing w:line="440" w:lineRule="exact"/>
        <w:ind w:firstLine="480" w:firstLineChars="200"/>
        <w:rPr>
          <w:rFonts w:ascii="宋体"/>
          <w:sz w:val="24"/>
          <w:szCs w:val="24"/>
        </w:rPr>
      </w:pPr>
      <w:r>
        <w:rPr>
          <w:rFonts w:hint="eastAsia" w:ascii="宋体" w:hAnsi="宋体" w:cs="宋体"/>
          <w:sz w:val="24"/>
          <w:szCs w:val="24"/>
        </w:rPr>
        <w:t>（二）参加、组织非法传销活动或怂恿、诱骗他人参加非法传销活动者，给予开除学籍处分；</w:t>
      </w:r>
    </w:p>
    <w:p>
      <w:pPr>
        <w:spacing w:line="440" w:lineRule="exact"/>
        <w:ind w:firstLine="480" w:firstLineChars="200"/>
        <w:rPr>
          <w:rFonts w:ascii="宋体"/>
          <w:sz w:val="24"/>
          <w:szCs w:val="24"/>
        </w:rPr>
      </w:pPr>
      <w:r>
        <w:rPr>
          <w:rFonts w:hint="eastAsia" w:ascii="宋体" w:hAnsi="宋体" w:cs="宋体"/>
          <w:sz w:val="24"/>
          <w:szCs w:val="24"/>
        </w:rPr>
        <w:t>（三）煽动、策划和组织非法游行、示威、静坐、绝食等扰乱社会秩序和校园秩序的指挥者，给予开除学籍处分；参与者给予严重警告以上处分；</w:t>
      </w:r>
    </w:p>
    <w:p>
      <w:pPr>
        <w:spacing w:line="440" w:lineRule="exact"/>
        <w:ind w:firstLine="480" w:firstLineChars="200"/>
        <w:rPr>
          <w:rFonts w:ascii="宋体"/>
          <w:sz w:val="24"/>
          <w:szCs w:val="24"/>
        </w:rPr>
      </w:pPr>
      <w:r>
        <w:rPr>
          <w:rFonts w:hint="eastAsia" w:ascii="宋体" w:hAnsi="宋体" w:cs="宋体"/>
          <w:sz w:val="24"/>
          <w:szCs w:val="24"/>
        </w:rPr>
        <w:t>（四）煽动、策划和组织罢课、罢考、罢餐等破坏学院正常教学秩序和生活秩序者，给予开除学籍处分；</w:t>
      </w:r>
    </w:p>
    <w:p>
      <w:pPr>
        <w:spacing w:line="440" w:lineRule="exact"/>
        <w:ind w:firstLine="480" w:firstLineChars="200"/>
        <w:rPr>
          <w:rFonts w:ascii="宋体"/>
          <w:sz w:val="24"/>
          <w:szCs w:val="24"/>
        </w:rPr>
      </w:pPr>
      <w:r>
        <w:rPr>
          <w:rFonts w:hint="eastAsia" w:ascii="宋体" w:hAnsi="宋体" w:cs="宋体"/>
          <w:sz w:val="24"/>
          <w:szCs w:val="24"/>
        </w:rPr>
        <w:t>（五）造谣惑众、煽动闹事、侮辱、诽谤他人、对他人进行人身攻击者，给予开除学籍处分；</w:t>
      </w:r>
    </w:p>
    <w:p>
      <w:pPr>
        <w:spacing w:line="440" w:lineRule="exact"/>
        <w:ind w:firstLine="480" w:firstLineChars="200"/>
        <w:rPr>
          <w:rFonts w:ascii="宋体"/>
          <w:sz w:val="24"/>
          <w:szCs w:val="24"/>
        </w:rPr>
      </w:pPr>
      <w:r>
        <w:rPr>
          <w:rFonts w:hint="eastAsia" w:ascii="宋体" w:hAnsi="宋体" w:cs="宋体"/>
          <w:sz w:val="24"/>
          <w:szCs w:val="24"/>
        </w:rPr>
        <w:t>（六）利用互联网、手机或其他通信工具进行非法活动，侵害他人、集体或国家权益，发表或散布反动言论和信息者，给予开除学籍处分；</w:t>
      </w:r>
    </w:p>
    <w:p>
      <w:pPr>
        <w:spacing w:line="440" w:lineRule="exact"/>
        <w:ind w:firstLine="480" w:firstLineChars="200"/>
        <w:rPr>
          <w:rFonts w:ascii="宋体"/>
          <w:sz w:val="24"/>
          <w:szCs w:val="24"/>
        </w:rPr>
      </w:pPr>
      <w:r>
        <w:rPr>
          <w:rFonts w:hint="eastAsia" w:ascii="宋体" w:hAnsi="宋体" w:cs="宋体"/>
          <w:sz w:val="24"/>
          <w:szCs w:val="24"/>
        </w:rPr>
        <w:t>（七）违反学院规定，严重影响学院教育教学秩序、生活秩序以及公共场合管理秩序，侵害他人及组织的合法权益，造成严重后果的，给予开除学籍处分。</w:t>
      </w:r>
    </w:p>
    <w:p>
      <w:pPr>
        <w:spacing w:line="440" w:lineRule="exact"/>
        <w:ind w:firstLine="480" w:firstLineChars="200"/>
        <w:rPr>
          <w:rFonts w:ascii="宋体"/>
          <w:sz w:val="24"/>
          <w:szCs w:val="24"/>
        </w:rPr>
      </w:pPr>
      <w:r>
        <w:rPr>
          <w:rFonts w:hint="eastAsia" w:ascii="宋体" w:hAnsi="宋体" w:cs="宋体"/>
          <w:sz w:val="24"/>
          <w:szCs w:val="24"/>
        </w:rPr>
        <w:t>第六条违反国家法律、法令、法规受到司法部门处理者，依据司法部门的处理等级，给予以下处分：</w:t>
      </w:r>
    </w:p>
    <w:p>
      <w:pPr>
        <w:spacing w:line="440" w:lineRule="exact"/>
        <w:ind w:firstLine="480" w:firstLineChars="200"/>
        <w:rPr>
          <w:rFonts w:ascii="宋体"/>
          <w:sz w:val="24"/>
          <w:szCs w:val="24"/>
        </w:rPr>
      </w:pPr>
      <w:r>
        <w:rPr>
          <w:rFonts w:hint="eastAsia" w:ascii="宋体" w:hAnsi="宋体" w:cs="宋体"/>
          <w:sz w:val="24"/>
          <w:szCs w:val="24"/>
        </w:rPr>
        <w:t>（一）被处以治安罚款者，给予警告以上处分；</w:t>
      </w:r>
    </w:p>
    <w:p>
      <w:pPr>
        <w:spacing w:line="440" w:lineRule="exact"/>
        <w:ind w:firstLine="480" w:firstLineChars="200"/>
        <w:rPr>
          <w:rFonts w:ascii="宋体"/>
          <w:sz w:val="24"/>
          <w:szCs w:val="24"/>
        </w:rPr>
      </w:pPr>
      <w:r>
        <w:rPr>
          <w:rFonts w:hint="eastAsia" w:ascii="宋体" w:hAnsi="宋体" w:cs="宋体"/>
          <w:sz w:val="24"/>
          <w:szCs w:val="24"/>
        </w:rPr>
        <w:t>（二）被处以治安警告者，给予严重警告或记过处分；　　</w:t>
      </w:r>
    </w:p>
    <w:p>
      <w:pPr>
        <w:spacing w:line="440" w:lineRule="exact"/>
        <w:ind w:firstLine="480" w:firstLineChars="200"/>
        <w:rPr>
          <w:rFonts w:ascii="宋体"/>
          <w:sz w:val="24"/>
          <w:szCs w:val="24"/>
        </w:rPr>
      </w:pPr>
      <w:r>
        <w:rPr>
          <w:rFonts w:hint="eastAsia" w:ascii="宋体" w:hAnsi="宋体" w:cs="宋体"/>
          <w:sz w:val="24"/>
          <w:szCs w:val="24"/>
        </w:rPr>
        <w:t>（三）被处以治安拘留处罚者，给予留校察看或开除学籍处分；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（四）被判处劳动教养、管制、拘役、徒刑处罚者给予开除学籍处分；</w:t>
      </w:r>
    </w:p>
    <w:p>
      <w:pPr>
        <w:spacing w:line="440" w:lineRule="exact"/>
        <w:ind w:firstLine="480" w:firstLineChars="200"/>
        <w:rPr>
          <w:rFonts w:ascii="宋体"/>
          <w:sz w:val="24"/>
          <w:szCs w:val="24"/>
        </w:rPr>
      </w:pPr>
      <w:r>
        <w:rPr>
          <w:rFonts w:hint="eastAsia" w:ascii="宋体" w:hAnsi="宋体" w:cs="宋体"/>
          <w:sz w:val="24"/>
          <w:szCs w:val="24"/>
        </w:rPr>
        <w:t>第七条偷窃、诈骗、抢劫国家、集体和个人财物者，给予以下处分：</w:t>
      </w:r>
    </w:p>
    <w:p>
      <w:pPr>
        <w:spacing w:line="440" w:lineRule="exact"/>
        <w:ind w:firstLine="240" w:firstLineChars="100"/>
        <w:rPr>
          <w:rFonts w:ascii="宋体"/>
          <w:sz w:val="24"/>
          <w:szCs w:val="24"/>
        </w:rPr>
      </w:pPr>
      <w:r>
        <w:rPr>
          <w:rFonts w:hint="eastAsia" w:ascii="宋体" w:hAnsi="宋体" w:cs="宋体"/>
          <w:sz w:val="24"/>
          <w:szCs w:val="24"/>
        </w:rPr>
        <w:t>　（一）经院保卫处或公安部门确认有撬窃行为者，给予警告以上处分；</w:t>
      </w:r>
    </w:p>
    <w:p>
      <w:pPr>
        <w:spacing w:line="440" w:lineRule="exact"/>
        <w:ind w:firstLine="480" w:firstLineChars="200"/>
        <w:rPr>
          <w:rFonts w:ascii="宋体"/>
          <w:sz w:val="24"/>
          <w:szCs w:val="24"/>
        </w:rPr>
      </w:pPr>
      <w:r>
        <w:rPr>
          <w:rFonts w:hint="eastAsia" w:ascii="宋体" w:hAnsi="宋体" w:cs="宋体"/>
          <w:sz w:val="24"/>
          <w:szCs w:val="24"/>
        </w:rPr>
        <w:t>（二）作案价值</w:t>
      </w:r>
      <w:r>
        <w:rPr>
          <w:rFonts w:ascii="宋体" w:hAnsi="宋体" w:cs="宋体"/>
          <w:sz w:val="24"/>
          <w:szCs w:val="24"/>
        </w:rPr>
        <w:t>500</w:t>
      </w:r>
      <w:r>
        <w:rPr>
          <w:rFonts w:hint="eastAsia" w:ascii="宋体" w:hAnsi="宋体" w:cs="宋体"/>
          <w:sz w:val="24"/>
          <w:szCs w:val="24"/>
        </w:rPr>
        <w:t>元以下者，给予记过处分；</w:t>
      </w:r>
    </w:p>
    <w:p>
      <w:pPr>
        <w:spacing w:line="440" w:lineRule="exact"/>
        <w:ind w:firstLine="240" w:firstLineChars="100"/>
        <w:rPr>
          <w:rFonts w:ascii="宋体"/>
          <w:sz w:val="24"/>
          <w:szCs w:val="24"/>
        </w:rPr>
      </w:pPr>
      <w:r>
        <w:rPr>
          <w:rFonts w:hint="eastAsia" w:ascii="宋体" w:hAnsi="宋体" w:cs="宋体"/>
          <w:sz w:val="24"/>
          <w:szCs w:val="24"/>
        </w:rPr>
        <w:t>　（三）作案价值</w:t>
      </w:r>
      <w:r>
        <w:rPr>
          <w:rFonts w:ascii="宋体" w:hAnsi="宋体" w:cs="宋体"/>
          <w:sz w:val="24"/>
          <w:szCs w:val="24"/>
        </w:rPr>
        <w:t>500</w:t>
      </w:r>
      <w:r>
        <w:rPr>
          <w:rFonts w:hint="eastAsia" w:ascii="宋体" w:hAnsi="宋体" w:cs="宋体"/>
          <w:sz w:val="24"/>
          <w:szCs w:val="24"/>
        </w:rPr>
        <w:t>元（含</w:t>
      </w:r>
      <w:r>
        <w:rPr>
          <w:rFonts w:ascii="宋体" w:hAnsi="宋体" w:cs="宋体"/>
          <w:sz w:val="24"/>
          <w:szCs w:val="24"/>
        </w:rPr>
        <w:t>500</w:t>
      </w:r>
      <w:r>
        <w:rPr>
          <w:rFonts w:hint="eastAsia" w:ascii="宋体" w:hAnsi="宋体" w:cs="宋体"/>
          <w:sz w:val="24"/>
          <w:szCs w:val="24"/>
        </w:rPr>
        <w:t>元）以上者，给予留校察看或开除学籍处分；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（四）多次作案者，给予开除学籍处分；</w:t>
      </w:r>
    </w:p>
    <w:p>
      <w:pPr>
        <w:spacing w:line="440" w:lineRule="exact"/>
        <w:ind w:firstLine="480" w:firstLineChars="200"/>
        <w:rPr>
          <w:rFonts w:ascii="宋体"/>
          <w:sz w:val="24"/>
          <w:szCs w:val="24"/>
        </w:rPr>
      </w:pPr>
      <w:r>
        <w:rPr>
          <w:rFonts w:hint="eastAsia" w:ascii="宋体" w:hAnsi="宋体" w:cs="宋体"/>
          <w:sz w:val="24"/>
          <w:szCs w:val="24"/>
        </w:rPr>
        <w:t>（五）窝赃者，给予严重警告以上处分；</w:t>
      </w:r>
    </w:p>
    <w:p>
      <w:pPr>
        <w:spacing w:line="440" w:lineRule="exact"/>
        <w:ind w:firstLine="480" w:firstLineChars="200"/>
        <w:rPr>
          <w:rFonts w:ascii="宋体"/>
          <w:sz w:val="24"/>
          <w:szCs w:val="24"/>
        </w:rPr>
      </w:pPr>
      <w:r>
        <w:rPr>
          <w:rFonts w:hint="eastAsia" w:ascii="宋体" w:hAnsi="宋体" w:cs="宋体"/>
          <w:sz w:val="24"/>
          <w:szCs w:val="24"/>
        </w:rPr>
        <w:t>（六）结伙偷窃、诈骗公私财物者，给予留校察看或开除学籍处分。</w:t>
      </w:r>
    </w:p>
    <w:p>
      <w:pPr>
        <w:spacing w:line="440" w:lineRule="exact"/>
        <w:ind w:firstLine="360" w:firstLineChars="150"/>
        <w:rPr>
          <w:rFonts w:ascii="宋体"/>
          <w:sz w:val="24"/>
          <w:szCs w:val="24"/>
        </w:rPr>
      </w:pPr>
      <w:r>
        <w:rPr>
          <w:rFonts w:hint="eastAsia" w:ascii="宋体" w:hAnsi="宋体" w:cs="宋体"/>
          <w:sz w:val="24"/>
          <w:szCs w:val="24"/>
        </w:rPr>
        <w:t>　第八条故意损坏公私财物者，除按价索赔外，给予以下处分。</w:t>
      </w:r>
    </w:p>
    <w:p>
      <w:pPr>
        <w:spacing w:line="440" w:lineRule="exact"/>
        <w:ind w:firstLine="480" w:firstLineChars="200"/>
        <w:rPr>
          <w:rFonts w:ascii="宋体"/>
          <w:sz w:val="24"/>
          <w:szCs w:val="24"/>
        </w:rPr>
      </w:pPr>
      <w:r>
        <w:rPr>
          <w:rFonts w:hint="eastAsia" w:ascii="宋体" w:hAnsi="宋体" w:cs="宋体"/>
          <w:sz w:val="24"/>
          <w:szCs w:val="24"/>
        </w:rPr>
        <w:t>（一）在教学楼、图书馆、食堂、宿舍、厕所等公共场所故意损坏门窗、墙壁、桌椅、灯、开关、消防等公共财物或设施；在墙面乱涂、乱写者，给予严重警告处分。情节或后果严重者，给予记过以上处分；</w:t>
      </w:r>
    </w:p>
    <w:p>
      <w:pPr>
        <w:spacing w:line="440" w:lineRule="exact"/>
        <w:ind w:firstLine="480" w:firstLineChars="200"/>
        <w:rPr>
          <w:rFonts w:ascii="宋体"/>
          <w:sz w:val="24"/>
          <w:szCs w:val="24"/>
        </w:rPr>
      </w:pPr>
      <w:r>
        <w:rPr>
          <w:rFonts w:hint="eastAsia" w:ascii="宋体" w:hAnsi="宋体" w:cs="宋体"/>
          <w:sz w:val="24"/>
          <w:szCs w:val="24"/>
        </w:rPr>
        <w:t>（二）在实验、实习中故意违反操作规程或劳动纪律造成设备损坏者，给予警告以上处分。</w:t>
      </w:r>
    </w:p>
    <w:p>
      <w:pPr>
        <w:spacing w:line="440" w:lineRule="exact"/>
        <w:ind w:firstLine="480" w:firstLineChars="200"/>
        <w:rPr>
          <w:rFonts w:ascii="宋体"/>
          <w:sz w:val="24"/>
          <w:szCs w:val="24"/>
        </w:rPr>
      </w:pPr>
      <w:r>
        <w:rPr>
          <w:rFonts w:hint="eastAsia" w:ascii="宋体" w:hAnsi="宋体" w:cs="宋体"/>
          <w:sz w:val="24"/>
          <w:szCs w:val="24"/>
        </w:rPr>
        <w:t>　　第九条策划或参与打架、作伪证、为他人提供凶器者，给予以下处分：</w:t>
      </w:r>
    </w:p>
    <w:p>
      <w:pPr>
        <w:spacing w:line="440" w:lineRule="exact"/>
        <w:ind w:firstLine="240" w:firstLineChars="100"/>
        <w:rPr>
          <w:rFonts w:ascii="宋体"/>
          <w:sz w:val="24"/>
          <w:szCs w:val="24"/>
        </w:rPr>
      </w:pPr>
      <w:r>
        <w:rPr>
          <w:rFonts w:hint="eastAsia" w:ascii="宋体" w:hAnsi="宋体" w:cs="宋体"/>
          <w:sz w:val="24"/>
          <w:szCs w:val="24"/>
        </w:rPr>
        <w:t>　（一）策划他人打架并造成后果者，给予记过以上处分；策划打架，后果严重者，给予开除学籍处分；</w:t>
      </w:r>
    </w:p>
    <w:p>
      <w:pPr>
        <w:spacing w:line="440" w:lineRule="exact"/>
        <w:ind w:firstLine="480" w:firstLineChars="200"/>
        <w:rPr>
          <w:rFonts w:ascii="宋体"/>
          <w:sz w:val="24"/>
          <w:szCs w:val="24"/>
        </w:rPr>
      </w:pPr>
      <w:r>
        <w:rPr>
          <w:rFonts w:hint="eastAsia" w:ascii="宋体" w:hAnsi="宋体" w:cs="宋体"/>
          <w:sz w:val="24"/>
          <w:szCs w:val="24"/>
        </w:rPr>
        <w:t>（二）动手打人未造成伤害者，给予严重警告处分；致人轻伤者，给予记过以上处分；致人重伤者给予开除学籍处分；</w:t>
      </w:r>
    </w:p>
    <w:p>
      <w:pPr>
        <w:spacing w:line="440" w:lineRule="exact"/>
        <w:ind w:firstLine="240" w:firstLineChars="100"/>
        <w:rPr>
          <w:rFonts w:ascii="宋体"/>
          <w:sz w:val="24"/>
          <w:szCs w:val="24"/>
        </w:rPr>
      </w:pPr>
      <w:r>
        <w:rPr>
          <w:rFonts w:hint="eastAsia" w:ascii="宋体" w:hAnsi="宋体" w:cs="宋体"/>
          <w:sz w:val="24"/>
          <w:szCs w:val="24"/>
        </w:rPr>
        <w:t>　（三）不守秩序、不听劝阻，用语言或者其他方式挑逗，用多种方式触及他人者，给予警告以上处分；</w:t>
      </w:r>
    </w:p>
    <w:p>
      <w:pPr>
        <w:spacing w:line="440" w:lineRule="exact"/>
        <w:ind w:firstLine="480" w:firstLineChars="200"/>
        <w:rPr>
          <w:rFonts w:ascii="宋体"/>
          <w:sz w:val="24"/>
          <w:szCs w:val="24"/>
        </w:rPr>
      </w:pPr>
      <w:r>
        <w:rPr>
          <w:rFonts w:hint="eastAsia" w:ascii="宋体" w:hAnsi="宋体" w:cs="宋体"/>
          <w:sz w:val="24"/>
          <w:szCs w:val="24"/>
        </w:rPr>
        <w:t>（四）以劝架为名偏袒一方，促使殴打势态发展并产生后果者，给予记过或留校察看处分，后果严重的给予开除学籍处分；</w:t>
      </w:r>
    </w:p>
    <w:p>
      <w:pPr>
        <w:spacing w:line="440" w:lineRule="exact"/>
        <w:ind w:firstLine="480" w:firstLineChars="200"/>
        <w:rPr>
          <w:rFonts w:ascii="宋体"/>
          <w:sz w:val="24"/>
          <w:szCs w:val="24"/>
        </w:rPr>
      </w:pPr>
      <w:r>
        <w:rPr>
          <w:rFonts w:hint="eastAsia" w:ascii="宋体" w:hAnsi="宋体" w:cs="宋体"/>
          <w:sz w:val="24"/>
          <w:szCs w:val="24"/>
        </w:rPr>
        <w:t>（五）目击他人打架并故意作伪证，造成调查困难者，给予警告或严重警告处分；参与打架且作伪证者，给予留校察看或开除学籍处分；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（六）为他人打架提供凶器，未造成后果者给予严重警告或记过处分；造成后果者给予留校察看或开除学籍处分；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（七）持刀械或其它器物威胁他人，未造成后果者给予严重警告以上处分；造成后果者给予留校察看或开除学籍处分；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（八）结伙或纠集外来人员打架斗殴的主要成员，未造成后果者，给予留校察看处分；造成后果者，给予开除学籍处分；</w:t>
      </w:r>
    </w:p>
    <w:p>
      <w:pPr>
        <w:spacing w:line="440" w:lineRule="exact"/>
        <w:ind w:firstLine="480" w:firstLineChars="200"/>
        <w:rPr>
          <w:rFonts w:ascii="宋体"/>
          <w:sz w:val="24"/>
          <w:szCs w:val="24"/>
        </w:rPr>
      </w:pPr>
      <w:r>
        <w:rPr>
          <w:rFonts w:hint="eastAsia" w:ascii="宋体" w:hAnsi="宋体" w:cs="宋体"/>
          <w:sz w:val="24"/>
          <w:szCs w:val="24"/>
        </w:rPr>
        <w:t>（九）行凶报复无后果者，给予记过以上处分；造成后果者，给予留校察看或开除学籍处分；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（十）威吓、辱骂、围攻或殴打教职工者，给予记过以上处分。</w:t>
      </w:r>
    </w:p>
    <w:p>
      <w:pPr>
        <w:spacing w:line="440" w:lineRule="exact"/>
        <w:ind w:firstLine="480" w:firstLineChars="200"/>
        <w:rPr>
          <w:rFonts w:ascii="宋体"/>
          <w:sz w:val="24"/>
          <w:szCs w:val="24"/>
        </w:rPr>
      </w:pPr>
      <w:r>
        <w:rPr>
          <w:rFonts w:hint="eastAsia" w:ascii="宋体" w:hAnsi="宋体" w:cs="宋体"/>
          <w:sz w:val="24"/>
          <w:szCs w:val="24"/>
        </w:rPr>
        <w:t>第十条从事或参与有损大学生形象、有损社会公德的活动，严重违反社会风纪者，给予以下处分：</w:t>
      </w:r>
    </w:p>
    <w:p>
      <w:pPr>
        <w:spacing w:line="440" w:lineRule="exact"/>
        <w:ind w:firstLine="480" w:firstLineChars="200"/>
        <w:rPr>
          <w:rFonts w:ascii="宋体"/>
          <w:sz w:val="24"/>
          <w:szCs w:val="24"/>
        </w:rPr>
      </w:pPr>
      <w:r>
        <w:rPr>
          <w:rFonts w:hint="eastAsia" w:ascii="宋体" w:hAnsi="宋体" w:cs="宋体"/>
          <w:sz w:val="24"/>
          <w:szCs w:val="24"/>
        </w:rPr>
        <w:t>（一）处理异性关系中有不道德行为，拨打骚扰电话或通过手机发黄色短信造成不良影响者，给予严重警告以上处分；</w:t>
      </w:r>
    </w:p>
    <w:p>
      <w:pPr>
        <w:spacing w:line="440" w:lineRule="exact"/>
        <w:ind w:firstLine="480" w:firstLineChars="200"/>
        <w:rPr>
          <w:rFonts w:ascii="宋体"/>
          <w:sz w:val="24"/>
          <w:szCs w:val="24"/>
        </w:rPr>
      </w:pPr>
      <w:r>
        <w:rPr>
          <w:rFonts w:hint="eastAsia" w:ascii="宋体" w:hAnsi="宋体" w:cs="宋体"/>
          <w:sz w:val="24"/>
          <w:szCs w:val="24"/>
        </w:rPr>
        <w:t>（二）侮辱、猥亵妇女或有其他流氓行为者，给予记过以上处分；</w:t>
      </w:r>
    </w:p>
    <w:p>
      <w:pPr>
        <w:spacing w:line="440" w:lineRule="exact"/>
        <w:ind w:firstLine="480" w:firstLineChars="200"/>
        <w:rPr>
          <w:rFonts w:ascii="宋体"/>
          <w:sz w:val="24"/>
          <w:szCs w:val="24"/>
        </w:rPr>
      </w:pPr>
      <w:r>
        <w:rPr>
          <w:rFonts w:hint="eastAsia" w:ascii="宋体" w:hAnsi="宋体" w:cs="宋体"/>
          <w:sz w:val="24"/>
          <w:szCs w:val="24"/>
        </w:rPr>
        <w:t>（三）从事色情服务、卖淫和嫖娼者，给予开除学籍处分。</w:t>
      </w:r>
    </w:p>
    <w:p>
      <w:pPr>
        <w:spacing w:line="440" w:lineRule="exact"/>
        <w:ind w:firstLine="480" w:firstLineChars="200"/>
        <w:rPr>
          <w:rFonts w:ascii="宋体"/>
          <w:sz w:val="24"/>
          <w:szCs w:val="24"/>
        </w:rPr>
      </w:pPr>
      <w:r>
        <w:rPr>
          <w:rFonts w:hint="eastAsia" w:ascii="宋体" w:hAnsi="宋体" w:cs="宋体"/>
          <w:sz w:val="24"/>
          <w:szCs w:val="24"/>
        </w:rPr>
        <w:t>第十一条　学生发生打麻将、赌博和吸毒、贩毒者，给予以下处分：</w:t>
      </w:r>
    </w:p>
    <w:p>
      <w:pPr>
        <w:spacing w:line="440" w:lineRule="exact"/>
        <w:ind w:firstLine="480" w:firstLineChars="200"/>
        <w:rPr>
          <w:rFonts w:ascii="宋体"/>
          <w:sz w:val="24"/>
          <w:szCs w:val="24"/>
        </w:rPr>
      </w:pPr>
      <w:r>
        <w:rPr>
          <w:rFonts w:hint="eastAsia" w:ascii="宋体" w:hAnsi="宋体" w:cs="宋体"/>
          <w:sz w:val="24"/>
          <w:szCs w:val="24"/>
        </w:rPr>
        <w:t>（一）参与打麻将者，没收器具并给予通报批评或警告处分；再次发现，给予记过以上处分；</w:t>
      </w:r>
    </w:p>
    <w:p>
      <w:pPr>
        <w:spacing w:line="440" w:lineRule="exact"/>
        <w:ind w:firstLine="480" w:firstLineChars="200"/>
        <w:rPr>
          <w:rFonts w:ascii="宋体"/>
          <w:sz w:val="24"/>
          <w:szCs w:val="24"/>
        </w:rPr>
      </w:pPr>
      <w:r>
        <w:rPr>
          <w:rFonts w:hint="eastAsia" w:ascii="宋体" w:hAnsi="宋体" w:cs="宋体"/>
          <w:sz w:val="24"/>
          <w:szCs w:val="24"/>
        </w:rPr>
        <w:t>（二）参与各种形式赌博者，给予记过以上处分；提供赌具者除没收赌具外，给予记过或留校察看处分；提供赌具同时参与赌博者，给予留校察看或开除学籍的处分；为赌博活动提供场所者给予记过或留校察看处分；为赌博活动提供场所并抽头获利者以参与论处，给予留校察看或开除学籍的处分；</w:t>
      </w:r>
    </w:p>
    <w:p>
      <w:pPr>
        <w:spacing w:line="440" w:lineRule="exact"/>
        <w:ind w:firstLine="480" w:firstLineChars="200"/>
        <w:rPr>
          <w:rFonts w:ascii="宋体"/>
          <w:sz w:val="24"/>
          <w:szCs w:val="24"/>
        </w:rPr>
      </w:pPr>
      <w:r>
        <w:rPr>
          <w:rFonts w:hint="eastAsia" w:ascii="宋体" w:hAnsi="宋体" w:cs="宋体"/>
          <w:sz w:val="24"/>
          <w:szCs w:val="24"/>
        </w:rPr>
        <w:t>（三）吸毒、贩毒者，给予开除学籍处分。</w:t>
      </w:r>
    </w:p>
    <w:p>
      <w:pPr>
        <w:spacing w:line="440" w:lineRule="exact"/>
        <w:ind w:firstLine="480" w:firstLineChars="200"/>
        <w:rPr>
          <w:rFonts w:ascii="宋体"/>
          <w:sz w:val="24"/>
          <w:szCs w:val="24"/>
        </w:rPr>
      </w:pPr>
      <w:r>
        <w:rPr>
          <w:rFonts w:hint="eastAsia" w:ascii="宋体" w:hAnsi="宋体" w:cs="宋体"/>
          <w:sz w:val="24"/>
          <w:szCs w:val="24"/>
        </w:rPr>
        <w:t>第十二条观看、传播、制作或贩卖黄色淫秽品</w:t>
      </w:r>
      <w:r>
        <w:rPr>
          <w:rFonts w:ascii="宋体" w:hAnsi="宋体" w:cs="宋体"/>
          <w:sz w:val="24"/>
          <w:szCs w:val="24"/>
        </w:rPr>
        <w:t>(</w:t>
      </w:r>
      <w:r>
        <w:rPr>
          <w:rFonts w:hint="eastAsia" w:ascii="宋体" w:hAnsi="宋体" w:cs="宋体"/>
          <w:sz w:val="24"/>
          <w:szCs w:val="24"/>
        </w:rPr>
        <w:t>包括印刷品、手抄本、音像制品和网页、网站</w:t>
      </w:r>
      <w:r>
        <w:rPr>
          <w:rFonts w:ascii="宋体" w:hAnsi="宋体" w:cs="宋体"/>
          <w:sz w:val="24"/>
          <w:szCs w:val="24"/>
        </w:rPr>
        <w:t>)</w:t>
      </w:r>
      <w:r>
        <w:rPr>
          <w:rFonts w:hint="eastAsia" w:ascii="宋体" w:hAnsi="宋体" w:cs="宋体"/>
          <w:sz w:val="24"/>
          <w:szCs w:val="24"/>
        </w:rPr>
        <w:t>者，给予以下处分：</w:t>
      </w:r>
    </w:p>
    <w:p>
      <w:pPr>
        <w:spacing w:line="440" w:lineRule="exact"/>
        <w:ind w:firstLine="480" w:firstLineChars="200"/>
        <w:rPr>
          <w:rFonts w:ascii="宋体"/>
          <w:sz w:val="24"/>
          <w:szCs w:val="24"/>
        </w:rPr>
      </w:pPr>
      <w:r>
        <w:rPr>
          <w:rFonts w:hint="eastAsia" w:ascii="宋体" w:hAnsi="宋体" w:cs="宋体"/>
          <w:sz w:val="24"/>
          <w:szCs w:val="24"/>
        </w:rPr>
        <w:t>（一）观看黄色淫秽品者，给予警告或严重警告处分；</w:t>
      </w:r>
    </w:p>
    <w:p>
      <w:pPr>
        <w:spacing w:line="440" w:lineRule="exact"/>
        <w:ind w:firstLine="480" w:firstLineChars="200"/>
        <w:rPr>
          <w:rFonts w:ascii="宋体"/>
          <w:sz w:val="24"/>
          <w:szCs w:val="24"/>
        </w:rPr>
      </w:pPr>
      <w:r>
        <w:rPr>
          <w:rFonts w:hint="eastAsia" w:ascii="宋体" w:hAnsi="宋体" w:cs="宋体"/>
          <w:sz w:val="24"/>
          <w:szCs w:val="24"/>
        </w:rPr>
        <w:t>（二）传播黄色淫秽品者，给予记过或留校察看处分；</w:t>
      </w:r>
    </w:p>
    <w:p>
      <w:pPr>
        <w:spacing w:line="440" w:lineRule="exact"/>
        <w:ind w:firstLine="480" w:firstLineChars="200"/>
        <w:rPr>
          <w:rFonts w:ascii="宋体"/>
          <w:sz w:val="24"/>
          <w:szCs w:val="24"/>
        </w:rPr>
      </w:pPr>
      <w:r>
        <w:rPr>
          <w:rFonts w:hint="eastAsia" w:ascii="宋体" w:hAnsi="宋体" w:cs="宋体"/>
          <w:sz w:val="24"/>
          <w:szCs w:val="24"/>
        </w:rPr>
        <w:t>（三）制作或贩卖黄色淫秽品者，给予开除学籍处分。</w:t>
      </w:r>
    </w:p>
    <w:p>
      <w:pPr>
        <w:spacing w:line="440" w:lineRule="exact"/>
        <w:ind w:firstLine="480" w:firstLineChars="200"/>
        <w:rPr>
          <w:rFonts w:ascii="宋体"/>
          <w:sz w:val="24"/>
          <w:szCs w:val="24"/>
        </w:rPr>
      </w:pPr>
      <w:r>
        <w:rPr>
          <w:rFonts w:hint="eastAsia" w:ascii="宋体" w:hAnsi="宋体" w:cs="宋体"/>
          <w:sz w:val="24"/>
          <w:szCs w:val="24"/>
        </w:rPr>
        <w:t>第十三条在校学习或外出实习期间酗酒者，给予以下处分：</w:t>
      </w:r>
    </w:p>
    <w:p>
      <w:pPr>
        <w:spacing w:line="440" w:lineRule="exact"/>
        <w:ind w:firstLine="480" w:firstLineChars="200"/>
        <w:rPr>
          <w:rFonts w:ascii="宋体"/>
          <w:sz w:val="24"/>
          <w:szCs w:val="24"/>
        </w:rPr>
      </w:pPr>
      <w:r>
        <w:rPr>
          <w:rFonts w:hint="eastAsia" w:ascii="宋体" w:hAnsi="宋体" w:cs="宋体"/>
          <w:sz w:val="24"/>
          <w:szCs w:val="24"/>
        </w:rPr>
        <w:t>（一）酗酒未造成后果者，给予批评教育，造成后果者给予警告以上处分；</w:t>
      </w:r>
    </w:p>
    <w:p>
      <w:pPr>
        <w:spacing w:line="440" w:lineRule="exact"/>
        <w:ind w:firstLine="480" w:firstLineChars="200"/>
        <w:rPr>
          <w:rFonts w:ascii="宋体"/>
          <w:sz w:val="24"/>
          <w:szCs w:val="24"/>
        </w:rPr>
      </w:pPr>
      <w:r>
        <w:rPr>
          <w:rFonts w:hint="eastAsia" w:ascii="宋体" w:hAnsi="宋体" w:cs="宋体"/>
          <w:sz w:val="24"/>
          <w:szCs w:val="24"/>
        </w:rPr>
        <w:t>（二）酗酒造成公物损坏或人身伤残者，除承担赔偿责任或医疗费用外，给予记过以上处分；</w:t>
      </w:r>
    </w:p>
    <w:p>
      <w:pPr>
        <w:spacing w:line="440" w:lineRule="exact"/>
        <w:ind w:firstLine="480" w:firstLineChars="200"/>
        <w:rPr>
          <w:rFonts w:ascii="宋体"/>
          <w:sz w:val="24"/>
          <w:szCs w:val="24"/>
        </w:rPr>
      </w:pPr>
      <w:r>
        <w:rPr>
          <w:rFonts w:hint="eastAsia" w:ascii="宋体" w:hAnsi="宋体" w:cs="宋体"/>
          <w:sz w:val="24"/>
          <w:szCs w:val="24"/>
        </w:rPr>
        <w:t>（三）酗酒屡教不改者，给予留校察看以上处分；</w:t>
      </w:r>
    </w:p>
    <w:p>
      <w:pPr>
        <w:spacing w:line="440" w:lineRule="exact"/>
        <w:ind w:firstLine="480" w:firstLineChars="200"/>
        <w:rPr>
          <w:rFonts w:ascii="宋体"/>
          <w:sz w:val="24"/>
          <w:szCs w:val="24"/>
        </w:rPr>
      </w:pPr>
      <w:r>
        <w:rPr>
          <w:rFonts w:hint="eastAsia" w:ascii="宋体" w:hAnsi="宋体" w:cs="宋体"/>
          <w:sz w:val="24"/>
          <w:szCs w:val="24"/>
        </w:rPr>
        <w:t>（四）酒后行为不当对他人造成伤害或致人死亡者，适用本办法第六条。</w:t>
      </w:r>
    </w:p>
    <w:p>
      <w:pPr>
        <w:spacing w:line="440" w:lineRule="exact"/>
        <w:ind w:firstLine="480" w:firstLineChars="200"/>
        <w:rPr>
          <w:rFonts w:ascii="宋体" w:hAnsi="宋体" w:cs="宋体"/>
          <w:sz w:val="24"/>
          <w:szCs w:val="24"/>
        </w:rPr>
      </w:pPr>
      <w:r>
        <w:rPr>
          <w:rFonts w:hint="eastAsia" w:ascii="宋体" w:hAnsi="宋体" w:cs="宋体"/>
          <w:sz w:val="24"/>
          <w:szCs w:val="24"/>
        </w:rPr>
        <w:t>第十四条　学生参加教学计划规定的课堂讲授、考试、实验、实习、社会调查、生产劳动、军事训练、时事政治学习等活动，未经请假或请假未准而擅自不出勤者，按旷课论；迟到、早退３次记为旷课１学时，旷课１天记为旷课</w:t>
      </w:r>
      <w:r>
        <w:rPr>
          <w:rFonts w:ascii="宋体" w:hAnsi="宋体" w:cs="宋体"/>
          <w:sz w:val="24"/>
          <w:szCs w:val="24"/>
        </w:rPr>
        <w:t>6</w:t>
      </w:r>
      <w:r>
        <w:rPr>
          <w:rFonts w:hint="eastAsia" w:ascii="宋体" w:hAnsi="宋体" w:cs="宋体"/>
          <w:sz w:val="24"/>
          <w:szCs w:val="24"/>
        </w:rPr>
        <w:t>学时；学生因旷课受到纪律处分后继续旷课者，累计处分前旷课时数处理；学生一学期内无故旷课累计达到以下学时数者，分别给予以下处分：</w:t>
      </w:r>
    </w:p>
    <w:p>
      <w:pPr>
        <w:spacing w:line="440" w:lineRule="exact"/>
        <w:ind w:firstLine="480" w:firstLineChars="200"/>
        <w:rPr>
          <w:rFonts w:ascii="宋体"/>
          <w:sz w:val="24"/>
          <w:szCs w:val="24"/>
        </w:rPr>
      </w:pPr>
      <w:r>
        <w:rPr>
          <w:rFonts w:hint="eastAsia" w:ascii="宋体" w:hAnsi="宋体" w:cs="宋体"/>
          <w:sz w:val="24"/>
          <w:szCs w:val="24"/>
        </w:rPr>
        <w:t>（一）旷课</w:t>
      </w:r>
      <w:r>
        <w:rPr>
          <w:rFonts w:ascii="宋体" w:hAnsi="宋体" w:cs="宋体"/>
          <w:sz w:val="24"/>
          <w:szCs w:val="24"/>
        </w:rPr>
        <w:t>10</w:t>
      </w:r>
      <w:r>
        <w:rPr>
          <w:rFonts w:hint="eastAsia" w:ascii="宋体" w:hAnsi="宋体" w:cs="宋体"/>
          <w:sz w:val="24"/>
          <w:szCs w:val="24"/>
        </w:rPr>
        <w:t>至</w:t>
      </w:r>
      <w:r>
        <w:rPr>
          <w:rFonts w:ascii="宋体" w:hAnsi="宋体" w:cs="宋体"/>
          <w:sz w:val="24"/>
          <w:szCs w:val="24"/>
        </w:rPr>
        <w:t>19</w:t>
      </w:r>
      <w:r>
        <w:rPr>
          <w:rFonts w:hint="eastAsia" w:ascii="宋体" w:hAnsi="宋体" w:cs="宋体"/>
          <w:sz w:val="24"/>
          <w:szCs w:val="24"/>
        </w:rPr>
        <w:t>学时给予警告处分；</w:t>
      </w:r>
    </w:p>
    <w:p>
      <w:pPr>
        <w:spacing w:line="440" w:lineRule="exact"/>
        <w:ind w:firstLine="480" w:firstLineChars="200"/>
        <w:rPr>
          <w:rFonts w:ascii="宋体"/>
          <w:sz w:val="24"/>
          <w:szCs w:val="24"/>
        </w:rPr>
      </w:pPr>
      <w:r>
        <w:rPr>
          <w:rFonts w:hint="eastAsia" w:ascii="宋体" w:hAnsi="宋体" w:cs="宋体"/>
          <w:sz w:val="24"/>
          <w:szCs w:val="24"/>
        </w:rPr>
        <w:t>（二）旷课</w:t>
      </w:r>
      <w:r>
        <w:rPr>
          <w:rFonts w:ascii="宋体" w:hAnsi="宋体" w:cs="宋体"/>
          <w:sz w:val="24"/>
          <w:szCs w:val="24"/>
        </w:rPr>
        <w:t>20</w:t>
      </w:r>
      <w:r>
        <w:rPr>
          <w:rFonts w:hint="eastAsia" w:ascii="宋体" w:hAnsi="宋体" w:cs="宋体"/>
          <w:sz w:val="24"/>
          <w:szCs w:val="24"/>
        </w:rPr>
        <w:t>至</w:t>
      </w:r>
      <w:r>
        <w:rPr>
          <w:rFonts w:ascii="宋体" w:hAnsi="宋体" w:cs="宋体"/>
          <w:sz w:val="24"/>
          <w:szCs w:val="24"/>
        </w:rPr>
        <w:t>29</w:t>
      </w:r>
      <w:r>
        <w:rPr>
          <w:rFonts w:hint="eastAsia" w:ascii="宋体" w:hAnsi="宋体" w:cs="宋体"/>
          <w:sz w:val="24"/>
          <w:szCs w:val="24"/>
        </w:rPr>
        <w:t>学时给予严重警告处分；</w:t>
      </w:r>
    </w:p>
    <w:p>
      <w:pPr>
        <w:spacing w:line="440" w:lineRule="exact"/>
        <w:ind w:firstLine="480" w:firstLineChars="200"/>
        <w:rPr>
          <w:rFonts w:ascii="宋体"/>
          <w:sz w:val="24"/>
          <w:szCs w:val="24"/>
        </w:rPr>
      </w:pPr>
      <w:r>
        <w:rPr>
          <w:rFonts w:hint="eastAsia" w:ascii="宋体" w:hAnsi="宋体" w:cs="宋体"/>
          <w:sz w:val="24"/>
          <w:szCs w:val="24"/>
        </w:rPr>
        <w:t>（三）旷课</w:t>
      </w:r>
      <w:r>
        <w:rPr>
          <w:rFonts w:ascii="宋体" w:hAnsi="宋体" w:cs="宋体"/>
          <w:sz w:val="24"/>
          <w:szCs w:val="24"/>
        </w:rPr>
        <w:t>30</w:t>
      </w:r>
      <w:r>
        <w:rPr>
          <w:rFonts w:hint="eastAsia" w:ascii="宋体" w:hAnsi="宋体" w:cs="宋体"/>
          <w:sz w:val="24"/>
          <w:szCs w:val="24"/>
        </w:rPr>
        <w:t>至</w:t>
      </w:r>
      <w:r>
        <w:rPr>
          <w:rFonts w:ascii="宋体" w:hAnsi="宋体" w:cs="宋体"/>
          <w:sz w:val="24"/>
          <w:szCs w:val="24"/>
        </w:rPr>
        <w:t>39</w:t>
      </w:r>
      <w:r>
        <w:rPr>
          <w:rFonts w:hint="eastAsia" w:ascii="宋体" w:hAnsi="宋体" w:cs="宋体"/>
          <w:sz w:val="24"/>
          <w:szCs w:val="24"/>
        </w:rPr>
        <w:t>学时给予记过处分；</w:t>
      </w:r>
    </w:p>
    <w:p>
      <w:pPr>
        <w:spacing w:line="440" w:lineRule="exact"/>
        <w:ind w:firstLine="480" w:firstLineChars="200"/>
        <w:rPr>
          <w:rFonts w:ascii="宋体" w:hAnsi="宋体" w:cs="宋体"/>
          <w:sz w:val="24"/>
          <w:szCs w:val="24"/>
        </w:rPr>
      </w:pPr>
      <w:r>
        <w:rPr>
          <w:rFonts w:hint="eastAsia" w:ascii="宋体" w:hAnsi="宋体" w:cs="宋体"/>
          <w:sz w:val="24"/>
          <w:szCs w:val="24"/>
        </w:rPr>
        <w:t>（四）旷课</w:t>
      </w:r>
      <w:r>
        <w:rPr>
          <w:rFonts w:ascii="宋体" w:hAnsi="宋体" w:cs="宋体"/>
          <w:sz w:val="24"/>
          <w:szCs w:val="24"/>
        </w:rPr>
        <w:t>40</w:t>
      </w:r>
      <w:r>
        <w:rPr>
          <w:rFonts w:hint="eastAsia" w:ascii="宋体" w:hAnsi="宋体" w:cs="宋体"/>
          <w:sz w:val="24"/>
          <w:szCs w:val="24"/>
        </w:rPr>
        <w:t>至</w:t>
      </w:r>
      <w:r>
        <w:rPr>
          <w:rFonts w:ascii="宋体" w:hAnsi="宋体" w:cs="宋体"/>
          <w:sz w:val="24"/>
          <w:szCs w:val="24"/>
        </w:rPr>
        <w:t>49</w:t>
      </w:r>
      <w:r>
        <w:rPr>
          <w:rFonts w:hint="eastAsia" w:ascii="宋体" w:hAnsi="宋体" w:cs="宋体"/>
          <w:sz w:val="24"/>
          <w:szCs w:val="24"/>
        </w:rPr>
        <w:t>学时给予留校察看处分；</w:t>
      </w:r>
    </w:p>
    <w:p>
      <w:pPr>
        <w:spacing w:line="440" w:lineRule="exact"/>
        <w:ind w:firstLine="480" w:firstLineChars="200"/>
        <w:rPr>
          <w:rFonts w:ascii="宋体"/>
          <w:sz w:val="24"/>
          <w:szCs w:val="24"/>
        </w:rPr>
      </w:pPr>
      <w:r>
        <w:rPr>
          <w:rFonts w:hint="eastAsia" w:ascii="宋体" w:hAnsi="宋体" w:cs="宋体"/>
          <w:sz w:val="24"/>
          <w:szCs w:val="24"/>
        </w:rPr>
        <w:t>（五）旷课</w:t>
      </w:r>
      <w:r>
        <w:rPr>
          <w:rFonts w:ascii="宋体" w:hAnsi="宋体" w:cs="宋体"/>
          <w:sz w:val="24"/>
          <w:szCs w:val="24"/>
        </w:rPr>
        <w:t>50</w:t>
      </w:r>
      <w:r>
        <w:rPr>
          <w:rFonts w:hint="eastAsia" w:ascii="宋体" w:hAnsi="宋体" w:cs="宋体"/>
          <w:sz w:val="24"/>
          <w:szCs w:val="24"/>
        </w:rPr>
        <w:t>学时及以上给予开除学籍处分。</w:t>
      </w:r>
    </w:p>
    <w:p>
      <w:pPr>
        <w:spacing w:line="440" w:lineRule="exact"/>
        <w:ind w:firstLine="480" w:firstLineChars="200"/>
        <w:rPr>
          <w:rFonts w:ascii="宋体"/>
          <w:sz w:val="24"/>
          <w:szCs w:val="24"/>
        </w:rPr>
      </w:pPr>
      <w:r>
        <w:rPr>
          <w:rFonts w:hint="eastAsia" w:ascii="宋体" w:hAnsi="宋体" w:cs="宋体"/>
          <w:sz w:val="24"/>
          <w:szCs w:val="24"/>
        </w:rPr>
        <w:t>第十五条考试（考查）作弊者，作弊科目成绩记为无效，分别给予以下处分：</w:t>
      </w:r>
    </w:p>
    <w:p>
      <w:pPr>
        <w:spacing w:line="440" w:lineRule="exact"/>
        <w:ind w:firstLine="240" w:firstLineChars="100"/>
        <w:rPr>
          <w:rFonts w:ascii="宋体"/>
          <w:sz w:val="24"/>
          <w:szCs w:val="24"/>
        </w:rPr>
      </w:pPr>
      <w:r>
        <w:rPr>
          <w:rFonts w:hint="eastAsia" w:ascii="宋体" w:hAnsi="宋体" w:cs="宋体"/>
          <w:sz w:val="24"/>
          <w:szCs w:val="24"/>
        </w:rPr>
        <w:t>　（一）在考试者身上、随身物品内、试卷下、课桌内藏匿与课程内容有关的书籍、笔记、纸条，将有关内容抄在课桌上，偷看、抄袭别人试卷，考试中传条、示意答案者，给予严重警告以上处分；</w:t>
      </w:r>
    </w:p>
    <w:p>
      <w:pPr>
        <w:spacing w:line="440" w:lineRule="exact"/>
        <w:ind w:firstLine="480" w:firstLineChars="200"/>
        <w:rPr>
          <w:rFonts w:ascii="宋体"/>
          <w:sz w:val="24"/>
          <w:szCs w:val="24"/>
        </w:rPr>
      </w:pPr>
      <w:r>
        <w:rPr>
          <w:rFonts w:hint="eastAsia" w:ascii="宋体" w:hAnsi="宋体" w:cs="宋体"/>
          <w:sz w:val="24"/>
          <w:szCs w:val="24"/>
        </w:rPr>
        <w:t>（二）擅自携带试卷出考场未造成严重后果者给予警告处分，以任何方式窃取试卷未造成后果者给予留校察看处分；上述两种情况造成严重后果者开除学籍；</w:t>
      </w:r>
    </w:p>
    <w:p>
      <w:pPr>
        <w:spacing w:line="440" w:lineRule="exact"/>
        <w:ind w:firstLine="480" w:firstLineChars="200"/>
        <w:rPr>
          <w:rFonts w:ascii="宋体"/>
          <w:sz w:val="24"/>
          <w:szCs w:val="24"/>
        </w:rPr>
      </w:pPr>
      <w:r>
        <w:rPr>
          <w:rFonts w:hint="eastAsia" w:ascii="宋体" w:hAnsi="宋体" w:cs="宋体"/>
          <w:sz w:val="24"/>
          <w:szCs w:val="24"/>
        </w:rPr>
        <w:t>（三）携带手机等通讯工具进入考场者，给予警告处分；使用通讯设备作弊者，给予留校察看或开除学籍处分；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（四）请人代考者、代人考试者给予留校察看或开除学籍处分。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五）干扰教师阅卷、评分，无理纠缠或威胁教师，企图贿赂教师，经教育不改者，给予警告或严重警告处分：情节严重或影响恶劣者，给予记过以上处分；对教师实施人身攻击、报复者，给予留校察看或开除学籍处分；对教师实施暴力并造成人身伤害者，适用本办法第六条。</w:t>
      </w:r>
    </w:p>
    <w:p>
      <w:pPr>
        <w:spacing w:line="440" w:lineRule="exact"/>
        <w:ind w:firstLine="480" w:firstLineChars="200"/>
        <w:rPr>
          <w:rFonts w:ascii="宋体"/>
          <w:sz w:val="24"/>
          <w:szCs w:val="24"/>
        </w:rPr>
      </w:pPr>
      <w:r>
        <w:rPr>
          <w:rFonts w:hint="eastAsia" w:ascii="宋体" w:hAnsi="宋体" w:cs="宋体"/>
          <w:sz w:val="24"/>
          <w:szCs w:val="24"/>
        </w:rPr>
        <w:t>第十六条剽窃、抄袭他人研究成果者，给予留校察看以上处分。</w:t>
      </w:r>
    </w:p>
    <w:p>
      <w:pPr>
        <w:spacing w:line="440" w:lineRule="exact"/>
        <w:ind w:firstLine="480" w:firstLineChars="200"/>
        <w:rPr>
          <w:rFonts w:ascii="宋体"/>
          <w:sz w:val="24"/>
          <w:szCs w:val="24"/>
        </w:rPr>
      </w:pPr>
      <w:r>
        <w:rPr>
          <w:rFonts w:hint="eastAsia" w:ascii="宋体" w:hAnsi="宋体" w:cs="宋体"/>
          <w:sz w:val="24"/>
          <w:szCs w:val="24"/>
        </w:rPr>
        <w:t>第十七条　违反学院用电管理规定者，分别给予以下处分：</w:t>
      </w:r>
    </w:p>
    <w:p>
      <w:pPr>
        <w:spacing w:line="440" w:lineRule="exact"/>
        <w:ind w:firstLine="480" w:firstLineChars="200"/>
        <w:rPr>
          <w:rFonts w:ascii="宋体"/>
          <w:sz w:val="24"/>
          <w:szCs w:val="24"/>
        </w:rPr>
      </w:pPr>
      <w:r>
        <w:rPr>
          <w:rFonts w:hint="eastAsia" w:ascii="宋体" w:hAnsi="宋体" w:cs="宋体"/>
          <w:sz w:val="24"/>
          <w:szCs w:val="24"/>
        </w:rPr>
        <w:t>（一）在学生公寓、教学区使用电炉、取暖器、电热毯、电饭锅、电热锅、电热杯、热得快、电熨斗等电加热设备者，没收电器并给予严重警告处分；</w:t>
      </w:r>
    </w:p>
    <w:p>
      <w:pPr>
        <w:spacing w:line="440" w:lineRule="exact"/>
        <w:ind w:firstLine="480" w:firstLineChars="200"/>
        <w:rPr>
          <w:rFonts w:ascii="宋体"/>
          <w:sz w:val="24"/>
          <w:szCs w:val="24"/>
        </w:rPr>
      </w:pPr>
      <w:r>
        <w:rPr>
          <w:rFonts w:hint="eastAsia" w:ascii="宋体" w:hAnsi="宋体" w:cs="宋体"/>
          <w:sz w:val="24"/>
          <w:szCs w:val="24"/>
        </w:rPr>
        <w:t>（二）在学生公寓及教学楼内私接电线、私接灯头者，给予严重警告处分；</w:t>
      </w:r>
    </w:p>
    <w:p>
      <w:pPr>
        <w:spacing w:line="440" w:lineRule="exact"/>
        <w:ind w:firstLine="480" w:firstLineChars="200"/>
        <w:rPr>
          <w:rFonts w:ascii="宋体"/>
          <w:sz w:val="24"/>
          <w:szCs w:val="24"/>
        </w:rPr>
      </w:pPr>
      <w:r>
        <w:rPr>
          <w:rFonts w:hint="eastAsia" w:ascii="宋体" w:hAnsi="宋体" w:cs="宋体"/>
          <w:sz w:val="24"/>
          <w:szCs w:val="24"/>
        </w:rPr>
        <w:t>（三）从公用电路私自接线或以任何形式偷电者，给予记过以上处分；</w:t>
      </w:r>
    </w:p>
    <w:p>
      <w:pPr>
        <w:spacing w:line="440" w:lineRule="exact"/>
        <w:ind w:firstLine="480" w:firstLineChars="200"/>
        <w:rPr>
          <w:rFonts w:ascii="宋体"/>
          <w:sz w:val="24"/>
          <w:szCs w:val="24"/>
        </w:rPr>
      </w:pPr>
      <w:r>
        <w:rPr>
          <w:rFonts w:hint="eastAsia" w:ascii="宋体" w:hAnsi="宋体" w:cs="宋体"/>
          <w:sz w:val="24"/>
          <w:szCs w:val="24"/>
        </w:rPr>
        <w:t>（四）违反上述条款造成严重后果者，视情节追究经济与法律责任，并给予留校察看或开除学籍处分。</w:t>
      </w:r>
    </w:p>
    <w:p>
      <w:pPr>
        <w:spacing w:line="440" w:lineRule="exact"/>
        <w:ind w:firstLine="480" w:firstLineChars="200"/>
        <w:rPr>
          <w:rFonts w:ascii="宋体"/>
          <w:sz w:val="24"/>
          <w:szCs w:val="24"/>
        </w:rPr>
      </w:pPr>
      <w:r>
        <w:rPr>
          <w:rFonts w:hint="eastAsia" w:ascii="宋体" w:hAnsi="宋体" w:cs="宋体"/>
          <w:sz w:val="24"/>
          <w:szCs w:val="24"/>
        </w:rPr>
        <w:t>第十八条违反《黄淮学院学生住宿管理规定》者，给予以下处分：</w:t>
      </w:r>
    </w:p>
    <w:p>
      <w:pPr>
        <w:spacing w:line="440" w:lineRule="exact"/>
        <w:ind w:firstLine="480" w:firstLineChars="200"/>
        <w:rPr>
          <w:rFonts w:ascii="宋体"/>
          <w:sz w:val="24"/>
          <w:szCs w:val="24"/>
        </w:rPr>
      </w:pPr>
      <w:r>
        <w:rPr>
          <w:rFonts w:hint="eastAsia" w:ascii="宋体" w:hAnsi="宋体" w:cs="宋体"/>
          <w:sz w:val="24"/>
          <w:szCs w:val="24"/>
        </w:rPr>
        <w:t>（一）未经学院批准擅自在校外居住者，给予记过以上处分；</w:t>
      </w:r>
    </w:p>
    <w:p>
      <w:pPr>
        <w:spacing w:line="440" w:lineRule="exact"/>
        <w:ind w:firstLine="480" w:firstLineChars="200"/>
        <w:rPr>
          <w:rFonts w:ascii="宋体"/>
          <w:sz w:val="24"/>
          <w:szCs w:val="24"/>
        </w:rPr>
      </w:pPr>
      <w:r>
        <w:rPr>
          <w:rFonts w:hint="eastAsia" w:ascii="宋体" w:hAnsi="宋体" w:cs="宋体"/>
          <w:sz w:val="24"/>
          <w:szCs w:val="24"/>
        </w:rPr>
        <w:t>（二）在学生公寓内留宿他人经教育不改者，给予警告处分；</w:t>
      </w:r>
    </w:p>
    <w:p>
      <w:pPr>
        <w:spacing w:line="440" w:lineRule="exact"/>
        <w:rPr>
          <w:rFonts w:ascii="宋体"/>
          <w:sz w:val="24"/>
          <w:szCs w:val="24"/>
        </w:rPr>
      </w:pPr>
      <w:r>
        <w:rPr>
          <w:rFonts w:hint="eastAsia" w:ascii="宋体" w:hAnsi="宋体" w:cs="宋体"/>
          <w:sz w:val="24"/>
          <w:szCs w:val="24"/>
        </w:rPr>
        <w:t>　　（三）在学生公寓内留宿异性者，给予记过以上处分；</w:t>
      </w:r>
    </w:p>
    <w:p>
      <w:pPr>
        <w:spacing w:line="440" w:lineRule="exact"/>
        <w:ind w:firstLine="480" w:firstLineChars="200"/>
        <w:rPr>
          <w:rFonts w:ascii="宋体"/>
          <w:sz w:val="24"/>
          <w:szCs w:val="24"/>
        </w:rPr>
      </w:pPr>
      <w:r>
        <w:rPr>
          <w:rFonts w:hint="eastAsia" w:ascii="宋体" w:hAnsi="宋体" w:cs="宋体"/>
          <w:sz w:val="24"/>
          <w:szCs w:val="24"/>
        </w:rPr>
        <w:t>（四）在宿舍内乱倒脏水、乱扔垃圾、乱涂乱画、大声喧哗，经教育仍不改者，给予警告或严重警告处分。</w:t>
      </w:r>
    </w:p>
    <w:p>
      <w:pPr>
        <w:spacing w:line="440" w:lineRule="exact"/>
        <w:ind w:firstLine="480" w:firstLineChars="200"/>
        <w:rPr>
          <w:rFonts w:ascii="宋体"/>
          <w:sz w:val="24"/>
          <w:szCs w:val="24"/>
        </w:rPr>
      </w:pPr>
      <w:r>
        <w:rPr>
          <w:rFonts w:hint="eastAsia" w:ascii="宋体" w:hAnsi="宋体" w:cs="宋体"/>
          <w:sz w:val="24"/>
          <w:szCs w:val="24"/>
        </w:rPr>
        <w:t>第十九条在毕业派遣和办理离校手续过程中寻衅滋事、无理取闹、蓄意破坏公共财物者，给予严重警告以上处分。</w:t>
      </w:r>
    </w:p>
    <w:p>
      <w:pPr>
        <w:spacing w:line="440" w:lineRule="exact"/>
        <w:ind w:firstLine="480" w:firstLineChars="200"/>
        <w:rPr>
          <w:rFonts w:ascii="宋体"/>
          <w:sz w:val="24"/>
          <w:szCs w:val="24"/>
        </w:rPr>
      </w:pPr>
      <w:r>
        <w:rPr>
          <w:rFonts w:hint="eastAsia" w:ascii="宋体" w:hAnsi="宋体" w:cs="宋体"/>
          <w:sz w:val="24"/>
          <w:szCs w:val="24"/>
        </w:rPr>
        <w:t>第二十条　凡因触犯《中华人民共和国治安管理处罚条例》和《中华人民共和国刑法》受公安或司法部门处理者，按照本办法第五至十九条给予处分。</w:t>
      </w:r>
    </w:p>
    <w:p>
      <w:pPr>
        <w:spacing w:before="156" w:beforeLines="50" w:after="156" w:afterLines="50" w:line="440" w:lineRule="exact"/>
        <w:jc w:val="center"/>
        <w:rPr>
          <w:rFonts w:ascii="宋体"/>
          <w:sz w:val="24"/>
          <w:szCs w:val="24"/>
        </w:rPr>
      </w:pPr>
      <w:r>
        <w:rPr>
          <w:rFonts w:hint="eastAsia" w:ascii="宋体" w:hAnsi="宋体" w:cs="宋体"/>
          <w:b/>
          <w:bCs/>
          <w:sz w:val="24"/>
          <w:szCs w:val="24"/>
        </w:rPr>
        <w:t>第三章</w:t>
      </w:r>
      <w:r>
        <w:rPr>
          <w:rFonts w:hint="eastAsia" w:ascii="宋体" w:hAnsi="宋体" w:cs="宋体"/>
          <w:b/>
          <w:bCs/>
          <w:sz w:val="24"/>
          <w:szCs w:val="24"/>
          <w:lang w:val="en-US" w:eastAsia="zh-CN"/>
        </w:rPr>
        <w:t xml:space="preserve"> </w:t>
      </w:r>
      <w:r>
        <w:rPr>
          <w:rFonts w:hint="eastAsia" w:ascii="宋体" w:hAnsi="宋体" w:cs="宋体"/>
          <w:b/>
          <w:bCs/>
          <w:sz w:val="24"/>
          <w:szCs w:val="24"/>
        </w:rPr>
        <w:t>处分程序</w:t>
      </w:r>
    </w:p>
    <w:p>
      <w:pPr>
        <w:spacing w:line="440" w:lineRule="exact"/>
        <w:ind w:firstLine="480" w:firstLineChars="200"/>
        <w:rPr>
          <w:rFonts w:ascii="宋体"/>
          <w:sz w:val="24"/>
          <w:szCs w:val="24"/>
        </w:rPr>
      </w:pPr>
      <w:r>
        <w:rPr>
          <w:rFonts w:hint="eastAsia" w:ascii="宋体" w:hAnsi="宋体" w:cs="宋体"/>
          <w:sz w:val="24"/>
          <w:szCs w:val="24"/>
        </w:rPr>
        <w:t>第二十一条　对违纪学生的处分，在调查取证的基础上形成初步处分意见，并在听取违纪学生的陈述和申辩后，按下列程序形成处分意见和决定：</w:t>
      </w:r>
    </w:p>
    <w:p>
      <w:pPr>
        <w:spacing w:line="440" w:lineRule="exact"/>
        <w:ind w:firstLine="480" w:firstLineChars="200"/>
        <w:rPr>
          <w:rFonts w:ascii="宋体"/>
          <w:sz w:val="24"/>
          <w:szCs w:val="24"/>
        </w:rPr>
      </w:pPr>
      <w:r>
        <w:rPr>
          <w:rFonts w:hint="eastAsia" w:ascii="宋体" w:hAnsi="宋体" w:cs="宋体"/>
          <w:sz w:val="24"/>
          <w:szCs w:val="24"/>
        </w:rPr>
        <w:t>（一）给予学生警告、严重警告处分，由党政联席会议研究决定，学生处审查，分管院领导批准；</w:t>
      </w:r>
    </w:p>
    <w:p>
      <w:pPr>
        <w:spacing w:line="440" w:lineRule="exact"/>
        <w:ind w:firstLine="480" w:firstLineChars="200"/>
        <w:rPr>
          <w:rFonts w:ascii="宋体"/>
          <w:sz w:val="24"/>
          <w:szCs w:val="24"/>
        </w:rPr>
      </w:pPr>
      <w:r>
        <w:rPr>
          <w:rFonts w:hint="eastAsia" w:ascii="宋体" w:hAnsi="宋体" w:cs="宋体"/>
          <w:sz w:val="24"/>
          <w:szCs w:val="24"/>
        </w:rPr>
        <w:t>（二）给予学生记过处分，由党政联席会议讨论后提出意见，学生处研究决定，分管院领导批准；</w:t>
      </w:r>
    </w:p>
    <w:p>
      <w:pPr>
        <w:spacing w:line="440" w:lineRule="exact"/>
        <w:ind w:firstLine="480" w:firstLineChars="200"/>
        <w:rPr>
          <w:rFonts w:ascii="宋体"/>
          <w:sz w:val="24"/>
          <w:szCs w:val="24"/>
        </w:rPr>
      </w:pPr>
      <w:r>
        <w:rPr>
          <w:rFonts w:hint="eastAsia" w:ascii="宋体" w:hAnsi="宋体" w:cs="宋体"/>
          <w:sz w:val="24"/>
          <w:szCs w:val="24"/>
        </w:rPr>
        <w:t>（三）给予学生留校察看、开除学籍处分，由党政联席会议讨论后提出意见，学生处审查，院长办公会议研究决定；</w:t>
      </w:r>
    </w:p>
    <w:p>
      <w:pPr>
        <w:spacing w:line="440" w:lineRule="exact"/>
        <w:ind w:firstLine="480" w:firstLineChars="200"/>
        <w:rPr>
          <w:rFonts w:ascii="宋体"/>
          <w:sz w:val="24"/>
          <w:szCs w:val="24"/>
        </w:rPr>
      </w:pPr>
      <w:r>
        <w:rPr>
          <w:rFonts w:hint="eastAsia" w:ascii="宋体" w:hAnsi="宋体" w:cs="宋体"/>
          <w:sz w:val="24"/>
          <w:szCs w:val="24"/>
        </w:rPr>
        <w:t>（四）涉及两个系以上的学生违纪处理，由院与相关部门协商一致后提出处理意见后，报学生处审查；</w:t>
      </w:r>
    </w:p>
    <w:p>
      <w:pPr>
        <w:spacing w:line="440" w:lineRule="exact"/>
        <w:ind w:firstLine="480" w:firstLineChars="200"/>
        <w:rPr>
          <w:rFonts w:ascii="宋体"/>
          <w:sz w:val="24"/>
          <w:szCs w:val="24"/>
        </w:rPr>
      </w:pPr>
      <w:r>
        <w:rPr>
          <w:rFonts w:hint="eastAsia" w:ascii="宋体" w:hAnsi="宋体" w:cs="宋体"/>
          <w:sz w:val="24"/>
          <w:szCs w:val="24"/>
        </w:rPr>
        <w:t>（五）学生违纪事件的调查，由学工办或者事件涉及的部门和单位负责；</w:t>
      </w:r>
    </w:p>
    <w:p>
      <w:pPr>
        <w:spacing w:line="440" w:lineRule="exact"/>
        <w:ind w:firstLine="600" w:firstLineChars="250"/>
        <w:rPr>
          <w:rFonts w:ascii="宋体"/>
          <w:sz w:val="24"/>
          <w:szCs w:val="24"/>
        </w:rPr>
      </w:pPr>
      <w:r>
        <w:rPr>
          <w:rFonts w:ascii="宋体" w:hAnsi="宋体" w:cs="宋体"/>
          <w:sz w:val="24"/>
          <w:szCs w:val="24"/>
        </w:rPr>
        <w:t>(</w:t>
      </w:r>
      <w:r>
        <w:rPr>
          <w:rFonts w:hint="eastAsia" w:ascii="宋体" w:hAnsi="宋体" w:cs="宋体"/>
          <w:sz w:val="24"/>
          <w:szCs w:val="24"/>
        </w:rPr>
        <w:t>六）对学生作出违纪处分，一律由学院出具处分决定书。处分决定书的内容，包括处分类别、处分事实、处分理由及处分依据。处分决定书送达学生本人，并告知学生可以提出申诉及申诉的期限。处分决定书自送达之日起执行。</w:t>
      </w:r>
    </w:p>
    <w:p>
      <w:pPr>
        <w:spacing w:line="440" w:lineRule="exact"/>
        <w:ind w:firstLine="480" w:firstLineChars="200"/>
        <w:rPr>
          <w:rFonts w:ascii="宋体"/>
          <w:sz w:val="24"/>
          <w:szCs w:val="24"/>
        </w:rPr>
      </w:pPr>
      <w:r>
        <w:rPr>
          <w:rFonts w:hint="eastAsia" w:ascii="宋体" w:hAnsi="宋体" w:cs="宋体"/>
          <w:sz w:val="24"/>
          <w:szCs w:val="24"/>
        </w:rPr>
        <w:t>第二十二条下达处分决定，事前听取被处分学生的陈述和申辩，处分决定下达后和有关材料一并存入学生档案。</w:t>
      </w:r>
    </w:p>
    <w:p>
      <w:pPr>
        <w:spacing w:line="440" w:lineRule="exact"/>
        <w:ind w:firstLine="480" w:firstLineChars="200"/>
        <w:rPr>
          <w:rFonts w:ascii="宋体"/>
          <w:sz w:val="24"/>
          <w:szCs w:val="24"/>
        </w:rPr>
      </w:pPr>
      <w:r>
        <w:rPr>
          <w:rFonts w:hint="eastAsia" w:ascii="宋体" w:hAnsi="宋体" w:cs="宋体"/>
          <w:sz w:val="24"/>
          <w:szCs w:val="24"/>
        </w:rPr>
        <w:t>第二十三条对违纪学生的处分决定，在学院范围内公布；给予学生开除学籍处分，由学生处负责上报安徽省教育厅。</w:t>
      </w:r>
    </w:p>
    <w:p>
      <w:pPr>
        <w:spacing w:line="440" w:lineRule="exact"/>
        <w:ind w:firstLine="480" w:firstLineChars="200"/>
        <w:rPr>
          <w:rFonts w:ascii="宋体" w:hAnsi="宋体" w:cs="宋体"/>
          <w:sz w:val="24"/>
          <w:szCs w:val="24"/>
        </w:rPr>
      </w:pPr>
      <w:r>
        <w:rPr>
          <w:rFonts w:hint="eastAsia" w:ascii="宋体" w:hAnsi="宋体" w:cs="宋体"/>
          <w:sz w:val="24"/>
          <w:szCs w:val="24"/>
        </w:rPr>
        <w:t>第二十四条学生对违纪处分决定如有异议，可按照《黄淮学院学生申诉处理办法》申诉。学生对违纪处分提出申诉，经学生申诉处理委员会复查维持原处理决定的，由学生申诉处理委员会书面通知学生本人；学生申诉处理委员作出与原处分决定不一致的处理建议，报院长办公会议复议决定。</w:t>
      </w:r>
    </w:p>
    <w:p>
      <w:pPr>
        <w:spacing w:line="440" w:lineRule="exact"/>
        <w:ind w:firstLine="480" w:firstLineChars="200"/>
        <w:rPr>
          <w:rFonts w:ascii="宋体"/>
          <w:sz w:val="24"/>
          <w:szCs w:val="24"/>
        </w:rPr>
      </w:pPr>
      <w:r>
        <w:rPr>
          <w:rFonts w:hint="eastAsia" w:ascii="宋体" w:hAnsi="宋体" w:cs="宋体"/>
          <w:sz w:val="24"/>
          <w:szCs w:val="24"/>
        </w:rPr>
        <w:t>第二十五条　本办法由学工办负责解释。</w:t>
      </w:r>
    </w:p>
    <w:p>
      <w:pPr>
        <w:spacing w:line="440" w:lineRule="exact"/>
        <w:ind w:firstLine="480" w:firstLineChars="200"/>
        <w:rPr>
          <w:rFonts w:ascii="宋体"/>
          <w:sz w:val="24"/>
          <w:szCs w:val="24"/>
        </w:rPr>
      </w:pPr>
    </w:p>
    <w:p>
      <w:pPr>
        <w:spacing w:line="440" w:lineRule="exact"/>
        <w:ind w:firstLine="480" w:firstLineChars="200"/>
        <w:rPr>
          <w:rFonts w:ascii="宋体"/>
          <w:sz w:val="24"/>
          <w:szCs w:val="24"/>
        </w:rPr>
      </w:pPr>
    </w:p>
    <w:p>
      <w:pPr>
        <w:spacing w:line="440" w:lineRule="exact"/>
        <w:ind w:firstLine="480" w:firstLineChars="200"/>
        <w:rPr>
          <w:rFonts w:ascii="宋体"/>
          <w:sz w:val="24"/>
          <w:szCs w:val="24"/>
        </w:rPr>
      </w:pPr>
    </w:p>
    <w:p>
      <w:pPr>
        <w:spacing w:line="440" w:lineRule="exact"/>
        <w:ind w:firstLine="480" w:firstLineChars="200"/>
        <w:rPr>
          <w:rFonts w:ascii="宋体"/>
          <w:sz w:val="24"/>
          <w:szCs w:val="24"/>
        </w:rPr>
      </w:pPr>
    </w:p>
    <w:p>
      <w:pPr>
        <w:spacing w:line="440" w:lineRule="exact"/>
        <w:ind w:firstLine="420" w:firstLineChars="200"/>
      </w:pPr>
    </w:p>
    <w:p>
      <w:pPr>
        <w:spacing w:line="440" w:lineRule="exact"/>
        <w:ind w:firstLine="420" w:firstLineChars="200"/>
      </w:pPr>
    </w:p>
    <w:p>
      <w:pPr>
        <w:spacing w:line="440" w:lineRule="exact"/>
        <w:ind w:firstLine="420" w:firstLineChars="200"/>
      </w:pPr>
    </w:p>
    <w:p>
      <w:pPr>
        <w:spacing w:line="440" w:lineRule="exact"/>
        <w:ind w:firstLine="420" w:firstLineChars="200"/>
      </w:pPr>
    </w:p>
    <w:p>
      <w:pPr>
        <w:spacing w:line="440" w:lineRule="exact"/>
        <w:ind w:firstLine="420" w:firstLineChars="200"/>
      </w:pPr>
    </w:p>
    <w:p>
      <w:pPr>
        <w:pStyle w:val="2"/>
        <w:spacing w:before="0" w:after="0" w:line="240" w:lineRule="auto"/>
        <w:jc w:val="center"/>
        <w:rPr>
          <w:b w:val="0"/>
          <w:bCs w:val="0"/>
          <w:sz w:val="32"/>
          <w:szCs w:val="32"/>
        </w:rPr>
      </w:pPr>
      <w:r>
        <w:rPr>
          <w:rFonts w:ascii="仿宋_GB2312" w:hAnsi="宋体" w:eastAsia="仿宋_GB2312"/>
          <w:sz w:val="28"/>
          <w:szCs w:val="28"/>
        </w:rPr>
        <w:br w:type="page"/>
      </w:r>
      <w:bookmarkStart w:id="126" w:name="_Toc457558490"/>
      <w:r>
        <w:rPr>
          <w:rFonts w:hint="eastAsia" w:ascii="黑体" w:eastAsia="黑体" w:cs="黑体"/>
          <w:sz w:val="32"/>
          <w:szCs w:val="32"/>
        </w:rPr>
        <w:t>国际教育学院毕业生考研工作措施</w:t>
      </w:r>
      <w:bookmarkEnd w:id="126"/>
    </w:p>
    <w:p>
      <w:pPr>
        <w:widowControl/>
        <w:spacing w:line="480" w:lineRule="atLeast"/>
        <w:ind w:firstLine="480" w:firstLineChars="200"/>
        <w:jc w:val="left"/>
        <w:rPr>
          <w:rFonts w:ascii="宋体"/>
          <w:sz w:val="24"/>
          <w:szCs w:val="24"/>
        </w:rPr>
      </w:pPr>
      <w:r>
        <w:rPr>
          <w:rFonts w:hint="eastAsia" w:ascii="宋体" w:hAnsi="宋体" w:cs="宋体"/>
          <w:sz w:val="24"/>
          <w:szCs w:val="24"/>
        </w:rPr>
        <w:t>为充分调动国际本科专业学生学习的积极性，促进我院学风建设，提高本科毕业生的培养质量，鼓励学生、教师、班主任积极参与考研工作，特制定本办法。</w:t>
      </w:r>
    </w:p>
    <w:p>
      <w:pPr>
        <w:widowControl/>
        <w:shd w:val="solid" w:color="FFFFFF" w:fill="auto"/>
        <w:autoSpaceDN w:val="0"/>
        <w:spacing w:line="480" w:lineRule="atLeast"/>
        <w:ind w:firstLine="482" w:firstLineChars="200"/>
        <w:jc w:val="left"/>
        <w:rPr>
          <w:rFonts w:ascii="宋体"/>
          <w:color w:val="210903"/>
          <w:sz w:val="24"/>
          <w:szCs w:val="24"/>
          <w:shd w:val="clear" w:color="auto" w:fill="FFFFFF"/>
        </w:rPr>
      </w:pPr>
      <w:r>
        <w:rPr>
          <w:rFonts w:hint="eastAsia" w:ascii="宋体" w:hAnsi="宋体" w:cs="宋体"/>
          <w:b/>
          <w:bCs/>
          <w:color w:val="210903"/>
          <w:sz w:val="24"/>
          <w:szCs w:val="24"/>
          <w:shd w:val="clear" w:color="auto" w:fill="FFFFFF"/>
        </w:rPr>
        <w:t>一、考研组织管理</w:t>
      </w:r>
    </w:p>
    <w:p>
      <w:pPr>
        <w:widowControl/>
        <w:shd w:val="solid" w:color="FFFFFF" w:fill="auto"/>
        <w:autoSpaceDN w:val="0"/>
        <w:spacing w:line="480" w:lineRule="atLeast"/>
        <w:ind w:firstLine="480" w:firstLineChars="200"/>
        <w:jc w:val="left"/>
        <w:rPr>
          <w:rFonts w:ascii="宋体"/>
          <w:color w:val="210903"/>
          <w:sz w:val="24"/>
          <w:szCs w:val="24"/>
          <w:shd w:val="clear" w:color="auto" w:fill="FFFFFF"/>
        </w:rPr>
      </w:pPr>
      <w:r>
        <w:rPr>
          <w:rFonts w:ascii="宋体" w:hAnsi="宋体" w:cs="宋体"/>
          <w:color w:val="210903"/>
          <w:sz w:val="24"/>
          <w:szCs w:val="24"/>
          <w:shd w:val="clear" w:color="auto" w:fill="FFFFFF"/>
        </w:rPr>
        <w:t>1</w:t>
      </w:r>
      <w:r>
        <w:rPr>
          <w:rFonts w:hint="eastAsia" w:ascii="宋体" w:hAnsi="宋体" w:cs="宋体"/>
          <w:color w:val="210903"/>
          <w:sz w:val="24"/>
          <w:szCs w:val="24"/>
          <w:shd w:val="clear" w:color="auto" w:fill="FFFFFF"/>
        </w:rPr>
        <w:t>．学工办指导班主任负责考研学生的日常管理工作。</w:t>
      </w:r>
    </w:p>
    <w:p>
      <w:pPr>
        <w:widowControl/>
        <w:spacing w:line="480" w:lineRule="atLeas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）班主任应积极动员鼓励学生考研，定期组织学生召开考研经验交流会；</w:t>
      </w:r>
    </w:p>
    <w:p>
      <w:pPr>
        <w:widowControl/>
        <w:numPr>
          <w:ilvl w:val="0"/>
          <w:numId w:val="6"/>
        </w:numPr>
        <w:spacing w:line="480" w:lineRule="atLeast"/>
        <w:ind w:firstLine="480" w:firstLineChars="200"/>
        <w:jc w:val="left"/>
        <w:rPr>
          <w:rFonts w:ascii="宋体"/>
          <w:sz w:val="24"/>
          <w:szCs w:val="24"/>
        </w:rPr>
      </w:pPr>
      <w:r>
        <w:rPr>
          <w:rFonts w:hint="eastAsia" w:ascii="宋体" w:hAnsi="宋体" w:cs="宋体"/>
          <w:sz w:val="24"/>
          <w:szCs w:val="24"/>
        </w:rPr>
        <w:t>负责与学生家长沟通，征得家长从家庭角度对学生考研的资金支持和精神支持；</w:t>
      </w:r>
    </w:p>
    <w:p>
      <w:pPr>
        <w:widowControl/>
        <w:numPr>
          <w:ilvl w:val="0"/>
          <w:numId w:val="6"/>
        </w:numPr>
        <w:spacing w:line="480" w:lineRule="atLeast"/>
        <w:ind w:firstLine="480" w:firstLineChars="200"/>
        <w:jc w:val="left"/>
        <w:rPr>
          <w:rFonts w:ascii="宋体"/>
          <w:sz w:val="24"/>
          <w:szCs w:val="24"/>
        </w:rPr>
      </w:pPr>
      <w:r>
        <w:rPr>
          <w:rFonts w:hint="eastAsia" w:ascii="宋体" w:hAnsi="宋体" w:cs="宋体"/>
          <w:sz w:val="24"/>
          <w:szCs w:val="24"/>
        </w:rPr>
        <w:t>关心考研学生在考研期间的学习及生活状况，协助解决学生考研学习期间的困难；</w:t>
      </w:r>
    </w:p>
    <w:p>
      <w:pPr>
        <w:widowControl/>
        <w:numPr>
          <w:ilvl w:val="0"/>
          <w:numId w:val="6"/>
        </w:numPr>
        <w:spacing w:line="480" w:lineRule="atLeast"/>
        <w:ind w:firstLine="480" w:firstLineChars="200"/>
        <w:jc w:val="left"/>
        <w:rPr>
          <w:rFonts w:ascii="宋体"/>
          <w:sz w:val="24"/>
          <w:szCs w:val="24"/>
        </w:rPr>
      </w:pPr>
      <w:r>
        <w:rPr>
          <w:rFonts w:hint="eastAsia" w:ascii="宋体" w:hAnsi="宋体" w:cs="宋体"/>
          <w:sz w:val="24"/>
          <w:szCs w:val="24"/>
        </w:rPr>
        <w:t>做好学生考研期间学习、培训、辅导的考勤等管理工作。</w:t>
      </w:r>
    </w:p>
    <w:p>
      <w:pPr>
        <w:widowControl/>
        <w:shd w:val="solid" w:color="FFFFFF" w:fill="auto"/>
        <w:autoSpaceDN w:val="0"/>
        <w:spacing w:line="480" w:lineRule="atLeast"/>
        <w:ind w:firstLine="480" w:firstLineChars="200"/>
        <w:jc w:val="left"/>
        <w:rPr>
          <w:rFonts w:ascii="宋体"/>
          <w:color w:val="210903"/>
          <w:sz w:val="24"/>
          <w:szCs w:val="24"/>
          <w:shd w:val="clear" w:color="auto" w:fill="FFFFFF"/>
        </w:rPr>
      </w:pPr>
      <w:r>
        <w:rPr>
          <w:rFonts w:ascii="宋体" w:hAnsi="宋体" w:cs="宋体"/>
          <w:color w:val="210903"/>
          <w:sz w:val="24"/>
          <w:szCs w:val="24"/>
          <w:shd w:val="clear" w:color="auto" w:fill="FFFFFF"/>
        </w:rPr>
        <w:t>2</w:t>
      </w:r>
      <w:r>
        <w:rPr>
          <w:rFonts w:hint="eastAsia" w:ascii="宋体" w:hAnsi="宋体" w:cs="宋体"/>
          <w:color w:val="210903"/>
          <w:sz w:val="24"/>
          <w:szCs w:val="24"/>
          <w:shd w:val="clear" w:color="auto" w:fill="FFFFFF"/>
        </w:rPr>
        <w:t>．实行考研导师制，确定专人辅导学生考研的专业复习与指导工作。</w:t>
      </w:r>
    </w:p>
    <w:p>
      <w:pPr>
        <w:widowControl/>
        <w:shd w:val="solid" w:color="FFFFFF" w:fill="auto"/>
        <w:autoSpaceDN w:val="0"/>
        <w:spacing w:line="480" w:lineRule="atLeast"/>
        <w:ind w:firstLine="480" w:firstLineChars="200"/>
        <w:jc w:val="left"/>
        <w:rPr>
          <w:rFonts w:ascii="宋体"/>
          <w:color w:val="210903"/>
          <w:sz w:val="24"/>
          <w:szCs w:val="24"/>
          <w:shd w:val="clear" w:color="auto" w:fill="FFFFFF"/>
        </w:rPr>
      </w:pPr>
      <w:r>
        <w:rPr>
          <w:rFonts w:hint="eastAsia" w:ascii="宋体" w:hAnsi="宋体" w:cs="宋体"/>
          <w:color w:val="210903"/>
          <w:sz w:val="24"/>
          <w:szCs w:val="24"/>
          <w:shd w:val="clear" w:color="auto" w:fill="FFFFFF"/>
        </w:rPr>
        <w:t>（</w:t>
      </w:r>
      <w:r>
        <w:rPr>
          <w:rFonts w:ascii="宋体" w:hAnsi="宋体" w:cs="宋体"/>
          <w:color w:val="210903"/>
          <w:sz w:val="24"/>
          <w:szCs w:val="24"/>
          <w:shd w:val="clear" w:color="auto" w:fill="FFFFFF"/>
        </w:rPr>
        <w:t>1</w:t>
      </w:r>
      <w:r>
        <w:rPr>
          <w:rFonts w:hint="eastAsia" w:ascii="宋体" w:hAnsi="宋体" w:cs="宋体"/>
          <w:color w:val="210903"/>
          <w:sz w:val="24"/>
          <w:szCs w:val="24"/>
          <w:shd w:val="clear" w:color="auto" w:fill="FFFFFF"/>
        </w:rPr>
        <w:t>）考研导师应具有良好的师德；具有讲师以上职称或硕士研究生学历的老师；有扎实的专业功底与较强的研究能力；</w:t>
      </w:r>
    </w:p>
    <w:p>
      <w:pPr>
        <w:widowControl/>
        <w:shd w:val="solid" w:color="FFFFFF" w:fill="auto"/>
        <w:autoSpaceDN w:val="0"/>
        <w:spacing w:line="480" w:lineRule="atLeas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）指导教师应帮助学生树立考研目标和信心，并指导学生确定考研专业及方向，指导学生填报志愿；</w:t>
      </w:r>
    </w:p>
    <w:p>
      <w:pPr>
        <w:widowControl/>
        <w:spacing w:line="480" w:lineRule="atLeas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）利用自身社会关系做好与学生报考单位的沟通和协调工作</w:t>
      </w:r>
      <w:r>
        <w:rPr>
          <w:rFonts w:ascii="宋体" w:hAnsi="宋体" w:cs="宋体"/>
          <w:sz w:val="24"/>
          <w:szCs w:val="24"/>
        </w:rPr>
        <w:t>;</w:t>
      </w:r>
      <w:r>
        <w:rPr>
          <w:rFonts w:hint="eastAsia" w:ascii="宋体" w:hAnsi="宋体" w:cs="宋体"/>
          <w:sz w:val="24"/>
          <w:szCs w:val="24"/>
        </w:rPr>
        <w:t>负责为考研学生提供当年相关的考研信息，复习资料包括真题，为考研学生提供专业学习答疑；</w:t>
      </w:r>
    </w:p>
    <w:p>
      <w:pPr>
        <w:widowControl/>
        <w:spacing w:line="480" w:lineRule="atLeas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）负责指导过线学生复试过程中的专业调剂工作，以确保录取率。</w:t>
      </w:r>
    </w:p>
    <w:p>
      <w:pPr>
        <w:widowControl/>
        <w:shd w:val="solid" w:color="FFFFFF" w:fill="auto"/>
        <w:autoSpaceDN w:val="0"/>
        <w:spacing w:line="480" w:lineRule="atLeast"/>
        <w:ind w:firstLine="482" w:firstLineChars="200"/>
        <w:jc w:val="left"/>
        <w:rPr>
          <w:rFonts w:ascii="宋体"/>
          <w:b/>
          <w:bCs/>
          <w:sz w:val="24"/>
          <w:szCs w:val="24"/>
        </w:rPr>
      </w:pPr>
      <w:r>
        <w:rPr>
          <w:rFonts w:hint="eastAsia" w:ascii="宋体" w:hAnsi="宋体" w:cs="宋体"/>
          <w:b/>
          <w:bCs/>
          <w:color w:val="210903"/>
          <w:sz w:val="24"/>
          <w:szCs w:val="24"/>
          <w:shd w:val="clear" w:color="auto" w:fill="FFFFFF"/>
        </w:rPr>
        <w:t>二、考研鼓励措施</w:t>
      </w:r>
    </w:p>
    <w:p>
      <w:pPr>
        <w:widowControl/>
        <w:spacing w:line="480" w:lineRule="atLeas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、设立考研教室</w:t>
      </w:r>
    </w:p>
    <w:p>
      <w:pPr>
        <w:widowControl/>
        <w:spacing w:line="480" w:lineRule="atLeast"/>
        <w:ind w:firstLine="480" w:firstLineChars="200"/>
        <w:jc w:val="left"/>
        <w:rPr>
          <w:rFonts w:ascii="宋体"/>
          <w:sz w:val="24"/>
          <w:szCs w:val="24"/>
        </w:rPr>
      </w:pPr>
      <w:r>
        <w:rPr>
          <w:rFonts w:hint="eastAsia" w:ascii="宋体" w:hAnsi="宋体" w:cs="宋体"/>
          <w:sz w:val="24"/>
          <w:szCs w:val="24"/>
        </w:rPr>
        <w:t>考研学生优先安排到指定的考研教室学习，享受独立的学习环境；</w:t>
      </w:r>
    </w:p>
    <w:p>
      <w:pPr>
        <w:widowControl/>
        <w:spacing w:line="480" w:lineRule="atLeas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、设立考研寝室</w:t>
      </w:r>
    </w:p>
    <w:p>
      <w:pPr>
        <w:widowControl/>
        <w:spacing w:line="480" w:lineRule="atLeast"/>
        <w:ind w:firstLine="480" w:firstLineChars="200"/>
        <w:jc w:val="left"/>
        <w:rPr>
          <w:rFonts w:ascii="宋体"/>
          <w:sz w:val="24"/>
          <w:szCs w:val="24"/>
        </w:rPr>
      </w:pPr>
      <w:r>
        <w:rPr>
          <w:rFonts w:hint="eastAsia" w:ascii="宋体" w:hAnsi="宋体" w:cs="宋体"/>
          <w:sz w:val="24"/>
          <w:szCs w:val="24"/>
        </w:rPr>
        <w:t>新生入校时有考研意向的学生优先集中安排考研寝室，并实施动态调整，确保考研学生集中住宿；</w:t>
      </w:r>
    </w:p>
    <w:p>
      <w:pPr>
        <w:widowControl/>
        <w:numPr>
          <w:ilvl w:val="0"/>
          <w:numId w:val="5"/>
        </w:numPr>
        <w:spacing w:line="480" w:lineRule="atLeast"/>
        <w:ind w:firstLine="480" w:firstLineChars="200"/>
        <w:jc w:val="left"/>
        <w:rPr>
          <w:rFonts w:ascii="宋体"/>
          <w:sz w:val="24"/>
          <w:szCs w:val="24"/>
        </w:rPr>
      </w:pPr>
      <w:r>
        <w:rPr>
          <w:sz w:val="24"/>
          <w:szCs w:val="24"/>
        </w:rPr>
        <w:t> </w:t>
      </w:r>
      <w:r>
        <w:rPr>
          <w:rFonts w:hint="eastAsia" w:ascii="宋体" w:hAnsi="宋体" w:cs="宋体"/>
          <w:sz w:val="24"/>
          <w:szCs w:val="24"/>
        </w:rPr>
        <w:t>缩短实习时间</w:t>
      </w:r>
    </w:p>
    <w:p>
      <w:pPr>
        <w:widowControl/>
        <w:spacing w:line="480" w:lineRule="atLeast"/>
        <w:ind w:firstLine="480" w:firstLineChars="200"/>
        <w:jc w:val="left"/>
        <w:rPr>
          <w:rFonts w:ascii="宋体"/>
          <w:sz w:val="24"/>
          <w:szCs w:val="24"/>
        </w:rPr>
      </w:pPr>
      <w:r>
        <w:rPr>
          <w:rFonts w:hint="eastAsia" w:ascii="宋体" w:hAnsi="宋体" w:cs="宋体"/>
          <w:sz w:val="24"/>
          <w:szCs w:val="24"/>
        </w:rPr>
        <w:t>第四学年可申请提前结束实习返校，但应完成实习任务和学分认定的相关要求。返校后应遵守学校纪律，遵守考研学生的学习管理规定，发现假借考研名义不参加正常实习者给予严肃处理。</w:t>
      </w:r>
    </w:p>
    <w:p>
      <w:pPr>
        <w:widowControl/>
        <w:spacing w:line="480" w:lineRule="atLeas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、优先考虑评优评先</w:t>
      </w:r>
    </w:p>
    <w:p>
      <w:pPr>
        <w:widowControl/>
        <w:spacing w:line="480" w:lineRule="atLeast"/>
        <w:ind w:firstLine="480" w:firstLineChars="200"/>
        <w:jc w:val="left"/>
        <w:rPr>
          <w:rFonts w:ascii="宋体"/>
          <w:sz w:val="24"/>
          <w:szCs w:val="24"/>
        </w:rPr>
      </w:pPr>
      <w:r>
        <w:rPr>
          <w:rFonts w:hint="eastAsia" w:ascii="宋体" w:hAnsi="宋体" w:cs="宋体"/>
          <w:sz w:val="24"/>
          <w:szCs w:val="24"/>
        </w:rPr>
        <w:t>经济困难的考研学生优先考虑助学金评定，同等条件下优先考虑奖学金、“三好学生”等校级荣誉评定；凡考研过线者，在校期间未受任何纪律处分、课程无不及格，可直接申报校级“优秀毕业生”，同等条件下，优先推荐申报省级“优秀毕业生”。</w:t>
      </w:r>
    </w:p>
    <w:p>
      <w:pPr>
        <w:widowControl/>
        <w:spacing w:line="480" w:lineRule="atLeas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、补授学士学位</w:t>
      </w:r>
    </w:p>
    <w:p>
      <w:pPr>
        <w:widowControl/>
        <w:spacing w:line="480" w:lineRule="atLeast"/>
        <w:ind w:firstLine="480" w:firstLineChars="200"/>
        <w:jc w:val="left"/>
        <w:rPr>
          <w:rFonts w:ascii="宋体"/>
          <w:sz w:val="24"/>
          <w:szCs w:val="24"/>
        </w:rPr>
      </w:pPr>
      <w:r>
        <w:rPr>
          <w:rFonts w:hint="eastAsia" w:ascii="宋体" w:hAnsi="宋体" w:cs="宋体"/>
          <w:sz w:val="24"/>
          <w:szCs w:val="24"/>
        </w:rPr>
        <w:t>因故未能顺利授予学士学位的毕业生，凡考取研究生、在校期间无校级处分者经申请，由学校学术委员会投票表决，可获取补授学士学位机会。</w:t>
      </w:r>
    </w:p>
    <w:p>
      <w:pPr>
        <w:widowControl/>
        <w:spacing w:line="480" w:lineRule="atLeas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、考研培训与辅导</w:t>
      </w:r>
    </w:p>
    <w:p>
      <w:pPr>
        <w:widowControl/>
        <w:spacing w:line="480" w:lineRule="atLeast"/>
        <w:ind w:firstLine="480" w:firstLineChars="200"/>
        <w:jc w:val="left"/>
        <w:rPr>
          <w:rFonts w:ascii="宋体"/>
          <w:sz w:val="24"/>
          <w:szCs w:val="24"/>
        </w:rPr>
      </w:pPr>
      <w:r>
        <w:rPr>
          <w:rFonts w:hint="eastAsia" w:ascii="宋体" w:hAnsi="宋体" w:cs="宋体"/>
          <w:sz w:val="24"/>
          <w:szCs w:val="24"/>
        </w:rPr>
        <w:t>为了帮助考研学生全面、系统复习，帮助其在入学考试中考出理想成绩，学院牵头联系权威考研培训机构每年暑期开办考研英语、政治、专业课强化培训班。</w:t>
      </w:r>
    </w:p>
    <w:p>
      <w:pPr>
        <w:widowControl/>
        <w:shd w:val="solid" w:color="FFFFFF" w:fill="auto"/>
        <w:autoSpaceDN w:val="0"/>
        <w:spacing w:line="480" w:lineRule="atLeast"/>
        <w:ind w:firstLine="482" w:firstLineChars="200"/>
        <w:jc w:val="left"/>
        <w:rPr>
          <w:rFonts w:ascii="宋体"/>
          <w:b/>
          <w:bCs/>
          <w:color w:val="210903"/>
          <w:sz w:val="24"/>
          <w:szCs w:val="24"/>
          <w:shd w:val="clear" w:color="auto" w:fill="FFFFFF"/>
        </w:rPr>
      </w:pPr>
      <w:r>
        <w:rPr>
          <w:rFonts w:hint="eastAsia" w:ascii="宋体" w:hAnsi="宋体" w:cs="宋体"/>
          <w:b/>
          <w:bCs/>
          <w:color w:val="210903"/>
          <w:sz w:val="24"/>
          <w:szCs w:val="24"/>
          <w:shd w:val="clear" w:color="auto" w:fill="FFFFFF"/>
        </w:rPr>
        <w:t>三、考研奖励措施</w:t>
      </w:r>
    </w:p>
    <w:p>
      <w:pPr>
        <w:widowControl/>
        <w:spacing w:line="480" w:lineRule="atLeas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、学生奖励</w:t>
      </w:r>
    </w:p>
    <w:p>
      <w:pPr>
        <w:widowControl/>
        <w:spacing w:line="480" w:lineRule="atLeast"/>
        <w:ind w:firstLine="480" w:firstLineChars="200"/>
        <w:jc w:val="left"/>
        <w:rPr>
          <w:rFonts w:ascii="宋体"/>
          <w:sz w:val="24"/>
          <w:szCs w:val="24"/>
        </w:rPr>
      </w:pPr>
      <w:r>
        <w:rPr>
          <w:rFonts w:hint="eastAsia" w:ascii="宋体" w:hAnsi="宋体" w:cs="宋体"/>
          <w:sz w:val="24"/>
          <w:szCs w:val="24"/>
        </w:rPr>
        <w:t>本科生都应将考研作为本科学习阶段的目标，并配合学院的措施积极准备，学生过线未被录取者报销报考费用，被录取者报销报考费用并奖励</w:t>
      </w:r>
      <w:r>
        <w:rPr>
          <w:rFonts w:ascii="宋体" w:hAnsi="宋体" w:cs="宋体"/>
          <w:sz w:val="24"/>
          <w:szCs w:val="24"/>
        </w:rPr>
        <w:t>100</w:t>
      </w:r>
      <w:r>
        <w:rPr>
          <w:rFonts w:hint="eastAsia" w:ascii="宋体" w:hAnsi="宋体" w:cs="宋体"/>
          <w:sz w:val="24"/>
          <w:szCs w:val="24"/>
        </w:rPr>
        <w:t>元。</w:t>
      </w:r>
    </w:p>
    <w:p>
      <w:pPr>
        <w:widowControl/>
        <w:spacing w:line="480" w:lineRule="atLeas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、指导教师奖励</w:t>
      </w:r>
    </w:p>
    <w:p>
      <w:pPr>
        <w:widowControl/>
        <w:spacing w:line="480" w:lineRule="atLeast"/>
        <w:ind w:firstLine="480" w:firstLineChars="200"/>
        <w:jc w:val="left"/>
        <w:rPr>
          <w:rFonts w:ascii="宋体"/>
          <w:sz w:val="24"/>
          <w:szCs w:val="24"/>
        </w:rPr>
      </w:pPr>
      <w:r>
        <w:rPr>
          <w:rFonts w:hint="eastAsia" w:ascii="宋体" w:hAnsi="宋体" w:cs="宋体"/>
          <w:sz w:val="24"/>
          <w:szCs w:val="24"/>
        </w:rPr>
        <w:t>学生每过线一人，奖励指导老师</w:t>
      </w:r>
      <w:r>
        <w:rPr>
          <w:rFonts w:ascii="宋体" w:hAnsi="宋体" w:cs="宋体"/>
          <w:sz w:val="24"/>
          <w:szCs w:val="24"/>
        </w:rPr>
        <w:t>100</w:t>
      </w:r>
      <w:r>
        <w:rPr>
          <w:rFonts w:hint="eastAsia" w:ascii="宋体" w:hAnsi="宋体" w:cs="宋体"/>
          <w:sz w:val="24"/>
          <w:szCs w:val="24"/>
        </w:rPr>
        <w:t>元，被录取一名奖励</w:t>
      </w:r>
      <w:r>
        <w:rPr>
          <w:rFonts w:ascii="宋体" w:hAnsi="宋体" w:cs="宋体"/>
          <w:sz w:val="24"/>
          <w:szCs w:val="24"/>
        </w:rPr>
        <w:t>150</w:t>
      </w:r>
      <w:r>
        <w:rPr>
          <w:rFonts w:hint="eastAsia" w:ascii="宋体" w:hAnsi="宋体" w:cs="宋体"/>
          <w:sz w:val="24"/>
          <w:szCs w:val="24"/>
        </w:rPr>
        <w:t>元（以录取通知书为准）；教师对报考学生的集中辅导培训另记课时给与补贴。</w:t>
      </w:r>
    </w:p>
    <w:p>
      <w:pPr>
        <w:widowControl/>
        <w:spacing w:line="480" w:lineRule="atLeas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、班主任奖励</w:t>
      </w:r>
    </w:p>
    <w:p>
      <w:pPr>
        <w:widowControl/>
        <w:spacing w:line="480" w:lineRule="atLeast"/>
        <w:ind w:firstLine="480" w:firstLineChars="200"/>
        <w:jc w:val="left"/>
        <w:rPr>
          <w:rFonts w:ascii="宋体"/>
          <w:sz w:val="24"/>
          <w:szCs w:val="24"/>
        </w:rPr>
      </w:pPr>
      <w:r>
        <w:rPr>
          <w:rFonts w:hint="eastAsia" w:ascii="宋体" w:hAnsi="宋体" w:cs="宋体"/>
          <w:sz w:val="24"/>
          <w:szCs w:val="24"/>
        </w:rPr>
        <w:t>过线一人奖励</w:t>
      </w:r>
      <w:r>
        <w:rPr>
          <w:rFonts w:ascii="宋体" w:hAnsi="宋体" w:cs="宋体"/>
          <w:sz w:val="24"/>
          <w:szCs w:val="24"/>
        </w:rPr>
        <w:t>100</w:t>
      </w:r>
      <w:r>
        <w:rPr>
          <w:rFonts w:hint="eastAsia" w:ascii="宋体" w:hAnsi="宋体" w:cs="宋体"/>
          <w:sz w:val="24"/>
          <w:szCs w:val="24"/>
        </w:rPr>
        <w:t>元；录取一人奖励</w:t>
      </w:r>
      <w:r>
        <w:rPr>
          <w:rFonts w:ascii="宋体" w:hAnsi="宋体" w:cs="宋体"/>
          <w:sz w:val="24"/>
          <w:szCs w:val="24"/>
        </w:rPr>
        <w:t>150</w:t>
      </w:r>
      <w:r>
        <w:rPr>
          <w:rFonts w:hint="eastAsia" w:ascii="宋体" w:hAnsi="宋体" w:cs="宋体"/>
          <w:sz w:val="24"/>
          <w:szCs w:val="24"/>
        </w:rPr>
        <w:t>元。所带班级考研过线率高于学校平均数每一名学生追加奖励</w:t>
      </w:r>
      <w:r>
        <w:rPr>
          <w:rFonts w:ascii="宋体" w:hAnsi="宋体" w:cs="宋体"/>
          <w:sz w:val="24"/>
          <w:szCs w:val="24"/>
        </w:rPr>
        <w:t>30</w:t>
      </w:r>
      <w:r>
        <w:rPr>
          <w:rFonts w:hint="eastAsia" w:ascii="宋体" w:hAnsi="宋体" w:cs="宋体"/>
          <w:sz w:val="24"/>
          <w:szCs w:val="24"/>
        </w:rPr>
        <w:t>元；所带班级考研录取率高于学校平均数每一名学生追加奖励</w:t>
      </w:r>
      <w:r>
        <w:rPr>
          <w:rFonts w:ascii="宋体" w:hAnsi="宋体" w:cs="宋体"/>
          <w:sz w:val="24"/>
          <w:szCs w:val="24"/>
        </w:rPr>
        <w:t>50</w:t>
      </w:r>
      <w:r>
        <w:rPr>
          <w:rFonts w:hint="eastAsia" w:ascii="宋体" w:hAnsi="宋体" w:cs="宋体"/>
          <w:sz w:val="24"/>
          <w:szCs w:val="24"/>
        </w:rPr>
        <w:t>元。</w:t>
      </w:r>
    </w:p>
    <w:p>
      <w:pPr>
        <w:widowControl/>
        <w:spacing w:line="480" w:lineRule="atLeas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、说明</w:t>
      </w:r>
    </w:p>
    <w:p>
      <w:pPr>
        <w:widowControl/>
        <w:spacing w:line="480" w:lineRule="atLeast"/>
        <w:ind w:firstLine="480" w:firstLineChars="200"/>
        <w:jc w:val="left"/>
        <w:rPr>
          <w:rFonts w:ascii="宋体"/>
          <w:sz w:val="24"/>
          <w:szCs w:val="24"/>
        </w:rPr>
      </w:pPr>
      <w:r>
        <w:rPr>
          <w:rFonts w:hint="eastAsia" w:ascii="宋体" w:hAnsi="宋体" w:cs="宋体"/>
          <w:sz w:val="24"/>
          <w:szCs w:val="24"/>
        </w:rPr>
        <w:t>报考学生和过线学生的数量确认以学生的考研成绩单为准；录取结果以通知书为准。奖励就高执行，不累加计算。</w:t>
      </w:r>
    </w:p>
    <w:p>
      <w:pPr>
        <w:widowControl/>
        <w:spacing w:line="480" w:lineRule="atLeast"/>
        <w:ind w:firstLine="480" w:firstLineChars="200"/>
        <w:jc w:val="left"/>
        <w:rPr>
          <w:rFonts w:ascii="宋体"/>
          <w:sz w:val="24"/>
          <w:szCs w:val="24"/>
        </w:rPr>
      </w:pPr>
      <w:r>
        <w:rPr>
          <w:rFonts w:hint="eastAsia" w:ascii="宋体" w:hAnsi="宋体" w:cs="宋体"/>
          <w:sz w:val="24"/>
          <w:szCs w:val="24"/>
        </w:rPr>
        <w:t>本办法由学工办牵头从</w:t>
      </w:r>
      <w:r>
        <w:rPr>
          <w:rFonts w:ascii="宋体" w:hAnsi="宋体" w:cs="宋体"/>
          <w:sz w:val="24"/>
          <w:szCs w:val="24"/>
        </w:rPr>
        <w:t>2012</w:t>
      </w:r>
      <w:r>
        <w:rPr>
          <w:rFonts w:hint="eastAsia" w:ascii="宋体" w:hAnsi="宋体" w:cs="宋体"/>
          <w:sz w:val="24"/>
          <w:szCs w:val="24"/>
        </w:rPr>
        <w:t>级本科生开始实施。</w:t>
      </w:r>
    </w:p>
    <w:p>
      <w:pPr>
        <w:widowControl/>
        <w:wordWrap w:val="0"/>
        <w:spacing w:line="440" w:lineRule="atLeast"/>
        <w:ind w:firstLine="480" w:firstLineChars="200"/>
        <w:jc w:val="right"/>
        <w:rPr>
          <w:rFonts w:ascii="宋体"/>
          <w:sz w:val="24"/>
          <w:szCs w:val="24"/>
        </w:rPr>
      </w:pPr>
    </w:p>
    <w:p>
      <w:pPr>
        <w:pStyle w:val="2"/>
        <w:spacing w:before="0" w:after="0" w:line="240" w:lineRule="auto"/>
        <w:jc w:val="center"/>
        <w:rPr>
          <w:rFonts w:ascii="黑体" w:hAnsi="宋体" w:eastAsia="黑体"/>
          <w:b w:val="0"/>
          <w:bCs w:val="0"/>
          <w:color w:val="000000"/>
          <w:kern w:val="0"/>
          <w:sz w:val="32"/>
          <w:szCs w:val="32"/>
        </w:rPr>
      </w:pPr>
      <w:bookmarkStart w:id="127" w:name="_Toc457558491"/>
      <w:r>
        <w:rPr>
          <w:rFonts w:hint="eastAsia" w:ascii="黑体" w:eastAsia="黑体" w:cs="黑体"/>
          <w:sz w:val="32"/>
          <w:szCs w:val="32"/>
        </w:rPr>
        <w:t>国际教育学院大学生职业资格认证实施办法</w:t>
      </w:r>
      <w:bookmarkEnd w:id="127"/>
    </w:p>
    <w:p>
      <w:pPr>
        <w:spacing w:line="480" w:lineRule="atLeast"/>
        <w:ind w:firstLine="480" w:firstLineChars="200"/>
        <w:rPr>
          <w:rFonts w:ascii="宋体"/>
          <w:sz w:val="24"/>
          <w:szCs w:val="24"/>
        </w:rPr>
      </w:pPr>
      <w:r>
        <w:rPr>
          <w:rFonts w:hint="eastAsia" w:ascii="宋体" w:hAnsi="宋体" w:cs="宋体"/>
          <w:sz w:val="24"/>
          <w:szCs w:val="24"/>
        </w:rPr>
        <w:t>为了帮助大学生取得就业和上岗竞争优势，进一步提高职业档次，根据国家推行的“双证制”（即学历证书和国家职业资格证书）管理模式的要求，促进学风建设，特制定职业资格认证实施办法。</w:t>
      </w:r>
    </w:p>
    <w:p>
      <w:pPr>
        <w:numPr>
          <w:ilvl w:val="0"/>
          <w:numId w:val="5"/>
        </w:numPr>
        <w:spacing w:line="480" w:lineRule="atLeast"/>
        <w:ind w:firstLine="482" w:firstLineChars="200"/>
        <w:rPr>
          <w:rFonts w:ascii="宋体"/>
          <w:b/>
          <w:bCs/>
          <w:sz w:val="24"/>
          <w:szCs w:val="24"/>
        </w:rPr>
      </w:pPr>
      <w:r>
        <w:rPr>
          <w:rFonts w:hint="eastAsia" w:ascii="宋体" w:hAnsi="宋体" w:cs="宋体"/>
          <w:b/>
          <w:bCs/>
          <w:sz w:val="24"/>
          <w:szCs w:val="24"/>
        </w:rPr>
        <w:t>职业认证种类</w:t>
      </w:r>
    </w:p>
    <w:p>
      <w:pPr>
        <w:spacing w:line="480" w:lineRule="atLeast"/>
        <w:rPr>
          <w:rFonts w:ascii="宋体"/>
          <w:sz w:val="24"/>
          <w:szCs w:val="24"/>
        </w:rPr>
      </w:pPr>
      <w:r>
        <w:rPr>
          <w:rFonts w:hint="eastAsia" w:ascii="宋体" w:hAnsi="宋体" w:cs="宋体"/>
          <w:sz w:val="24"/>
          <w:szCs w:val="24"/>
        </w:rPr>
        <w:t>实训中心现已面向我院动画专业学生提供了影视动画设计制作师、</w:t>
      </w:r>
      <w:r>
        <w:rPr>
          <w:rFonts w:ascii="宋体" w:hAnsi="宋体" w:cs="宋体"/>
          <w:sz w:val="24"/>
          <w:szCs w:val="24"/>
        </w:rPr>
        <w:t>Adobe</w:t>
      </w:r>
      <w:r>
        <w:rPr>
          <w:rFonts w:hint="eastAsia" w:ascii="宋体" w:hAnsi="宋体" w:cs="宋体"/>
          <w:sz w:val="24"/>
          <w:szCs w:val="24"/>
        </w:rPr>
        <w:t>资格认证、全国信息化技术水平认证，国际信息化人才认证等职业资格认证</w:t>
      </w:r>
      <w:r>
        <w:rPr>
          <w:rFonts w:ascii="宋体"/>
          <w:sz w:val="24"/>
          <w:szCs w:val="24"/>
        </w:rPr>
        <w:t> </w:t>
      </w:r>
      <w:r>
        <w:rPr>
          <w:rFonts w:hint="eastAsia" w:ascii="宋体" w:hAnsi="宋体" w:cs="宋体"/>
          <w:sz w:val="24"/>
          <w:szCs w:val="24"/>
        </w:rPr>
        <w:t>。</w:t>
      </w:r>
    </w:p>
    <w:p>
      <w:pPr>
        <w:numPr>
          <w:ilvl w:val="0"/>
          <w:numId w:val="5"/>
        </w:numPr>
        <w:spacing w:line="480" w:lineRule="atLeast"/>
        <w:ind w:firstLine="482" w:firstLineChars="200"/>
        <w:rPr>
          <w:rFonts w:ascii="宋体"/>
          <w:b/>
          <w:bCs/>
          <w:sz w:val="24"/>
          <w:szCs w:val="24"/>
        </w:rPr>
      </w:pPr>
      <w:r>
        <w:rPr>
          <w:rFonts w:hint="eastAsia" w:ascii="宋体" w:hAnsi="宋体" w:cs="宋体"/>
          <w:b/>
          <w:bCs/>
          <w:sz w:val="24"/>
          <w:szCs w:val="24"/>
        </w:rPr>
        <w:t>职责要求</w:t>
      </w:r>
    </w:p>
    <w:p>
      <w:pPr>
        <w:tabs>
          <w:tab w:val="left" w:pos="900"/>
        </w:tabs>
        <w:autoSpaceDN w:val="0"/>
        <w:spacing w:line="480" w:lineRule="atLeast"/>
        <w:jc w:val="left"/>
        <w:rPr>
          <w:rFonts w:ascii="宋体"/>
          <w:sz w:val="24"/>
          <w:szCs w:val="24"/>
        </w:rPr>
      </w:pPr>
      <w:r>
        <w:rPr>
          <w:rFonts w:ascii="宋体" w:hAnsi="宋体" w:cs="宋体"/>
          <w:sz w:val="24"/>
          <w:szCs w:val="24"/>
        </w:rPr>
        <w:t xml:space="preserve">    1</w:t>
      </w:r>
      <w:r>
        <w:rPr>
          <w:rFonts w:hint="eastAsia" w:ascii="宋体" w:hAnsi="宋体" w:cs="宋体"/>
          <w:sz w:val="24"/>
          <w:szCs w:val="24"/>
        </w:rPr>
        <w:t>、每个专业教研室要重点推荐</w:t>
      </w:r>
      <w:r>
        <w:rPr>
          <w:rFonts w:ascii="宋体" w:hAnsi="宋体" w:cs="宋体"/>
          <w:sz w:val="24"/>
          <w:szCs w:val="24"/>
        </w:rPr>
        <w:t>1—2</w:t>
      </w:r>
      <w:r>
        <w:rPr>
          <w:rFonts w:hint="eastAsia" w:ascii="宋体" w:hAnsi="宋体" w:cs="宋体"/>
          <w:sz w:val="24"/>
          <w:szCs w:val="24"/>
        </w:rPr>
        <w:t>种职业资格证书（证书种类和级别须经学院审定），纳入专业人才培养方案，结合职业资格证书的内容组织相关教学环节，使证书课程考试大纲与专业课程教学大纲相衔接。</w:t>
      </w:r>
    </w:p>
    <w:p>
      <w:pPr>
        <w:autoSpaceDN w:val="0"/>
        <w:spacing w:line="480" w:lineRule="atLeas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、学工办要加强考取职业资格证书必要性的宣传教育工作，以职业生涯为主线，对学生进行职业资格证书相关知识的介绍。</w:t>
      </w:r>
    </w:p>
    <w:p>
      <w:pPr>
        <w:autoSpaceDN w:val="0"/>
        <w:spacing w:line="480" w:lineRule="atLeas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、学工办应配合实训中心做好职业资格证书考试的组织、报考、培训工作，负责面向学生的报名工作。</w:t>
      </w:r>
    </w:p>
    <w:p>
      <w:pPr>
        <w:autoSpaceDN w:val="0"/>
        <w:spacing w:line="480" w:lineRule="atLeast"/>
        <w:ind w:left="1"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、实训中心负责全院各专业职业资格证书考试的考务（组织、报考、考试等）和相关培训工作。</w:t>
      </w:r>
    </w:p>
    <w:p>
      <w:pPr>
        <w:spacing w:line="480" w:lineRule="atLeast"/>
        <w:ind w:left="482"/>
        <w:rPr>
          <w:rFonts w:ascii="宋体"/>
          <w:b/>
          <w:bCs/>
          <w:sz w:val="24"/>
          <w:szCs w:val="24"/>
        </w:rPr>
      </w:pPr>
      <w:r>
        <w:rPr>
          <w:rFonts w:hint="eastAsia" w:ascii="宋体" w:hAnsi="宋体" w:cs="宋体"/>
          <w:b/>
          <w:bCs/>
          <w:sz w:val="24"/>
          <w:szCs w:val="24"/>
        </w:rPr>
        <w:t>三、激励措施</w:t>
      </w:r>
    </w:p>
    <w:p>
      <w:pPr>
        <w:spacing w:line="480" w:lineRule="atLeas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、学生所获取的职业资格证书应参照学生综合素质测评办法予以加分，学生职业资格鉴定费自理，学院将给予获得职业资格证书（特别是获得高级职业资格证书）的学生必要的物质奖励。</w:t>
      </w:r>
    </w:p>
    <w:p>
      <w:pPr>
        <w:autoSpaceDN w:val="0"/>
        <w:spacing w:line="480" w:lineRule="atLeas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、本科学生所获取的职业资格证书应参照《学生手册》及《第二课堂学分认定办法》给予学分认定。</w:t>
      </w:r>
    </w:p>
    <w:p>
      <w:pPr>
        <w:autoSpaceDN w:val="0"/>
        <w:spacing w:line="440" w:lineRule="atLeast"/>
        <w:ind w:firstLine="480" w:firstLineChars="200"/>
        <w:jc w:val="left"/>
        <w:rPr>
          <w:rFonts w:ascii="宋体"/>
          <w:sz w:val="24"/>
          <w:szCs w:val="24"/>
        </w:rPr>
      </w:pPr>
    </w:p>
    <w:p>
      <w:pPr>
        <w:autoSpaceDN w:val="0"/>
        <w:spacing w:line="440" w:lineRule="atLeast"/>
        <w:ind w:firstLine="480" w:firstLineChars="200"/>
        <w:jc w:val="left"/>
        <w:rPr>
          <w:rFonts w:ascii="宋体"/>
          <w:sz w:val="24"/>
          <w:szCs w:val="24"/>
        </w:rPr>
      </w:pPr>
    </w:p>
    <w:p>
      <w:pPr>
        <w:wordWrap w:val="0"/>
        <w:spacing w:line="440" w:lineRule="atLeast"/>
        <w:ind w:firstLine="480" w:firstLineChars="200"/>
        <w:jc w:val="right"/>
        <w:rPr>
          <w:rFonts w:ascii="宋体"/>
          <w:sz w:val="24"/>
          <w:szCs w:val="24"/>
        </w:rPr>
      </w:pPr>
    </w:p>
    <w:p>
      <w:pPr>
        <w:pStyle w:val="2"/>
        <w:spacing w:before="0" w:after="0" w:line="240" w:lineRule="auto"/>
        <w:jc w:val="center"/>
        <w:rPr>
          <w:rFonts w:ascii="黑体" w:hAnsi="宋体" w:eastAsia="黑体"/>
          <w:b w:val="0"/>
          <w:bCs w:val="0"/>
          <w:kern w:val="0"/>
          <w:sz w:val="32"/>
          <w:szCs w:val="32"/>
        </w:rPr>
      </w:pPr>
      <w:r>
        <w:rPr>
          <w:rFonts w:ascii="仿宋_GB2312" w:hAnsi="宋体" w:eastAsia="仿宋_GB2312"/>
          <w:sz w:val="28"/>
          <w:szCs w:val="28"/>
        </w:rPr>
        <w:br w:type="page"/>
      </w:r>
      <w:bookmarkStart w:id="128" w:name="_Toc457558492"/>
      <w:r>
        <w:rPr>
          <w:rFonts w:hint="eastAsia" w:ascii="黑体" w:eastAsia="黑体" w:cs="黑体"/>
          <w:sz w:val="32"/>
          <w:szCs w:val="32"/>
        </w:rPr>
        <w:t>国际教育学院国家励志奖学金评定办法</w:t>
      </w:r>
      <w:bookmarkEnd w:id="128"/>
    </w:p>
    <w:p>
      <w:pPr>
        <w:spacing w:before="156" w:beforeLines="50" w:after="156" w:afterLines="50" w:line="440" w:lineRule="atLeast"/>
        <w:jc w:val="center"/>
        <w:rPr>
          <w:rFonts w:ascii="宋体"/>
          <w:b/>
          <w:bCs/>
          <w:sz w:val="24"/>
          <w:szCs w:val="24"/>
        </w:rPr>
      </w:pPr>
      <w:r>
        <w:rPr>
          <w:rFonts w:hint="eastAsia" w:ascii="宋体" w:hAnsi="宋体" w:cs="宋体"/>
          <w:b/>
          <w:bCs/>
          <w:sz w:val="24"/>
          <w:szCs w:val="24"/>
        </w:rPr>
        <w:t>第一章　总　则</w:t>
      </w:r>
    </w:p>
    <w:p>
      <w:pPr>
        <w:spacing w:line="440" w:lineRule="atLeast"/>
        <w:ind w:firstLine="480" w:firstLineChars="200"/>
        <w:rPr>
          <w:rFonts w:ascii="宋体"/>
          <w:sz w:val="24"/>
          <w:szCs w:val="24"/>
        </w:rPr>
      </w:pPr>
      <w:r>
        <w:rPr>
          <w:rFonts w:hint="eastAsia" w:ascii="宋体" w:hAnsi="宋体" w:cs="宋体"/>
          <w:sz w:val="24"/>
          <w:szCs w:val="24"/>
        </w:rPr>
        <w:t>第一条　为帮助家庭经济困难的在校学生顺利完成学业，激励他们勤奋学习，努力进取，促进学生在德、智、体、美等方面得到全面发展，根据《财政部教育部关于印发</w:t>
      </w:r>
      <w:r>
        <w:rPr>
          <w:rFonts w:ascii="宋体" w:hAnsi="宋体" w:cs="宋体"/>
          <w:sz w:val="24"/>
          <w:szCs w:val="24"/>
        </w:rPr>
        <w:t>&lt;</w:t>
      </w:r>
      <w:r>
        <w:rPr>
          <w:rFonts w:hint="eastAsia" w:ascii="宋体" w:hAnsi="宋体" w:cs="宋体"/>
          <w:sz w:val="24"/>
          <w:szCs w:val="24"/>
        </w:rPr>
        <w:t>普通本科高校、高等职业学校国家励志奖学金管理暂行办法</w:t>
      </w:r>
      <w:r>
        <w:rPr>
          <w:rFonts w:ascii="宋体" w:hAnsi="宋体" w:cs="宋体"/>
          <w:sz w:val="24"/>
          <w:szCs w:val="24"/>
        </w:rPr>
        <w:t>&gt;</w:t>
      </w:r>
      <w:r>
        <w:rPr>
          <w:rFonts w:hint="eastAsia" w:ascii="宋体" w:hAnsi="宋体" w:cs="宋体"/>
          <w:sz w:val="24"/>
          <w:szCs w:val="24"/>
        </w:rPr>
        <w:t>的通知》（财教</w:t>
      </w:r>
      <w:r>
        <w:rPr>
          <w:rFonts w:ascii="宋体" w:hAnsi="宋体" w:cs="宋体"/>
          <w:sz w:val="24"/>
          <w:szCs w:val="24"/>
        </w:rPr>
        <w:t>[2007]91</w:t>
      </w:r>
      <w:r>
        <w:rPr>
          <w:rFonts w:hint="eastAsia" w:ascii="宋体" w:hAnsi="宋体" w:cs="宋体"/>
          <w:sz w:val="24"/>
          <w:szCs w:val="24"/>
        </w:rPr>
        <w:t>号）有关精神，结合国际教育学院实际，特制定本办法。</w:t>
      </w:r>
    </w:p>
    <w:p>
      <w:pPr>
        <w:spacing w:line="440" w:lineRule="atLeast"/>
        <w:ind w:firstLine="480" w:firstLineChars="200"/>
        <w:rPr>
          <w:rFonts w:ascii="宋体"/>
          <w:sz w:val="24"/>
          <w:szCs w:val="24"/>
        </w:rPr>
      </w:pPr>
      <w:r>
        <w:rPr>
          <w:rFonts w:hint="eastAsia" w:ascii="宋体" w:hAnsi="宋体" w:cs="宋体"/>
          <w:sz w:val="24"/>
          <w:szCs w:val="24"/>
        </w:rPr>
        <w:t>第二条国家励志奖学金每学年评审一次，实行差额评审，坚持公开、公平、公正、择优的原则。</w:t>
      </w:r>
    </w:p>
    <w:p>
      <w:pPr>
        <w:spacing w:line="440" w:lineRule="atLeast"/>
        <w:ind w:firstLine="480" w:firstLineChars="200"/>
        <w:rPr>
          <w:rFonts w:ascii="宋体"/>
          <w:sz w:val="24"/>
          <w:szCs w:val="24"/>
        </w:rPr>
      </w:pPr>
      <w:r>
        <w:rPr>
          <w:rFonts w:hint="eastAsia" w:ascii="宋体" w:hAnsi="宋体" w:cs="宋体"/>
          <w:sz w:val="24"/>
          <w:szCs w:val="24"/>
        </w:rPr>
        <w:t>第三条国家励志奖学金用于奖励资助国际教育学院全日制普通专科在校生中二年级以上（含二年级）品学兼优的家庭经济困难学生。</w:t>
      </w:r>
    </w:p>
    <w:p>
      <w:pPr>
        <w:spacing w:line="440" w:lineRule="atLeast"/>
        <w:ind w:firstLine="480" w:firstLineChars="200"/>
        <w:rPr>
          <w:rFonts w:ascii="宋体"/>
          <w:sz w:val="24"/>
          <w:szCs w:val="24"/>
        </w:rPr>
      </w:pPr>
      <w:r>
        <w:rPr>
          <w:rFonts w:hint="eastAsia" w:ascii="宋体" w:hAnsi="宋体" w:cs="宋体"/>
          <w:sz w:val="24"/>
          <w:szCs w:val="24"/>
        </w:rPr>
        <w:t>第四条同一学年内，家庭经济特别困难的学生在申请国家励志奖学金的同时可以申请并获得国家助学金，但不能同时获得国家奖学金。</w:t>
      </w:r>
    </w:p>
    <w:p>
      <w:pPr>
        <w:spacing w:before="156" w:beforeLines="50" w:after="156" w:afterLines="50" w:line="440" w:lineRule="atLeast"/>
        <w:jc w:val="center"/>
        <w:rPr>
          <w:rFonts w:ascii="宋体"/>
          <w:b/>
          <w:bCs/>
          <w:sz w:val="24"/>
          <w:szCs w:val="24"/>
        </w:rPr>
      </w:pPr>
      <w:r>
        <w:rPr>
          <w:rFonts w:hint="eastAsia" w:ascii="宋体" w:hAnsi="宋体" w:cs="宋体"/>
          <w:b/>
          <w:bCs/>
          <w:sz w:val="24"/>
          <w:szCs w:val="24"/>
        </w:rPr>
        <w:t>第二章</w:t>
      </w:r>
      <w:r>
        <w:rPr>
          <w:rFonts w:hint="eastAsia" w:ascii="宋体" w:hAnsi="宋体" w:cs="宋体"/>
          <w:b/>
          <w:bCs/>
          <w:sz w:val="24"/>
          <w:szCs w:val="24"/>
          <w:lang w:val="en-US" w:eastAsia="zh-CN"/>
        </w:rPr>
        <w:t xml:space="preserve"> </w:t>
      </w:r>
      <w:r>
        <w:rPr>
          <w:rFonts w:hint="eastAsia" w:ascii="宋体" w:hAnsi="宋体" w:cs="宋体"/>
          <w:b/>
          <w:bCs/>
          <w:sz w:val="24"/>
          <w:szCs w:val="24"/>
        </w:rPr>
        <w:t>组织机构及职责</w:t>
      </w:r>
    </w:p>
    <w:p>
      <w:pPr>
        <w:spacing w:line="440" w:lineRule="atLeast"/>
        <w:ind w:firstLine="480" w:firstLineChars="200"/>
        <w:rPr>
          <w:rFonts w:ascii="宋体"/>
          <w:sz w:val="24"/>
          <w:szCs w:val="24"/>
        </w:rPr>
      </w:pPr>
      <w:r>
        <w:rPr>
          <w:rFonts w:hint="eastAsia" w:ascii="宋体" w:hAnsi="宋体" w:cs="宋体"/>
          <w:sz w:val="24"/>
          <w:szCs w:val="24"/>
        </w:rPr>
        <w:t>第五条国际教育学院成立的由主管学生工作的院领导任组长，学工办、团总支、各教学部门老师代表为成员的学生资助工作领导小组，全面指导学院的国家励志奖学金评定工作。办公室设在学工办，具体负责国家励志奖学金的评选和组织及相关的上报工作。</w:t>
      </w:r>
    </w:p>
    <w:p>
      <w:pPr>
        <w:spacing w:line="440" w:lineRule="atLeast"/>
        <w:ind w:firstLine="480" w:firstLineChars="200"/>
        <w:rPr>
          <w:rFonts w:ascii="宋体"/>
          <w:sz w:val="24"/>
          <w:szCs w:val="24"/>
        </w:rPr>
      </w:pPr>
      <w:r>
        <w:rPr>
          <w:rFonts w:hint="eastAsia" w:ascii="宋体" w:hAnsi="宋体" w:cs="宋体"/>
          <w:sz w:val="24"/>
          <w:szCs w:val="24"/>
        </w:rPr>
        <w:t>第六条各班级成立由班主任任组长、学生干部及学生代表为成员的资助工作小组，具体负责本班国家励志奖学金的获评资格推荐工作。</w:t>
      </w:r>
    </w:p>
    <w:p>
      <w:pPr>
        <w:spacing w:before="156" w:beforeLines="50" w:after="156" w:afterLines="50" w:line="440" w:lineRule="atLeast"/>
        <w:jc w:val="center"/>
        <w:rPr>
          <w:rFonts w:ascii="宋体"/>
          <w:b/>
          <w:bCs/>
          <w:sz w:val="24"/>
          <w:szCs w:val="24"/>
        </w:rPr>
      </w:pPr>
      <w:r>
        <w:rPr>
          <w:rFonts w:hint="eastAsia" w:ascii="宋体" w:hAnsi="宋体" w:cs="宋体"/>
          <w:b/>
          <w:bCs/>
          <w:sz w:val="24"/>
          <w:szCs w:val="24"/>
        </w:rPr>
        <w:t>第三章　奖励标准与基本条件</w:t>
      </w:r>
    </w:p>
    <w:p>
      <w:pPr>
        <w:spacing w:line="440" w:lineRule="atLeast"/>
        <w:ind w:firstLine="480" w:firstLineChars="200"/>
        <w:rPr>
          <w:rFonts w:ascii="宋体"/>
          <w:sz w:val="24"/>
          <w:szCs w:val="24"/>
        </w:rPr>
      </w:pPr>
      <w:r>
        <w:rPr>
          <w:rFonts w:hint="eastAsia" w:ascii="宋体" w:hAnsi="宋体" w:cs="宋体"/>
          <w:sz w:val="24"/>
          <w:szCs w:val="24"/>
        </w:rPr>
        <w:t>第七条　国家励志奖学金的奖励标准为每人每年</w:t>
      </w:r>
      <w:r>
        <w:rPr>
          <w:rFonts w:ascii="宋体" w:hAnsi="宋体" w:cs="宋体"/>
          <w:sz w:val="24"/>
          <w:szCs w:val="24"/>
        </w:rPr>
        <w:t>5000</w:t>
      </w:r>
      <w:r>
        <w:rPr>
          <w:rFonts w:hint="eastAsia" w:ascii="宋体" w:hAnsi="宋体" w:cs="宋体"/>
          <w:sz w:val="24"/>
          <w:szCs w:val="24"/>
        </w:rPr>
        <w:t>元。</w:t>
      </w:r>
    </w:p>
    <w:p>
      <w:pPr>
        <w:spacing w:line="440" w:lineRule="atLeast"/>
        <w:ind w:firstLine="480" w:firstLineChars="200"/>
        <w:rPr>
          <w:rFonts w:ascii="宋体" w:hAnsi="宋体" w:cs="宋体"/>
          <w:sz w:val="24"/>
          <w:szCs w:val="24"/>
        </w:rPr>
      </w:pPr>
      <w:r>
        <w:rPr>
          <w:rFonts w:hint="eastAsia" w:ascii="宋体" w:hAnsi="宋体" w:cs="宋体"/>
          <w:sz w:val="24"/>
          <w:szCs w:val="24"/>
        </w:rPr>
        <w:t>第八条　国家励志奖学金的基本申请条件</w:t>
      </w:r>
      <w:r>
        <w:rPr>
          <w:rFonts w:ascii="宋体" w:hAnsi="宋体" w:cs="宋体"/>
          <w:sz w:val="24"/>
          <w:szCs w:val="24"/>
        </w:rPr>
        <w:t>:</w:t>
      </w:r>
    </w:p>
    <w:p>
      <w:pPr>
        <w:spacing w:line="440" w:lineRule="atLeas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．热爱社会主义祖国，拥护中国共产党的领导；</w:t>
      </w:r>
    </w:p>
    <w:p>
      <w:pPr>
        <w:spacing w:line="440" w:lineRule="atLeas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．遵守宪法和法律，遵守学校规章制度；</w:t>
      </w:r>
    </w:p>
    <w:p>
      <w:pPr>
        <w:spacing w:line="440" w:lineRule="atLeas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．诚实守信，乐于助人，道德品质优良；</w:t>
      </w:r>
    </w:p>
    <w:p>
      <w:pPr>
        <w:spacing w:line="440" w:lineRule="atLeas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．积极要求进步，进取心强，在学习、生活、工作中能以身作则，起模范带头作用；</w:t>
      </w:r>
    </w:p>
    <w:p>
      <w:pPr>
        <w:spacing w:line="440" w:lineRule="atLeas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．在校期间学习成绩优秀，并且获得本学年校内三等以上奖学金（包括三等奖学金）。</w:t>
      </w:r>
    </w:p>
    <w:p>
      <w:pPr>
        <w:spacing w:line="440" w:lineRule="atLeas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．家庭经济困难，积极筹措资金缴纳学杂费，生活俭朴。</w:t>
      </w:r>
    </w:p>
    <w:p>
      <w:pPr>
        <w:spacing w:line="440" w:lineRule="atLeast"/>
        <w:ind w:firstLine="480" w:firstLineChars="200"/>
        <w:rPr>
          <w:rFonts w:ascii="宋体"/>
          <w:sz w:val="24"/>
          <w:szCs w:val="24"/>
        </w:rPr>
      </w:pPr>
      <w:r>
        <w:rPr>
          <w:rFonts w:hint="eastAsia" w:ascii="宋体" w:hAnsi="宋体" w:cs="宋体"/>
          <w:sz w:val="24"/>
          <w:szCs w:val="24"/>
        </w:rPr>
        <w:t>第九条凡在上学年度内，个人的行为表现有下列情况之一者，均无评奖资格：</w:t>
      </w:r>
    </w:p>
    <w:p>
      <w:pPr>
        <w:spacing w:line="440" w:lineRule="atLeast"/>
        <w:ind w:firstLine="480" w:firstLineChars="200"/>
        <w:rPr>
          <w:rFonts w:ascii="宋体"/>
          <w:sz w:val="24"/>
          <w:szCs w:val="24"/>
        </w:rPr>
      </w:pPr>
      <w:r>
        <w:rPr>
          <w:rFonts w:ascii="宋体" w:hAnsi="宋体" w:cs="宋体"/>
          <w:sz w:val="24"/>
          <w:szCs w:val="24"/>
        </w:rPr>
        <w:t xml:space="preserve">1. </w:t>
      </w:r>
      <w:r>
        <w:rPr>
          <w:rFonts w:hint="eastAsia" w:ascii="宋体" w:hAnsi="宋体" w:cs="宋体"/>
          <w:sz w:val="24"/>
          <w:szCs w:val="24"/>
        </w:rPr>
        <w:t>隐瞒家庭经济实际情况者；</w:t>
      </w:r>
    </w:p>
    <w:p>
      <w:pPr>
        <w:spacing w:line="440" w:lineRule="atLeast"/>
        <w:ind w:firstLine="480" w:firstLineChars="200"/>
        <w:rPr>
          <w:rFonts w:ascii="宋体"/>
          <w:sz w:val="24"/>
          <w:szCs w:val="24"/>
        </w:rPr>
      </w:pPr>
      <w:r>
        <w:rPr>
          <w:rFonts w:ascii="宋体" w:hAnsi="宋体" w:cs="宋体"/>
          <w:sz w:val="24"/>
          <w:szCs w:val="24"/>
        </w:rPr>
        <w:t xml:space="preserve">2. </w:t>
      </w:r>
      <w:r>
        <w:rPr>
          <w:rFonts w:hint="eastAsia" w:ascii="宋体" w:hAnsi="宋体" w:cs="宋体"/>
          <w:sz w:val="24"/>
          <w:szCs w:val="24"/>
        </w:rPr>
        <w:t>平时生活中有不合理开支者。</w:t>
      </w:r>
    </w:p>
    <w:p>
      <w:pPr>
        <w:spacing w:line="440" w:lineRule="atLeast"/>
        <w:ind w:firstLine="480" w:firstLineChars="200"/>
        <w:rPr>
          <w:rFonts w:ascii="宋体"/>
          <w:sz w:val="24"/>
          <w:szCs w:val="24"/>
        </w:rPr>
      </w:pPr>
      <w:r>
        <w:rPr>
          <w:rFonts w:ascii="宋体" w:hAnsi="宋体" w:cs="宋体"/>
          <w:sz w:val="24"/>
          <w:szCs w:val="24"/>
        </w:rPr>
        <w:t xml:space="preserve">3. </w:t>
      </w:r>
      <w:r>
        <w:rPr>
          <w:rFonts w:hint="eastAsia" w:ascii="宋体" w:hAnsi="宋体" w:cs="宋体"/>
          <w:sz w:val="24"/>
          <w:szCs w:val="24"/>
        </w:rPr>
        <w:t>本学年有违反校规校纪或社会公德受到纪律处分者。</w:t>
      </w:r>
    </w:p>
    <w:p>
      <w:pPr>
        <w:spacing w:line="440" w:lineRule="atLeast"/>
        <w:ind w:firstLine="480" w:firstLineChars="200"/>
        <w:rPr>
          <w:rFonts w:ascii="宋体"/>
          <w:sz w:val="24"/>
          <w:szCs w:val="24"/>
        </w:rPr>
      </w:pPr>
      <w:r>
        <w:rPr>
          <w:rFonts w:ascii="宋体" w:hAnsi="宋体" w:cs="宋体"/>
          <w:sz w:val="24"/>
          <w:szCs w:val="24"/>
        </w:rPr>
        <w:t xml:space="preserve">4. </w:t>
      </w:r>
      <w:r>
        <w:rPr>
          <w:rFonts w:hint="eastAsia" w:ascii="宋体" w:hAnsi="宋体" w:cs="宋体"/>
          <w:sz w:val="24"/>
          <w:szCs w:val="24"/>
        </w:rPr>
        <w:t>参与不健康活动者，有其他违纪或者不诚实信用记载者。</w:t>
      </w:r>
    </w:p>
    <w:p>
      <w:pPr>
        <w:spacing w:before="156" w:beforeLines="50" w:after="156" w:afterLines="50" w:line="440" w:lineRule="atLeast"/>
        <w:jc w:val="center"/>
        <w:rPr>
          <w:rFonts w:ascii="宋体"/>
          <w:b/>
          <w:bCs/>
          <w:sz w:val="24"/>
          <w:szCs w:val="24"/>
        </w:rPr>
      </w:pPr>
      <w:r>
        <w:rPr>
          <w:rFonts w:hint="eastAsia" w:ascii="宋体" w:hAnsi="宋体" w:cs="宋体"/>
          <w:b/>
          <w:bCs/>
          <w:sz w:val="24"/>
          <w:szCs w:val="24"/>
        </w:rPr>
        <w:t>第四章　评审程序</w:t>
      </w:r>
    </w:p>
    <w:p>
      <w:pPr>
        <w:spacing w:line="440" w:lineRule="atLeast"/>
        <w:ind w:firstLine="480" w:firstLineChars="200"/>
        <w:rPr>
          <w:rFonts w:ascii="宋体"/>
          <w:sz w:val="24"/>
          <w:szCs w:val="24"/>
        </w:rPr>
      </w:pPr>
      <w:r>
        <w:rPr>
          <w:rFonts w:hint="eastAsia" w:ascii="宋体" w:hAnsi="宋体" w:cs="宋体"/>
          <w:sz w:val="24"/>
          <w:szCs w:val="24"/>
        </w:rPr>
        <w:t>第十条　名额分配。</w:t>
      </w:r>
      <w:r>
        <w:rPr>
          <w:rFonts w:ascii="宋体" w:hAnsi="宋体" w:cs="宋体"/>
          <w:sz w:val="24"/>
          <w:szCs w:val="24"/>
        </w:rPr>
        <w:t>70</w:t>
      </w:r>
      <w:r>
        <w:rPr>
          <w:rFonts w:hint="eastAsia" w:ascii="宋体" w:hAnsi="宋体" w:cs="宋体"/>
          <w:sz w:val="24"/>
          <w:szCs w:val="24"/>
        </w:rPr>
        <w:t>人以上的班级推荐名额</w:t>
      </w:r>
      <w:r>
        <w:rPr>
          <w:rFonts w:ascii="宋体" w:hAnsi="宋体" w:cs="宋体"/>
          <w:sz w:val="24"/>
          <w:szCs w:val="24"/>
        </w:rPr>
        <w:t>3</w:t>
      </w:r>
      <w:r>
        <w:rPr>
          <w:rFonts w:hint="eastAsia" w:ascii="宋体" w:hAnsi="宋体" w:cs="宋体"/>
          <w:sz w:val="24"/>
          <w:szCs w:val="24"/>
        </w:rPr>
        <w:t>名，</w:t>
      </w:r>
      <w:r>
        <w:rPr>
          <w:rFonts w:ascii="宋体" w:hAnsi="宋体" w:cs="宋体"/>
          <w:sz w:val="24"/>
          <w:szCs w:val="24"/>
        </w:rPr>
        <w:t>70</w:t>
      </w:r>
      <w:r>
        <w:rPr>
          <w:rFonts w:hint="eastAsia" w:ascii="宋体" w:hAnsi="宋体" w:cs="宋体"/>
          <w:sz w:val="24"/>
          <w:szCs w:val="24"/>
        </w:rPr>
        <w:t>人以下的班级推荐名额</w:t>
      </w:r>
      <w:r>
        <w:rPr>
          <w:rFonts w:ascii="宋体" w:hAnsi="宋体" w:cs="宋体"/>
          <w:sz w:val="24"/>
          <w:szCs w:val="24"/>
        </w:rPr>
        <w:t>2</w:t>
      </w:r>
      <w:r>
        <w:rPr>
          <w:rFonts w:hint="eastAsia" w:ascii="宋体" w:hAnsi="宋体" w:cs="宋体"/>
          <w:sz w:val="24"/>
          <w:szCs w:val="24"/>
        </w:rPr>
        <w:t>名，特殊情况经领导批准可增加一人。</w:t>
      </w:r>
    </w:p>
    <w:p>
      <w:pPr>
        <w:spacing w:line="440" w:lineRule="atLeast"/>
        <w:ind w:firstLine="480" w:firstLineChars="200"/>
        <w:rPr>
          <w:rFonts w:ascii="宋体"/>
          <w:sz w:val="24"/>
          <w:szCs w:val="24"/>
        </w:rPr>
      </w:pPr>
      <w:r>
        <w:rPr>
          <w:rFonts w:hint="eastAsia" w:ascii="宋体" w:hAnsi="宋体" w:cs="宋体"/>
          <w:sz w:val="24"/>
          <w:szCs w:val="24"/>
        </w:rPr>
        <w:t>第十一条个人申请。符合国家励志奖学金评选条件的学生向学院提出书面申请，并向班上提交《国家励志奖学金评审表》及获奖、四、六级等荣誉证书和资格证书。</w:t>
      </w:r>
    </w:p>
    <w:p>
      <w:pPr>
        <w:spacing w:line="440" w:lineRule="atLeast"/>
        <w:ind w:firstLine="480" w:firstLineChars="200"/>
        <w:rPr>
          <w:rFonts w:ascii="宋体"/>
          <w:sz w:val="24"/>
          <w:szCs w:val="24"/>
        </w:rPr>
      </w:pPr>
      <w:r>
        <w:rPr>
          <w:rFonts w:hint="eastAsia" w:ascii="宋体" w:hAnsi="宋体" w:cs="宋体"/>
          <w:sz w:val="24"/>
          <w:szCs w:val="24"/>
        </w:rPr>
        <w:t>第十二条　班上推荐。各班必须成立以班主任为首的班级国家励志奖学金评选工作小组，成员由班委（团支书）委员</w:t>
      </w:r>
      <w:r>
        <w:rPr>
          <w:rFonts w:ascii="宋体" w:hAnsi="宋体" w:cs="宋体"/>
          <w:sz w:val="24"/>
          <w:szCs w:val="24"/>
        </w:rPr>
        <w:t>4</w:t>
      </w:r>
      <w:r>
        <w:rPr>
          <w:rFonts w:hint="eastAsia" w:ascii="宋体" w:hAnsi="宋体" w:cs="宋体"/>
          <w:sz w:val="24"/>
          <w:szCs w:val="24"/>
        </w:rPr>
        <w:t>人，寝室长及普通同学</w:t>
      </w:r>
      <w:r>
        <w:rPr>
          <w:rFonts w:ascii="宋体" w:hAnsi="宋体" w:cs="宋体"/>
          <w:sz w:val="24"/>
          <w:szCs w:val="24"/>
        </w:rPr>
        <w:t>3</w:t>
      </w:r>
      <w:r>
        <w:rPr>
          <w:rFonts w:hint="eastAsia" w:ascii="宋体" w:hAnsi="宋体" w:cs="宋体"/>
          <w:sz w:val="24"/>
          <w:szCs w:val="24"/>
        </w:rPr>
        <w:t>人组成，具体负责国家励志奖学金的评选和监督工作，并负责向本系学生资助工作小组推荐本班获得国家励志奖学金候选人名单。</w:t>
      </w:r>
    </w:p>
    <w:p>
      <w:pPr>
        <w:spacing w:line="440" w:lineRule="atLeast"/>
        <w:ind w:firstLine="480" w:firstLineChars="200"/>
        <w:rPr>
          <w:rFonts w:ascii="宋体"/>
          <w:sz w:val="24"/>
          <w:szCs w:val="24"/>
        </w:rPr>
      </w:pPr>
      <w:r>
        <w:rPr>
          <w:rFonts w:hint="eastAsia" w:ascii="宋体" w:hAnsi="宋体" w:cs="宋体"/>
          <w:sz w:val="24"/>
          <w:szCs w:val="24"/>
        </w:rPr>
        <w:t>第十三条学院评选。学生资助工作小组按照本办法的要求对申请国家励志奖学金的学生进行资格审查、核算和公开评审，在初步确定获得国家励志奖学金候选人名单的基础上全员集中公开评审，评审名单在全院范围内予以公示，接受广大师生的监督，公示时间不少于</w:t>
      </w:r>
      <w:r>
        <w:rPr>
          <w:rFonts w:ascii="宋体" w:hAnsi="宋体" w:cs="宋体"/>
          <w:sz w:val="24"/>
          <w:szCs w:val="24"/>
        </w:rPr>
        <w:t>3</w:t>
      </w:r>
      <w:r>
        <w:rPr>
          <w:rFonts w:hint="eastAsia" w:ascii="宋体" w:hAnsi="宋体" w:cs="宋体"/>
          <w:sz w:val="24"/>
          <w:szCs w:val="24"/>
        </w:rPr>
        <w:t>天，根据公示后的结果填写《国家励志奖学金获奖学生初审名单表》并报学生处资助管理中心。</w:t>
      </w:r>
    </w:p>
    <w:p>
      <w:pPr>
        <w:spacing w:before="156" w:beforeLines="50" w:after="156" w:afterLines="50" w:line="440" w:lineRule="atLeast"/>
        <w:jc w:val="center"/>
        <w:rPr>
          <w:rFonts w:ascii="宋体"/>
          <w:b/>
          <w:bCs/>
          <w:sz w:val="24"/>
          <w:szCs w:val="24"/>
        </w:rPr>
      </w:pPr>
      <w:r>
        <w:rPr>
          <w:rFonts w:hint="eastAsia" w:ascii="宋体" w:hAnsi="宋体" w:cs="宋体"/>
          <w:b/>
          <w:bCs/>
          <w:sz w:val="24"/>
          <w:szCs w:val="24"/>
        </w:rPr>
        <w:t>第五章</w:t>
      </w:r>
      <w:r>
        <w:rPr>
          <w:rFonts w:hint="eastAsia" w:ascii="宋体" w:hAnsi="宋体" w:cs="宋体"/>
          <w:b/>
          <w:bCs/>
          <w:sz w:val="24"/>
          <w:szCs w:val="24"/>
          <w:lang w:val="en-US" w:eastAsia="zh-CN"/>
        </w:rPr>
        <w:t xml:space="preserve"> </w:t>
      </w:r>
      <w:r>
        <w:rPr>
          <w:rFonts w:hint="eastAsia" w:ascii="宋体" w:hAnsi="宋体" w:cs="宋体"/>
          <w:b/>
          <w:bCs/>
          <w:sz w:val="24"/>
          <w:szCs w:val="24"/>
        </w:rPr>
        <w:t>奖学金发放、管理</w:t>
      </w:r>
    </w:p>
    <w:p>
      <w:pPr>
        <w:spacing w:line="440" w:lineRule="atLeast"/>
        <w:ind w:firstLine="480" w:firstLineChars="200"/>
        <w:rPr>
          <w:rFonts w:ascii="宋体"/>
          <w:sz w:val="24"/>
          <w:szCs w:val="24"/>
        </w:rPr>
      </w:pPr>
      <w:r>
        <w:rPr>
          <w:rFonts w:hint="eastAsia" w:ascii="宋体" w:hAnsi="宋体" w:cs="宋体"/>
          <w:sz w:val="24"/>
          <w:szCs w:val="24"/>
        </w:rPr>
        <w:t>第十八条　国家励志奖学金以现金形式发放或冲抵学费，根据上级部门下达的资金情况预计将国家励志奖学金一次性发放给获学生，颁发国家统一印制的奖励证书，并记入学生学籍档案。</w:t>
      </w:r>
    </w:p>
    <w:p>
      <w:pPr>
        <w:spacing w:line="440" w:lineRule="atLeast"/>
        <w:ind w:firstLine="480" w:firstLineChars="200"/>
        <w:rPr>
          <w:rFonts w:ascii="宋体"/>
          <w:sz w:val="24"/>
          <w:szCs w:val="24"/>
        </w:rPr>
      </w:pPr>
      <w:r>
        <w:rPr>
          <w:rFonts w:hint="eastAsia" w:ascii="宋体" w:hAnsi="宋体" w:cs="宋体"/>
          <w:sz w:val="24"/>
          <w:szCs w:val="24"/>
        </w:rPr>
        <w:t>第十九条学校严格执行国家相关政策和规定，确保国家励志奖学金真正用于资助品学兼优的家庭经济困难学生。</w:t>
      </w:r>
    </w:p>
    <w:p>
      <w:pPr>
        <w:spacing w:before="156" w:beforeLines="50" w:after="156" w:afterLines="50" w:line="440" w:lineRule="atLeast"/>
        <w:jc w:val="center"/>
        <w:rPr>
          <w:rFonts w:ascii="宋体"/>
          <w:b/>
          <w:bCs/>
          <w:sz w:val="24"/>
          <w:szCs w:val="24"/>
        </w:rPr>
      </w:pPr>
      <w:r>
        <w:rPr>
          <w:rFonts w:hint="eastAsia" w:ascii="宋体" w:hAnsi="宋体" w:cs="宋体"/>
          <w:b/>
          <w:bCs/>
          <w:sz w:val="24"/>
          <w:szCs w:val="24"/>
        </w:rPr>
        <w:t>第六章　附则</w:t>
      </w:r>
    </w:p>
    <w:p>
      <w:pPr>
        <w:spacing w:line="440" w:lineRule="atLeast"/>
        <w:ind w:firstLine="480" w:firstLineChars="200"/>
        <w:rPr>
          <w:rFonts w:ascii="宋体"/>
          <w:sz w:val="24"/>
          <w:szCs w:val="24"/>
        </w:rPr>
      </w:pPr>
      <w:r>
        <w:rPr>
          <w:rFonts w:hint="eastAsia" w:ascii="宋体" w:hAnsi="宋体" w:cs="宋体"/>
          <w:sz w:val="24"/>
          <w:szCs w:val="24"/>
        </w:rPr>
        <w:t>第二十条各班要高度重视国家励志奖学金的评选工作，坚持评选条件和原则，要把国家励志奖学金的评选与学生的思想品德、学习成绩、体育锻炼、遵守校纪校规、素质评定等各方面情况结合起来。</w:t>
      </w:r>
    </w:p>
    <w:p>
      <w:pPr>
        <w:spacing w:line="440" w:lineRule="atLeast"/>
        <w:ind w:firstLine="480" w:firstLineChars="200"/>
        <w:rPr>
          <w:rFonts w:ascii="宋体"/>
          <w:sz w:val="24"/>
          <w:szCs w:val="24"/>
        </w:rPr>
      </w:pPr>
      <w:r>
        <w:rPr>
          <w:rFonts w:hint="eastAsia" w:ascii="宋体" w:hAnsi="宋体" w:cs="宋体"/>
          <w:sz w:val="24"/>
          <w:szCs w:val="24"/>
        </w:rPr>
        <w:t>第二十一条认真做好政策宣传，对学生进行有组织、有计划的思想政治教育和自强自立教育，激励广大学生坚持德、智、体、美全面发展，不断促进成功素质人才的培养，努力使其成为社会主义事业的合格建设者和可靠接班人。</w:t>
      </w:r>
    </w:p>
    <w:p>
      <w:pPr>
        <w:spacing w:line="440" w:lineRule="atLeast"/>
        <w:ind w:firstLine="480" w:firstLineChars="200"/>
        <w:rPr>
          <w:rFonts w:ascii="宋体"/>
          <w:sz w:val="24"/>
          <w:szCs w:val="24"/>
        </w:rPr>
      </w:pPr>
      <w:r>
        <w:rPr>
          <w:rFonts w:hint="eastAsia" w:ascii="宋体" w:hAnsi="宋体" w:cs="宋体"/>
          <w:sz w:val="24"/>
          <w:szCs w:val="24"/>
        </w:rPr>
        <w:t>第二十二条　经批准已经获得国家励志奖学金的学生，如发现评选期间有弄虚作假行为或违犯校规校纪者，将取消其获奖资格，并追回所发的奖学金。</w:t>
      </w:r>
    </w:p>
    <w:p>
      <w:pPr>
        <w:spacing w:line="440" w:lineRule="atLeast"/>
        <w:ind w:firstLine="480" w:firstLineChars="200"/>
        <w:rPr>
          <w:rFonts w:ascii="宋体"/>
          <w:sz w:val="24"/>
          <w:szCs w:val="24"/>
        </w:rPr>
      </w:pPr>
      <w:r>
        <w:rPr>
          <w:rFonts w:hint="eastAsia" w:ascii="宋体" w:hAnsi="宋体" w:cs="宋体"/>
          <w:sz w:val="24"/>
          <w:szCs w:val="24"/>
        </w:rPr>
        <w:t>第二十三条　获得国家励志奖学金的学生，应正确对待和使用，真正把它用于学习和生活，不得挥霍浪费，否则一经发现，学校将取消其获奖资格，并追回所发的奖学金。</w:t>
      </w:r>
    </w:p>
    <w:p>
      <w:pPr>
        <w:spacing w:line="440" w:lineRule="atLeast"/>
        <w:ind w:firstLine="480" w:firstLineChars="200"/>
        <w:rPr>
          <w:rFonts w:ascii="宋体"/>
          <w:sz w:val="24"/>
          <w:szCs w:val="24"/>
        </w:rPr>
      </w:pPr>
      <w:r>
        <w:rPr>
          <w:rFonts w:hint="eastAsia" w:ascii="宋体" w:hAnsi="宋体" w:cs="宋体"/>
          <w:sz w:val="24"/>
          <w:szCs w:val="24"/>
        </w:rPr>
        <w:t>第二十四条　本办法自印发之日起执行，由学工办负责解释。</w:t>
      </w:r>
    </w:p>
    <w:p>
      <w:pPr>
        <w:spacing w:before="156" w:beforeLines="50" w:after="156" w:afterLines="50" w:line="440" w:lineRule="atLeast"/>
        <w:rPr>
          <w:rFonts w:ascii="宋体"/>
          <w:sz w:val="24"/>
          <w:szCs w:val="24"/>
        </w:rPr>
      </w:pPr>
    </w:p>
    <w:p>
      <w:pPr>
        <w:spacing w:before="156" w:beforeLines="50" w:after="156" w:afterLines="50" w:line="440" w:lineRule="atLeast"/>
        <w:rPr>
          <w:rFonts w:ascii="宋体"/>
          <w:sz w:val="24"/>
          <w:szCs w:val="24"/>
        </w:rPr>
      </w:pPr>
      <w:r>
        <w:rPr>
          <w:rFonts w:hint="eastAsia" w:ascii="宋体" w:hAnsi="宋体" w:cs="宋体"/>
          <w:sz w:val="24"/>
          <w:szCs w:val="24"/>
        </w:rPr>
        <w:t>　　　　　　　　　　　　　　　　　　　　　　　　　　</w:t>
      </w:r>
    </w:p>
    <w:p>
      <w:pPr>
        <w:spacing w:before="156" w:beforeLines="50" w:after="156" w:afterLines="50" w:line="440" w:lineRule="atLeast"/>
        <w:rPr>
          <w:rFonts w:ascii="宋体"/>
          <w:sz w:val="24"/>
          <w:szCs w:val="24"/>
        </w:rPr>
      </w:pPr>
    </w:p>
    <w:p>
      <w:pPr>
        <w:spacing w:line="440" w:lineRule="atLeast"/>
        <w:ind w:right="560" w:firstLine="560" w:firstLineChars="200"/>
        <w:rPr>
          <w:rFonts w:ascii="仿宋_GB2312" w:hAnsi="宋体" w:eastAsia="仿宋_GB2312"/>
          <w:sz w:val="28"/>
          <w:szCs w:val="28"/>
        </w:rPr>
      </w:pPr>
    </w:p>
    <w:p>
      <w:pPr>
        <w:spacing w:line="440" w:lineRule="atLeast"/>
        <w:ind w:right="560" w:firstLine="560" w:firstLineChars="200"/>
        <w:rPr>
          <w:rFonts w:ascii="仿宋_GB2312" w:hAnsi="宋体" w:eastAsia="仿宋_GB2312"/>
          <w:sz w:val="28"/>
          <w:szCs w:val="28"/>
        </w:rPr>
      </w:pPr>
    </w:p>
    <w:p>
      <w:pPr>
        <w:spacing w:line="440" w:lineRule="atLeast"/>
        <w:ind w:right="560" w:firstLine="560" w:firstLineChars="200"/>
        <w:rPr>
          <w:rFonts w:ascii="仿宋_GB2312" w:hAnsi="宋体" w:eastAsia="仿宋_GB2312"/>
          <w:sz w:val="28"/>
          <w:szCs w:val="28"/>
        </w:rPr>
      </w:pPr>
    </w:p>
    <w:p>
      <w:pPr>
        <w:spacing w:line="440" w:lineRule="atLeast"/>
        <w:ind w:right="560" w:firstLine="560" w:firstLineChars="200"/>
        <w:rPr>
          <w:rFonts w:ascii="仿宋_GB2312" w:hAnsi="宋体" w:eastAsia="仿宋_GB2312"/>
          <w:sz w:val="28"/>
          <w:szCs w:val="28"/>
        </w:rPr>
      </w:pPr>
    </w:p>
    <w:p>
      <w:pPr>
        <w:spacing w:line="440" w:lineRule="atLeast"/>
        <w:ind w:right="560" w:firstLine="560" w:firstLineChars="200"/>
        <w:rPr>
          <w:rFonts w:ascii="仿宋_GB2312" w:hAnsi="宋体" w:eastAsia="仿宋_GB2312"/>
          <w:sz w:val="28"/>
          <w:szCs w:val="28"/>
        </w:rPr>
      </w:pPr>
    </w:p>
    <w:p>
      <w:pPr>
        <w:spacing w:line="440" w:lineRule="atLeast"/>
        <w:ind w:right="560" w:firstLine="560" w:firstLineChars="200"/>
        <w:rPr>
          <w:rFonts w:ascii="仿宋_GB2312" w:hAnsi="宋体" w:eastAsia="仿宋_GB2312"/>
          <w:sz w:val="28"/>
          <w:szCs w:val="28"/>
        </w:rPr>
      </w:pPr>
    </w:p>
    <w:p>
      <w:pPr>
        <w:spacing w:line="440" w:lineRule="atLeast"/>
        <w:ind w:right="560" w:firstLine="560" w:firstLineChars="200"/>
        <w:rPr>
          <w:rFonts w:ascii="仿宋_GB2312" w:hAnsi="宋体" w:eastAsia="仿宋_GB2312"/>
          <w:sz w:val="28"/>
          <w:szCs w:val="28"/>
        </w:rPr>
      </w:pPr>
    </w:p>
    <w:p>
      <w:pPr>
        <w:spacing w:line="440" w:lineRule="atLeast"/>
        <w:ind w:right="560" w:firstLine="560" w:firstLineChars="200"/>
        <w:rPr>
          <w:rFonts w:ascii="仿宋_GB2312" w:hAnsi="宋体" w:eastAsia="仿宋_GB2312"/>
          <w:sz w:val="28"/>
          <w:szCs w:val="28"/>
        </w:rPr>
      </w:pPr>
    </w:p>
    <w:p>
      <w:pPr>
        <w:spacing w:line="440" w:lineRule="atLeast"/>
        <w:ind w:right="560" w:firstLine="560" w:firstLineChars="200"/>
        <w:rPr>
          <w:rFonts w:ascii="仿宋_GB2312" w:hAnsi="宋体" w:eastAsia="仿宋_GB2312"/>
          <w:sz w:val="28"/>
          <w:szCs w:val="28"/>
        </w:rPr>
      </w:pPr>
    </w:p>
    <w:p>
      <w:pPr>
        <w:widowControl/>
        <w:spacing w:line="420" w:lineRule="atLeast"/>
        <w:ind w:firstLine="480" w:firstLineChars="200"/>
        <w:rPr>
          <w:rFonts w:ascii="宋体" w:hAnsi="宋体"/>
          <w:kern w:val="0"/>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pPr>
        <w:spacing w:line="440" w:lineRule="exact"/>
        <w:ind w:right="560"/>
        <w:jc w:val="center"/>
        <w:rPr>
          <w:rFonts w:ascii="黑体" w:hAnsi="黑体" w:eastAsia="黑体"/>
          <w:b/>
          <w:sz w:val="32"/>
          <w:szCs w:val="32"/>
        </w:rPr>
      </w:pPr>
      <w:r>
        <w:rPr>
          <w:rFonts w:hint="eastAsia" w:ascii="黑体" w:hAnsi="黑体" w:eastAsia="黑体"/>
          <w:b/>
          <w:sz w:val="32"/>
          <w:szCs w:val="32"/>
        </w:rPr>
        <w:t>国际教育学院竞赛工程实施方案（草案）</w:t>
      </w:r>
    </w:p>
    <w:p>
      <w:pPr>
        <w:spacing w:line="440" w:lineRule="exact"/>
        <w:ind w:right="560" w:firstLine="465"/>
        <w:jc w:val="left"/>
        <w:rPr>
          <w:rFonts w:ascii="宋体" w:hAnsi="宋体"/>
          <w:sz w:val="24"/>
          <w:szCs w:val="24"/>
        </w:rPr>
      </w:pP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为进一步深化我院第二课堂内涵建设，全面贯彻落实习近平总书记在全国高校本科教育工作会议讲话和“教育部关于深化本科教育教学改革全面提高人才培养质量的意见”文件精神，坚持立德树人，围绕学生忙起来、教师强起来、管理严起来、效果实起来，深化本科教育教学改革，加快我院软件工程、会计学、计算机应用技术、会计专业学生第二课堂与创新创业、1+X认证、各类竞赛项目衔接更紧密，综合提升学生核心竞争力，全面提高人才培养能力。国际教育学院特制定竞赛工程实施方案，本方案包括四部分,涵盖大学四个学年，分别为： 第一部分 固本培元 强基础 树立正确就学观; 第二部分 培强固基 重点播 树立正确学业观; 第三部分 强筋壮骨 厚扶持 专业特长共成长; 第四部分 茁壮成长 花自开 自主担当创未来。</w:t>
      </w:r>
    </w:p>
    <w:p>
      <w:pPr>
        <w:spacing w:line="440" w:lineRule="exact"/>
        <w:ind w:right="560" w:firstLine="465"/>
        <w:jc w:val="left"/>
        <w:rPr>
          <w:rFonts w:ascii="宋体" w:hAnsi="宋体"/>
          <w:sz w:val="24"/>
          <w:szCs w:val="24"/>
        </w:rPr>
      </w:pPr>
      <w:r>
        <w:rPr>
          <w:rFonts w:hint="eastAsia" w:ascii="宋体" w:hAnsi="宋体"/>
          <w:sz w:val="24"/>
          <w:szCs w:val="24"/>
        </w:rPr>
        <w:t>一、成立国际教育学院竞赛工程领导小组</w:t>
      </w:r>
    </w:p>
    <w:p>
      <w:pPr>
        <w:spacing w:line="440" w:lineRule="exact"/>
        <w:ind w:right="560" w:firstLine="465"/>
        <w:jc w:val="left"/>
        <w:rPr>
          <w:rFonts w:ascii="宋体" w:hAnsi="宋体"/>
          <w:sz w:val="24"/>
          <w:szCs w:val="24"/>
        </w:rPr>
      </w:pPr>
      <w:r>
        <w:rPr>
          <w:rFonts w:hint="eastAsia" w:ascii="宋体" w:hAnsi="宋体"/>
          <w:sz w:val="24"/>
          <w:szCs w:val="24"/>
        </w:rPr>
        <w:t xml:space="preserve">组    长：王卫华 王保宇 </w:t>
      </w:r>
    </w:p>
    <w:p>
      <w:pPr>
        <w:spacing w:line="440" w:lineRule="exact"/>
        <w:ind w:right="560" w:firstLine="465"/>
        <w:jc w:val="left"/>
        <w:rPr>
          <w:rFonts w:ascii="宋体" w:hAnsi="宋体"/>
          <w:sz w:val="24"/>
          <w:szCs w:val="24"/>
        </w:rPr>
      </w:pPr>
      <w:r>
        <w:rPr>
          <w:rFonts w:hint="eastAsia" w:ascii="宋体" w:hAnsi="宋体"/>
          <w:sz w:val="24"/>
          <w:szCs w:val="24"/>
        </w:rPr>
        <w:t>副 组 长：李景富 康莉 位春苗</w:t>
      </w:r>
    </w:p>
    <w:p>
      <w:pPr>
        <w:spacing w:line="440" w:lineRule="exact"/>
        <w:ind w:right="560" w:firstLine="465"/>
        <w:jc w:val="left"/>
        <w:rPr>
          <w:rFonts w:ascii="宋体" w:hAnsi="宋体"/>
          <w:sz w:val="24"/>
          <w:szCs w:val="24"/>
        </w:rPr>
      </w:pPr>
      <w:r>
        <w:rPr>
          <w:rFonts w:hint="eastAsia" w:ascii="宋体" w:hAnsi="宋体"/>
          <w:sz w:val="24"/>
          <w:szCs w:val="24"/>
        </w:rPr>
        <w:t>成    员：李福荣 刘奎及各竞赛项目负责人</w:t>
      </w:r>
    </w:p>
    <w:p>
      <w:pPr>
        <w:spacing w:line="440" w:lineRule="exact"/>
        <w:ind w:right="560" w:firstLine="465"/>
        <w:jc w:val="left"/>
        <w:rPr>
          <w:rFonts w:ascii="宋体" w:hAnsi="宋体"/>
          <w:sz w:val="24"/>
          <w:szCs w:val="24"/>
        </w:rPr>
      </w:pPr>
      <w:r>
        <w:rPr>
          <w:rFonts w:hint="eastAsia" w:ascii="宋体" w:hAnsi="宋体"/>
          <w:sz w:val="24"/>
          <w:szCs w:val="24"/>
        </w:rPr>
        <w:t>领导小组下设办公室。</w:t>
      </w:r>
    </w:p>
    <w:p>
      <w:pPr>
        <w:spacing w:line="440" w:lineRule="exact"/>
        <w:ind w:right="560" w:firstLine="465"/>
        <w:jc w:val="left"/>
        <w:rPr>
          <w:rFonts w:ascii="宋体" w:hAnsi="宋体"/>
          <w:sz w:val="24"/>
          <w:szCs w:val="24"/>
        </w:rPr>
      </w:pPr>
      <w:r>
        <w:rPr>
          <w:rFonts w:hint="eastAsia" w:ascii="宋体" w:hAnsi="宋体"/>
          <w:sz w:val="24"/>
          <w:szCs w:val="24"/>
        </w:rPr>
        <w:t>主  任：李景富</w:t>
      </w:r>
    </w:p>
    <w:p>
      <w:pPr>
        <w:spacing w:line="440" w:lineRule="exact"/>
        <w:ind w:right="560" w:firstLine="465"/>
        <w:jc w:val="left"/>
        <w:rPr>
          <w:rFonts w:ascii="宋体" w:hAnsi="宋体"/>
          <w:sz w:val="24"/>
          <w:szCs w:val="24"/>
        </w:rPr>
      </w:pPr>
      <w:r>
        <w:rPr>
          <w:rFonts w:hint="eastAsia" w:ascii="宋体" w:hAnsi="宋体"/>
          <w:sz w:val="24"/>
          <w:szCs w:val="24"/>
        </w:rPr>
        <w:t>副主任：李福荣 刘奎</w:t>
      </w:r>
    </w:p>
    <w:p>
      <w:pPr>
        <w:spacing w:line="440" w:lineRule="exact"/>
        <w:ind w:right="560" w:firstLine="465"/>
        <w:jc w:val="left"/>
        <w:rPr>
          <w:rFonts w:ascii="宋体" w:hAnsi="宋体"/>
          <w:sz w:val="24"/>
          <w:szCs w:val="24"/>
        </w:rPr>
      </w:pPr>
      <w:r>
        <w:rPr>
          <w:rFonts w:hint="eastAsia" w:ascii="宋体" w:hAnsi="宋体"/>
          <w:sz w:val="24"/>
          <w:szCs w:val="24"/>
        </w:rPr>
        <w:t>成  员：各竞赛项目负责人、班主任、辅导员</w:t>
      </w:r>
    </w:p>
    <w:p>
      <w:pPr>
        <w:spacing w:line="440" w:lineRule="exact"/>
        <w:ind w:right="560" w:firstLine="465"/>
        <w:jc w:val="left"/>
        <w:rPr>
          <w:rFonts w:ascii="宋体" w:hAnsi="宋体"/>
          <w:sz w:val="24"/>
          <w:szCs w:val="24"/>
        </w:rPr>
      </w:pPr>
      <w:r>
        <w:rPr>
          <w:rFonts w:hint="eastAsia" w:ascii="宋体" w:hAnsi="宋体"/>
          <w:sz w:val="24"/>
          <w:szCs w:val="24"/>
        </w:rPr>
        <w:t>（三）工作职责</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1.竞赛工程领导小组主要职责：负责贯彻落实各项竞赛项目部署，统一领导、指挥学院竞赛项目与专业、学业协调推进工作；研究解决竞赛工程实施过程中的重大问题。</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2.领导小组办公室主要职责：负责贯彻落实领导小组的各项部署，协调组织各项竞赛项目具体实施工作；根据各竞赛项目推进实施过程中遇到问题提出应对的建议，保障各竞赛项目顺利实施。</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3.竞赛负责人主要职责：负责竞赛项目的组织、实施全过程（学院自主竞赛项目的出题、评卷等工作组织和实施）。</w:t>
      </w:r>
    </w:p>
    <w:p>
      <w:pPr>
        <w:spacing w:line="440" w:lineRule="exact"/>
        <w:ind w:right="560" w:firstLine="465"/>
        <w:jc w:val="left"/>
        <w:rPr>
          <w:rFonts w:ascii="宋体" w:hAnsi="宋体"/>
          <w:sz w:val="24"/>
          <w:szCs w:val="24"/>
        </w:rPr>
      </w:pPr>
      <w:r>
        <w:rPr>
          <w:rFonts w:hint="eastAsia" w:ascii="宋体" w:hAnsi="宋体"/>
          <w:sz w:val="24"/>
          <w:szCs w:val="24"/>
        </w:rPr>
        <w:t>二、竞赛项目落地保障措施</w:t>
      </w:r>
    </w:p>
    <w:p>
      <w:pPr>
        <w:spacing w:line="440" w:lineRule="exact"/>
        <w:ind w:right="560" w:firstLine="465"/>
        <w:jc w:val="left"/>
        <w:rPr>
          <w:rFonts w:ascii="宋体" w:hAnsi="宋体"/>
          <w:sz w:val="24"/>
          <w:szCs w:val="24"/>
        </w:rPr>
      </w:pPr>
      <w:r>
        <w:rPr>
          <w:rFonts w:hint="eastAsia" w:ascii="宋体" w:hAnsi="宋体"/>
          <w:sz w:val="24"/>
          <w:szCs w:val="24"/>
        </w:rPr>
        <w:t>1.</w:t>
      </w:r>
      <w:r>
        <w:rPr>
          <w:rFonts w:hint="eastAsia" w:ascii="宋体" w:hAnsi="宋体" w:cs="宋体"/>
          <w:sz w:val="24"/>
          <w:szCs w:val="24"/>
        </w:rPr>
        <w:t>采用竞赛项目负责人制，在公平公正公开的前提下进行工作开展。</w:t>
      </w:r>
    </w:p>
    <w:p>
      <w:pPr>
        <w:spacing w:line="440" w:lineRule="atLeast"/>
        <w:ind w:firstLine="480" w:firstLineChars="200"/>
        <w:rPr>
          <w:rFonts w:hint="eastAsia" w:ascii="宋体" w:hAnsi="宋体" w:cs="宋体"/>
          <w:sz w:val="24"/>
          <w:szCs w:val="24"/>
        </w:rPr>
      </w:pPr>
      <w:r>
        <w:rPr>
          <w:rFonts w:hint="eastAsia" w:ascii="宋体" w:hAnsi="宋体"/>
          <w:sz w:val="24"/>
          <w:szCs w:val="24"/>
        </w:rPr>
        <w:t>2.领</w:t>
      </w:r>
      <w:r>
        <w:rPr>
          <w:rFonts w:hint="eastAsia" w:ascii="宋体" w:hAnsi="宋体" w:cs="宋体"/>
          <w:sz w:val="24"/>
          <w:szCs w:val="24"/>
        </w:rPr>
        <w:t>导小组办公室负责督促项目按时间节点有序推进和实施。</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3.各竞赛项目经费采取总额制，根据竞赛项目学生参与规模核算费用支出。</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4.各竞赛项目奖项设置原则为选拔优秀学生、培育兴趣学生、鼓励进取学生的目的，特等奖占参赛人数5%（可空缺）；一等奖占参赛人数10%；二等奖占参赛人数20%；三等奖占参赛人数30%。</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努力做到以赛促学内化于心、以学促做、外化于行的当代大学生使命与担当。</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第一部分 固本培元 强基础 树立正确就学观</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第一部分重点培养一年级学生基本素养，检验自我存在的不足，面对现实，自我完善，实施引导+指导+监督的方式，逐步让学生走出高中阶段的管理模式，也不至于让学生太自我放松，而荒废学业，激发学生的创新活力，寻找就学目的和意义，让学生适应新时代大学生自我能力超越。</w:t>
      </w:r>
    </w:p>
    <w:p>
      <w:pPr>
        <w:spacing w:line="440" w:lineRule="exact"/>
        <w:ind w:right="560" w:firstLine="465"/>
        <w:jc w:val="left"/>
        <w:rPr>
          <w:rFonts w:ascii="宋体" w:hAnsi="宋体"/>
          <w:sz w:val="24"/>
          <w:szCs w:val="24"/>
        </w:rPr>
      </w:pPr>
      <w:r>
        <w:rPr>
          <w:rFonts w:hint="eastAsia" w:ascii="宋体" w:hAnsi="宋体"/>
          <w:sz w:val="24"/>
          <w:szCs w:val="24"/>
        </w:rPr>
        <w:t>一、</w:t>
      </w:r>
      <w:r>
        <w:rPr>
          <w:rFonts w:hint="eastAsia" w:ascii="宋体" w:hAnsi="宋体"/>
          <w:sz w:val="24"/>
          <w:szCs w:val="24"/>
        </w:rPr>
        <w:tab/>
      </w:r>
      <w:r>
        <w:rPr>
          <w:rFonts w:hint="eastAsia" w:ascii="宋体" w:hAnsi="宋体"/>
          <w:sz w:val="24"/>
          <w:szCs w:val="24"/>
        </w:rPr>
        <w:t>竞赛对象</w:t>
      </w:r>
    </w:p>
    <w:p>
      <w:pPr>
        <w:spacing w:line="440" w:lineRule="exact"/>
        <w:ind w:right="560" w:firstLine="465"/>
        <w:jc w:val="left"/>
        <w:rPr>
          <w:rFonts w:ascii="宋体" w:hAnsi="宋体"/>
          <w:sz w:val="24"/>
          <w:szCs w:val="24"/>
        </w:rPr>
      </w:pPr>
      <w:r>
        <w:rPr>
          <w:rFonts w:hint="eastAsia" w:ascii="宋体" w:hAnsi="宋体"/>
          <w:sz w:val="24"/>
          <w:szCs w:val="24"/>
        </w:rPr>
        <w:t>本专科一年级专业学生</w:t>
      </w:r>
    </w:p>
    <w:p>
      <w:pPr>
        <w:spacing w:line="440" w:lineRule="exact"/>
        <w:ind w:right="560" w:firstLine="465"/>
        <w:jc w:val="left"/>
        <w:rPr>
          <w:rFonts w:ascii="宋体" w:hAnsi="宋体"/>
          <w:sz w:val="24"/>
          <w:szCs w:val="24"/>
        </w:rPr>
      </w:pPr>
      <w:r>
        <w:rPr>
          <w:rFonts w:hint="eastAsia" w:ascii="宋体" w:hAnsi="宋体"/>
          <w:sz w:val="24"/>
          <w:szCs w:val="24"/>
        </w:rPr>
        <w:t>二、竞赛项目</w:t>
      </w:r>
    </w:p>
    <w:p>
      <w:pPr>
        <w:spacing w:line="440" w:lineRule="exact"/>
        <w:ind w:right="560" w:firstLine="465"/>
        <w:jc w:val="left"/>
        <w:rPr>
          <w:rFonts w:ascii="宋体" w:hAnsi="宋体"/>
          <w:sz w:val="24"/>
          <w:szCs w:val="24"/>
        </w:rPr>
      </w:pPr>
      <w:r>
        <w:rPr>
          <w:rFonts w:hint="eastAsia" w:ascii="宋体" w:hAnsi="宋体"/>
          <w:sz w:val="24"/>
          <w:szCs w:val="24"/>
        </w:rPr>
        <w:t>（一）打字竞赛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2.竞赛对象：一年级所有学生</w:t>
      </w:r>
    </w:p>
    <w:p>
      <w:pPr>
        <w:spacing w:line="440" w:lineRule="exact"/>
        <w:ind w:right="560" w:firstLine="465"/>
        <w:jc w:val="left"/>
        <w:rPr>
          <w:rFonts w:ascii="宋体" w:hAnsi="宋体"/>
          <w:sz w:val="24"/>
          <w:szCs w:val="24"/>
        </w:rPr>
      </w:pPr>
      <w:r>
        <w:rPr>
          <w:rFonts w:hint="eastAsia" w:ascii="宋体" w:hAnsi="宋体"/>
          <w:sz w:val="24"/>
          <w:szCs w:val="24"/>
        </w:rPr>
        <w:t>2.竞赛时间：第一学期第八至九周，第二学期第八至九周。</w:t>
      </w:r>
    </w:p>
    <w:p>
      <w:pPr>
        <w:spacing w:line="440" w:lineRule="exact"/>
        <w:ind w:right="560" w:firstLine="465"/>
        <w:jc w:val="left"/>
        <w:rPr>
          <w:rFonts w:ascii="宋体" w:hAnsi="宋体"/>
          <w:sz w:val="24"/>
          <w:szCs w:val="24"/>
        </w:rPr>
      </w:pPr>
      <w:r>
        <w:rPr>
          <w:rFonts w:hint="eastAsia" w:ascii="宋体" w:hAnsi="宋体"/>
          <w:sz w:val="24"/>
          <w:szCs w:val="24"/>
        </w:rPr>
        <w:t>3.竞赛内容：分专业进行中英文打字速度测试。</w:t>
      </w:r>
    </w:p>
    <w:p>
      <w:pPr>
        <w:spacing w:line="440" w:lineRule="exact"/>
        <w:ind w:right="560" w:firstLine="465"/>
        <w:jc w:val="left"/>
        <w:rPr>
          <w:rFonts w:ascii="宋体" w:hAnsi="宋体"/>
          <w:sz w:val="24"/>
          <w:szCs w:val="24"/>
        </w:rPr>
      </w:pPr>
      <w:r>
        <w:rPr>
          <w:rFonts w:hint="eastAsia" w:ascii="宋体" w:hAnsi="宋体"/>
          <w:sz w:val="24"/>
          <w:szCs w:val="24"/>
        </w:rPr>
        <w:t>（二）创新创意大赛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2.竞赛对象：三、四年级所有学生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3.竞赛时间：第六学期第3-5周，第七学期第6-7周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个人参赛。创意类项目是指尚未形成创新成果，但对问题解决已有很好的思路或办法，具有深入研究和推广价值的提案或建议。创新类项目是指已基本形成创新成果，需要进一步开展中试研究、工程示范或产业化推广的项目。</w:t>
      </w:r>
    </w:p>
    <w:p>
      <w:pPr>
        <w:spacing w:line="440" w:lineRule="exact"/>
        <w:ind w:right="560" w:firstLine="465"/>
        <w:jc w:val="left"/>
        <w:rPr>
          <w:rFonts w:ascii="宋体" w:hAnsi="宋体"/>
          <w:sz w:val="24"/>
          <w:szCs w:val="24"/>
        </w:rPr>
      </w:pPr>
      <w:r>
        <w:rPr>
          <w:rFonts w:hint="eastAsia" w:ascii="宋体" w:hAnsi="宋体"/>
          <w:sz w:val="24"/>
          <w:szCs w:val="24"/>
        </w:rPr>
        <w:t>（三）英语背诵比赛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2.竞赛对象：一、二年级所有学生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3.竞赛时间：第一学期第15-16周，第三学期15-16周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每位参赛选手自行选取一个英文段落，题材不限，背诵时间2分钟。然后进行1分钟的个人陈述，介绍背诵该英文选段的理由和意义。最后评委老师根据选手的背诵文选进行提问，回答问题1分钟。</w:t>
      </w:r>
    </w:p>
    <w:p>
      <w:pPr>
        <w:spacing w:line="440" w:lineRule="exact"/>
        <w:ind w:right="560" w:firstLine="465"/>
        <w:jc w:val="left"/>
        <w:rPr>
          <w:rFonts w:ascii="宋体" w:hAnsi="宋体"/>
          <w:sz w:val="24"/>
          <w:szCs w:val="24"/>
        </w:rPr>
      </w:pPr>
      <w:r>
        <w:rPr>
          <w:rFonts w:hint="eastAsia" w:ascii="宋体" w:hAnsi="宋体"/>
          <w:sz w:val="24"/>
          <w:szCs w:val="24"/>
        </w:rPr>
        <w:t>（四）前端设计比赛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2.竞赛对象：一年级软件工程、计算机专业所有学生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3.竞赛时间：第二学期第3-5周</w:t>
      </w:r>
    </w:p>
    <w:p>
      <w:pPr>
        <w:spacing w:line="440" w:lineRule="exact"/>
        <w:ind w:right="560" w:firstLine="465"/>
        <w:jc w:val="left"/>
        <w:rPr>
          <w:rFonts w:ascii="宋体" w:hAnsi="宋体"/>
          <w:sz w:val="24"/>
          <w:szCs w:val="24"/>
        </w:rPr>
      </w:pPr>
      <w:r>
        <w:rPr>
          <w:rFonts w:hint="eastAsia" w:ascii="宋体" w:hAnsi="宋体"/>
          <w:sz w:val="24"/>
          <w:szCs w:val="24"/>
        </w:rPr>
        <w:t>4.竞赛内容：根据某一主题进行的WEB前端设计。</w:t>
      </w:r>
    </w:p>
    <w:p>
      <w:pPr>
        <w:spacing w:line="440" w:lineRule="exact"/>
        <w:ind w:right="560" w:firstLine="465"/>
        <w:jc w:val="left"/>
        <w:rPr>
          <w:rFonts w:ascii="宋体" w:hAnsi="宋体"/>
          <w:sz w:val="24"/>
          <w:szCs w:val="24"/>
        </w:rPr>
      </w:pPr>
      <w:r>
        <w:rPr>
          <w:rFonts w:hint="eastAsia" w:ascii="宋体" w:hAnsi="宋体"/>
          <w:sz w:val="24"/>
          <w:szCs w:val="24"/>
        </w:rPr>
        <w:t>（五）手工记账大赛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2.竞赛对象：一、二年级会计学专业所有学生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3.竞赛时间：第二学期第15-16周，第四学期13-14周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采用团队形式，此次手工记账比赛包括填制和审核原始凭证、编制记账凭证、登记账簿三个赛项，不仅考查了学生对会计理论知识的理解掌握，更是对学生实际操作能力的考查和检验。比赛分为预赛和决赛两个阶段进行。</w:t>
      </w:r>
    </w:p>
    <w:p>
      <w:pPr>
        <w:spacing w:line="440" w:lineRule="exact"/>
        <w:ind w:right="560" w:firstLine="465"/>
        <w:jc w:val="left"/>
        <w:rPr>
          <w:rFonts w:ascii="宋体" w:hAnsi="宋体"/>
          <w:sz w:val="24"/>
          <w:szCs w:val="24"/>
        </w:rPr>
      </w:pPr>
      <w:r>
        <w:rPr>
          <w:rFonts w:hint="eastAsia" w:ascii="宋体" w:hAnsi="宋体"/>
          <w:sz w:val="24"/>
          <w:szCs w:val="24"/>
        </w:rPr>
        <w:t>第二部分 培强固基 重点播 树立正确学业观</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培养大学生公共基础能力的提升，培育学生对专业知识的兴趣和爱好，凝聚学生创新创意的聚焦点，发挥学生团队协作能力，引导学生做好出国的基本英语能力的提升，培育自学能力、创新能力和持续自我发展能力。</w:t>
      </w:r>
    </w:p>
    <w:p>
      <w:pPr>
        <w:spacing w:line="440" w:lineRule="exact"/>
        <w:ind w:right="560" w:firstLine="465"/>
        <w:jc w:val="left"/>
        <w:rPr>
          <w:rFonts w:ascii="宋体" w:hAnsi="宋体"/>
          <w:sz w:val="24"/>
          <w:szCs w:val="24"/>
        </w:rPr>
      </w:pPr>
      <w:r>
        <w:rPr>
          <w:rFonts w:hint="eastAsia" w:ascii="宋体" w:hAnsi="宋体"/>
          <w:sz w:val="24"/>
          <w:szCs w:val="24"/>
        </w:rPr>
        <w:t>一、竞赛对象：二年级所有专业学生</w:t>
      </w:r>
    </w:p>
    <w:p>
      <w:pPr>
        <w:spacing w:line="440" w:lineRule="exact"/>
        <w:ind w:right="560" w:firstLine="465"/>
        <w:jc w:val="left"/>
        <w:rPr>
          <w:rFonts w:ascii="宋体" w:hAnsi="宋体"/>
          <w:sz w:val="24"/>
          <w:szCs w:val="24"/>
        </w:rPr>
      </w:pPr>
      <w:r>
        <w:rPr>
          <w:rFonts w:hint="eastAsia" w:ascii="宋体" w:hAnsi="宋体"/>
          <w:sz w:val="24"/>
          <w:szCs w:val="24"/>
        </w:rPr>
        <w:t>二、竞赛项目</w:t>
      </w:r>
    </w:p>
    <w:p>
      <w:pPr>
        <w:spacing w:line="440" w:lineRule="exact"/>
        <w:ind w:right="560" w:firstLine="465"/>
        <w:jc w:val="left"/>
        <w:rPr>
          <w:rFonts w:ascii="宋体" w:hAnsi="宋体"/>
          <w:sz w:val="24"/>
          <w:szCs w:val="24"/>
        </w:rPr>
      </w:pPr>
      <w:r>
        <w:rPr>
          <w:rFonts w:hint="eastAsia" w:ascii="宋体" w:hAnsi="宋体"/>
          <w:sz w:val="24"/>
          <w:szCs w:val="24"/>
        </w:rPr>
        <w:t>（一）</w:t>
      </w:r>
      <w:r>
        <w:rPr>
          <w:rFonts w:hint="eastAsia" w:ascii="宋体" w:hAnsi="宋体"/>
          <w:sz w:val="24"/>
          <w:szCs w:val="24"/>
        </w:rPr>
        <w:tab/>
      </w:r>
      <w:r>
        <w:rPr>
          <w:rFonts w:hint="eastAsia" w:ascii="宋体" w:hAnsi="宋体"/>
          <w:sz w:val="24"/>
          <w:szCs w:val="24"/>
        </w:rPr>
        <w:t>办公自动化竞赛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2.竞赛对象：二年级所有学生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3.竞赛时间：第三学期3-5周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包含Word、Excel和PPT操作。Word部分占50%，按要求实现预期效果；Excel部分占30%，按要求完成规定操作；PPT部分占20%，按要求实现预期效果。</w:t>
      </w:r>
    </w:p>
    <w:p>
      <w:pPr>
        <w:spacing w:line="440" w:lineRule="exact"/>
        <w:ind w:right="560" w:firstLine="465"/>
        <w:jc w:val="left"/>
        <w:rPr>
          <w:rFonts w:ascii="宋体" w:hAnsi="宋体"/>
          <w:sz w:val="24"/>
          <w:szCs w:val="24"/>
        </w:rPr>
      </w:pPr>
      <w:r>
        <w:rPr>
          <w:rFonts w:hint="eastAsia" w:ascii="宋体" w:hAnsi="宋体"/>
          <w:sz w:val="24"/>
          <w:szCs w:val="24"/>
        </w:rPr>
        <w:t>（二）创新创意团体赛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2.竞赛对象：二年级软件工程、计算机专业、会计学、会计所有学生</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3.竞赛时间：第四学期第3-5周</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根据中国大学生创新创业大赛要求制定竞赛内容，注重团队性、创新性。</w:t>
      </w:r>
    </w:p>
    <w:p>
      <w:pPr>
        <w:spacing w:line="440" w:lineRule="exact"/>
        <w:ind w:right="560" w:firstLine="465"/>
        <w:jc w:val="left"/>
        <w:rPr>
          <w:rFonts w:ascii="宋体" w:hAnsi="宋体"/>
          <w:sz w:val="24"/>
          <w:szCs w:val="24"/>
        </w:rPr>
      </w:pPr>
      <w:r>
        <w:rPr>
          <w:rFonts w:hint="eastAsia" w:ascii="宋体" w:hAnsi="宋体"/>
          <w:sz w:val="24"/>
          <w:szCs w:val="24"/>
        </w:rPr>
        <w:t>（三）英语辩论赛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2.竞赛对象：一、二年级软件工程、计算机专业、会计学、会计所有学生</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3.竞赛时间：第一学期第10-12周、第三学期第10-12周</w:t>
      </w:r>
    </w:p>
    <w:p>
      <w:pPr>
        <w:spacing w:line="440" w:lineRule="exact"/>
        <w:ind w:right="560" w:firstLine="465"/>
        <w:jc w:val="left"/>
        <w:rPr>
          <w:rFonts w:ascii="宋体" w:hAnsi="宋体"/>
          <w:sz w:val="24"/>
          <w:szCs w:val="24"/>
        </w:rPr>
      </w:pPr>
      <w:r>
        <w:rPr>
          <w:rFonts w:hint="eastAsia" w:ascii="宋体" w:hAnsi="宋体"/>
          <w:sz w:val="24"/>
          <w:szCs w:val="24"/>
        </w:rPr>
        <w:t>4.竞赛内容：根据辩论赛要求制定。</w:t>
      </w:r>
    </w:p>
    <w:p>
      <w:pPr>
        <w:spacing w:line="440" w:lineRule="exact"/>
        <w:ind w:right="560" w:firstLine="465"/>
        <w:jc w:val="left"/>
        <w:rPr>
          <w:rFonts w:ascii="宋体" w:hAnsi="宋体"/>
          <w:sz w:val="24"/>
          <w:szCs w:val="24"/>
        </w:rPr>
      </w:pPr>
      <w:r>
        <w:rPr>
          <w:rFonts w:hint="eastAsia" w:ascii="宋体" w:hAnsi="宋体"/>
          <w:sz w:val="24"/>
          <w:szCs w:val="24"/>
        </w:rPr>
        <w:t>（四）算法竞赛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2.竞赛对象：二年级软件工程、计算机专业所有学生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3.竞赛时间：第四学期第13-14周</w:t>
      </w:r>
    </w:p>
    <w:p>
      <w:pPr>
        <w:spacing w:line="440" w:lineRule="exact"/>
        <w:ind w:right="560" w:firstLine="465"/>
        <w:jc w:val="left"/>
        <w:rPr>
          <w:rFonts w:ascii="宋体" w:hAnsi="宋体"/>
          <w:sz w:val="24"/>
          <w:szCs w:val="24"/>
        </w:rPr>
      </w:pPr>
      <w:r>
        <w:rPr>
          <w:rFonts w:hint="eastAsia" w:ascii="宋体" w:hAnsi="宋体"/>
          <w:sz w:val="24"/>
          <w:szCs w:val="24"/>
        </w:rPr>
        <w:t>4.竞赛内容：根据ACM大赛要求制定。</w:t>
      </w:r>
    </w:p>
    <w:p>
      <w:pPr>
        <w:spacing w:line="440" w:lineRule="exact"/>
        <w:ind w:right="560" w:firstLine="465"/>
        <w:jc w:val="left"/>
        <w:rPr>
          <w:rFonts w:ascii="宋体" w:hAnsi="宋体"/>
          <w:sz w:val="24"/>
          <w:szCs w:val="24"/>
        </w:rPr>
      </w:pPr>
      <w:r>
        <w:rPr>
          <w:rFonts w:hint="eastAsia" w:ascii="宋体" w:hAnsi="宋体"/>
          <w:sz w:val="24"/>
          <w:szCs w:val="24"/>
        </w:rPr>
        <w:t>（五）手工记账大赛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2.竞赛对象：二年级会计学专业所有学生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3.竞赛时间：第四学期第13-14周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采用团队形式，此次手工记账比赛包括填制和审核原始凭证、编制记账凭证、登记账簿三个赛项，不仅考查了学生对会计理论知识的理解掌握，更是对学生实际操作能力的考查和检验。比赛分为预赛和决赛两个阶段进行。</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第三部分 强筋壮骨 厚扶持 专业特长共成长</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培养学生运用所学知识去发现问题、分析问题、解决问题的能力，在此过程中发现自我知识的缺陷，进而去自我学习知识的积累，培养自主学习和终身学习的意识，有不断学习和适应发展的能力，能够通过自主学习适应经济社会发展的需要，具有海外深造能力。</w:t>
      </w:r>
    </w:p>
    <w:p>
      <w:pPr>
        <w:spacing w:line="440" w:lineRule="exact"/>
        <w:ind w:right="560" w:firstLine="465"/>
        <w:jc w:val="left"/>
        <w:rPr>
          <w:rFonts w:hint="eastAsia" w:ascii="宋体" w:hAnsi="宋体"/>
          <w:sz w:val="24"/>
          <w:szCs w:val="24"/>
        </w:rPr>
      </w:pPr>
      <w:r>
        <w:rPr>
          <w:rFonts w:hint="eastAsia" w:ascii="宋体" w:hAnsi="宋体"/>
          <w:sz w:val="24"/>
          <w:szCs w:val="24"/>
        </w:rPr>
        <w:t>一、竞赛对象：三年级所有专业学生</w:t>
      </w:r>
    </w:p>
    <w:p>
      <w:pPr>
        <w:spacing w:line="440" w:lineRule="exact"/>
        <w:ind w:right="560" w:firstLine="465"/>
        <w:jc w:val="left"/>
        <w:rPr>
          <w:rFonts w:ascii="宋体" w:hAnsi="宋体"/>
          <w:sz w:val="24"/>
          <w:szCs w:val="24"/>
        </w:rPr>
      </w:pPr>
      <w:r>
        <w:rPr>
          <w:rFonts w:hint="eastAsia" w:ascii="宋体" w:hAnsi="宋体"/>
          <w:sz w:val="24"/>
          <w:szCs w:val="24"/>
        </w:rPr>
        <w:t>二、竞赛项目</w:t>
      </w:r>
    </w:p>
    <w:p>
      <w:pPr>
        <w:spacing w:line="440" w:lineRule="exact"/>
        <w:ind w:right="560" w:firstLine="465"/>
        <w:jc w:val="left"/>
        <w:rPr>
          <w:rFonts w:ascii="宋体" w:hAnsi="宋体"/>
          <w:sz w:val="24"/>
          <w:szCs w:val="24"/>
        </w:rPr>
      </w:pPr>
      <w:r>
        <w:rPr>
          <w:rFonts w:hint="eastAsia" w:ascii="宋体" w:hAnsi="宋体"/>
          <w:sz w:val="24"/>
          <w:szCs w:val="24"/>
        </w:rPr>
        <w:t>（一）蓝桥杯竞赛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2.竞赛对象：三、四年级软件工程、计算机专业所有学生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3.竞赛时间：第五学期第3-4周、第七学期第3-4周</w:t>
      </w:r>
    </w:p>
    <w:p>
      <w:pPr>
        <w:spacing w:line="440" w:lineRule="exact"/>
        <w:ind w:right="560" w:firstLine="465"/>
        <w:jc w:val="left"/>
        <w:rPr>
          <w:rFonts w:ascii="宋体" w:hAnsi="宋体"/>
          <w:sz w:val="24"/>
          <w:szCs w:val="24"/>
        </w:rPr>
      </w:pPr>
      <w:r>
        <w:rPr>
          <w:rFonts w:hint="eastAsia" w:ascii="宋体" w:hAnsi="宋体"/>
          <w:sz w:val="24"/>
          <w:szCs w:val="24"/>
        </w:rPr>
        <w:t>4.竞赛内容：根据蓝桥杯大赛要求制定。</w:t>
      </w:r>
    </w:p>
    <w:p>
      <w:pPr>
        <w:spacing w:line="440" w:lineRule="exact"/>
        <w:ind w:right="560" w:firstLine="465"/>
        <w:jc w:val="left"/>
        <w:rPr>
          <w:rFonts w:ascii="宋体" w:hAnsi="宋体"/>
          <w:sz w:val="24"/>
          <w:szCs w:val="24"/>
        </w:rPr>
      </w:pPr>
      <w:r>
        <w:rPr>
          <w:rFonts w:hint="eastAsia" w:ascii="宋体" w:hAnsi="宋体"/>
          <w:sz w:val="24"/>
          <w:szCs w:val="24"/>
        </w:rPr>
        <w:t>（二）挑战杯大赛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2.竞赛对象：三年级软件工程、计算机专业所有学生，四年级软件工程所有学生</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3.竞赛时间：第六学期第7-8周，第八学期第6-7周</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4.竞赛内容：根据挑战杯大赛要求制定。</w:t>
      </w:r>
    </w:p>
    <w:p>
      <w:pPr>
        <w:spacing w:line="440" w:lineRule="exact"/>
        <w:ind w:right="560" w:firstLine="465"/>
        <w:jc w:val="left"/>
        <w:rPr>
          <w:rFonts w:ascii="宋体" w:hAnsi="宋体"/>
          <w:sz w:val="24"/>
          <w:szCs w:val="24"/>
        </w:rPr>
      </w:pPr>
      <w:r>
        <w:rPr>
          <w:rFonts w:hint="eastAsia" w:ascii="宋体" w:hAnsi="宋体"/>
          <w:sz w:val="24"/>
          <w:szCs w:val="24"/>
        </w:rPr>
        <w:t>（三）全国英语大赛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2.竞赛对象：一、二、三年级所有学生</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3.竞赛时间：第二学期第3-4周、第4学期第3-4周、第六学期第3-4周</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4.竞赛内容：根据全国大学生英语竞赛内容制定</w:t>
      </w:r>
    </w:p>
    <w:p>
      <w:pPr>
        <w:spacing w:line="440" w:lineRule="exact"/>
        <w:ind w:right="560" w:firstLine="465"/>
        <w:jc w:val="left"/>
        <w:rPr>
          <w:rFonts w:ascii="宋体" w:hAnsi="宋体"/>
          <w:sz w:val="24"/>
          <w:szCs w:val="24"/>
        </w:rPr>
      </w:pPr>
      <w:r>
        <w:rPr>
          <w:rFonts w:hint="eastAsia" w:ascii="宋体" w:hAnsi="宋体"/>
          <w:sz w:val="24"/>
          <w:szCs w:val="24"/>
        </w:rPr>
        <w:t>（四）ACM竞赛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2.竞赛对象：三年级软件工程专业所有学生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3.竞赛时间：第六学期第5-6周</w:t>
      </w:r>
    </w:p>
    <w:p>
      <w:pPr>
        <w:spacing w:line="440" w:lineRule="exact"/>
        <w:ind w:right="560" w:firstLine="465"/>
        <w:jc w:val="left"/>
        <w:rPr>
          <w:rFonts w:ascii="宋体" w:hAnsi="宋体"/>
          <w:sz w:val="24"/>
          <w:szCs w:val="24"/>
        </w:rPr>
      </w:pPr>
      <w:r>
        <w:rPr>
          <w:rFonts w:hint="eastAsia" w:ascii="宋体" w:hAnsi="宋体"/>
          <w:sz w:val="24"/>
          <w:szCs w:val="24"/>
        </w:rPr>
        <w:t>4.竞赛内容：根据ACM大赛要求制定</w:t>
      </w:r>
    </w:p>
    <w:p>
      <w:pPr>
        <w:spacing w:line="440" w:lineRule="exact"/>
        <w:ind w:right="560" w:firstLine="465"/>
        <w:jc w:val="left"/>
        <w:rPr>
          <w:rFonts w:ascii="宋体" w:hAnsi="宋体"/>
          <w:sz w:val="24"/>
          <w:szCs w:val="24"/>
        </w:rPr>
      </w:pPr>
      <w:r>
        <w:rPr>
          <w:rFonts w:hint="eastAsia" w:ascii="宋体" w:hAnsi="宋体"/>
          <w:sz w:val="24"/>
          <w:szCs w:val="24"/>
        </w:rPr>
        <w:t>（五）全国数学大赛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2.竞赛对象：一、二、三年级会计学、软件工程专业所有学生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3.竞赛时间：第六学期第7-8周</w:t>
      </w:r>
    </w:p>
    <w:p>
      <w:pPr>
        <w:spacing w:line="440" w:lineRule="exact"/>
        <w:ind w:right="560" w:firstLine="465"/>
        <w:jc w:val="left"/>
        <w:rPr>
          <w:rFonts w:ascii="宋体" w:hAnsi="宋体"/>
          <w:sz w:val="24"/>
          <w:szCs w:val="24"/>
        </w:rPr>
      </w:pPr>
      <w:r>
        <w:rPr>
          <w:rFonts w:hint="eastAsia" w:ascii="宋体" w:hAnsi="宋体"/>
          <w:sz w:val="24"/>
          <w:szCs w:val="24"/>
        </w:rPr>
        <w:t>4.竞赛内容：根据全国数学竞赛要求制定</w:t>
      </w:r>
    </w:p>
    <w:p>
      <w:pPr>
        <w:spacing w:line="440" w:lineRule="exact"/>
        <w:ind w:right="560" w:firstLine="465"/>
        <w:jc w:val="left"/>
        <w:rPr>
          <w:rFonts w:ascii="宋体" w:hAnsi="宋体"/>
          <w:sz w:val="24"/>
          <w:szCs w:val="24"/>
        </w:rPr>
      </w:pPr>
      <w:r>
        <w:rPr>
          <w:rFonts w:hint="eastAsia" w:ascii="宋体" w:hAnsi="宋体"/>
          <w:sz w:val="24"/>
          <w:szCs w:val="24"/>
        </w:rPr>
        <w:t>（六）创新创业大赛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2.竞赛对象：三、四年级所有学生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3.竞赛时间：第六学期第3-5周、第七学期第6-7周</w:t>
      </w:r>
    </w:p>
    <w:p>
      <w:pPr>
        <w:spacing w:line="440" w:lineRule="exact"/>
        <w:ind w:right="560" w:firstLine="465"/>
        <w:jc w:val="left"/>
        <w:rPr>
          <w:rFonts w:ascii="宋体" w:hAnsi="宋体"/>
          <w:sz w:val="24"/>
          <w:szCs w:val="24"/>
        </w:rPr>
      </w:pPr>
      <w:r>
        <w:rPr>
          <w:rFonts w:hint="eastAsia" w:ascii="宋体" w:hAnsi="宋体"/>
          <w:sz w:val="24"/>
          <w:szCs w:val="24"/>
        </w:rPr>
        <w:t>4.竞赛内容：根据创新创业大赛要求制定</w:t>
      </w:r>
    </w:p>
    <w:p>
      <w:pPr>
        <w:spacing w:line="440" w:lineRule="exact"/>
        <w:ind w:right="560" w:firstLine="465"/>
        <w:jc w:val="left"/>
        <w:rPr>
          <w:rFonts w:ascii="宋体" w:hAnsi="宋体"/>
          <w:sz w:val="24"/>
          <w:szCs w:val="24"/>
        </w:rPr>
      </w:pPr>
      <w:r>
        <w:rPr>
          <w:rFonts w:hint="eastAsia" w:ascii="宋体" w:hAnsi="宋体"/>
          <w:sz w:val="24"/>
          <w:szCs w:val="24"/>
        </w:rPr>
        <w:t>（七）河南省翻译大赛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2.竞赛对象：一、二、三年级所有学生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3.竞赛时间：第五学期第13-14周</w:t>
      </w:r>
    </w:p>
    <w:p>
      <w:pPr>
        <w:spacing w:line="440" w:lineRule="exact"/>
        <w:ind w:right="560" w:firstLine="465"/>
        <w:jc w:val="left"/>
        <w:rPr>
          <w:rFonts w:ascii="宋体" w:hAnsi="宋体"/>
          <w:sz w:val="24"/>
          <w:szCs w:val="24"/>
        </w:rPr>
      </w:pPr>
      <w:r>
        <w:rPr>
          <w:rFonts w:hint="eastAsia" w:ascii="宋体" w:hAnsi="宋体"/>
          <w:sz w:val="24"/>
          <w:szCs w:val="24"/>
        </w:rPr>
        <w:t>4.竞赛内容：根据河南省翻译大赛要求制定</w:t>
      </w:r>
    </w:p>
    <w:p>
      <w:pPr>
        <w:spacing w:line="440" w:lineRule="exact"/>
        <w:ind w:right="560" w:firstLine="465"/>
        <w:jc w:val="left"/>
        <w:rPr>
          <w:rFonts w:ascii="宋体" w:hAnsi="宋体"/>
          <w:sz w:val="24"/>
          <w:szCs w:val="24"/>
        </w:rPr>
      </w:pPr>
      <w:r>
        <w:rPr>
          <w:rFonts w:hint="eastAsia" w:ascii="宋体" w:hAnsi="宋体"/>
          <w:sz w:val="24"/>
          <w:szCs w:val="24"/>
        </w:rPr>
        <w:t>（七）会计信息化大赛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2.竞赛对象：三、四年级会计学专业所有学生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3.竞赛时间：第五学期第10-12周、第七学期第3-5周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主要分为个人赛和团体赛，主要比赛内容是根据经济业务在相应的模块中填制相关的票据，生成会计凭证，并登记账簿，完成各模块的记账和结账业务，最后生成报表。</w:t>
      </w:r>
    </w:p>
    <w:p>
      <w:pPr>
        <w:spacing w:line="440" w:lineRule="exact"/>
        <w:ind w:right="560" w:firstLine="465"/>
        <w:jc w:val="left"/>
        <w:rPr>
          <w:rFonts w:ascii="宋体" w:hAnsi="宋体"/>
          <w:sz w:val="24"/>
          <w:szCs w:val="24"/>
        </w:rPr>
      </w:pPr>
      <w:r>
        <w:rPr>
          <w:rFonts w:hint="eastAsia" w:ascii="宋体" w:hAnsi="宋体"/>
          <w:sz w:val="24"/>
          <w:szCs w:val="24"/>
        </w:rPr>
        <w:t>（八）校园财会大赛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3.竞赛时间：第五学期第13-14周</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4.竞赛内容：竞赛内容主要是基本财务知识，要求选手具有较强的分析、逻辑思维和创新、表现能力。</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（九）会计技能大赛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3.竞赛时间：第六学期第10-11周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主要包括成本会计和财务会计。成本会计主要包括：要素的分配和归集，材料费用、人工费用和制造费用的归集与分配以及辅助生产费用的归集与分配。财务会计主要包括原始凭证录入，记账凭证审核，账簿设置，以及报表生成。</w:t>
      </w:r>
    </w:p>
    <w:p>
      <w:pPr>
        <w:spacing w:line="440" w:lineRule="exact"/>
        <w:ind w:right="560" w:firstLine="465"/>
        <w:jc w:val="left"/>
        <w:rPr>
          <w:rFonts w:ascii="宋体" w:hAnsi="宋体"/>
          <w:sz w:val="24"/>
          <w:szCs w:val="24"/>
        </w:rPr>
      </w:pPr>
      <w:r>
        <w:rPr>
          <w:rFonts w:hint="eastAsia" w:ascii="宋体" w:hAnsi="宋体"/>
          <w:sz w:val="24"/>
          <w:szCs w:val="24"/>
        </w:rPr>
        <w:t>（十）ERP沙盘比赛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3.竞赛时间：第六学期第12-14周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ERP模拟沙盘比赛主要包括：六张沙盘面，代表六个相互竞争的模拟企业。模拟沙盘按照制造企业的职能部门划分了职能中心，包括营销与规划中心，生产中心、物流中心和财务中心。各职能中心涵盖了企业运营的所有关键环节：战略规划、资金筹集、市场营销、产品研发、生产组织、物资采购、设备投资与改造、财务核算与管理等几个部分为设计主线，把企业运营所处的内外环境抽象为一系列的规则，由受训者组成六个相互竞争的模拟企业，模拟企业5—6年的经营。</w:t>
      </w:r>
    </w:p>
    <w:p>
      <w:pPr>
        <w:spacing w:line="440" w:lineRule="exact"/>
        <w:ind w:right="560" w:firstLine="465"/>
        <w:jc w:val="left"/>
        <w:rPr>
          <w:rFonts w:ascii="宋体" w:hAnsi="宋体"/>
          <w:sz w:val="24"/>
          <w:szCs w:val="24"/>
        </w:rPr>
      </w:pPr>
      <w:r>
        <w:rPr>
          <w:rFonts w:hint="eastAsia" w:ascii="宋体" w:hAnsi="宋体"/>
          <w:sz w:val="24"/>
          <w:szCs w:val="24"/>
        </w:rPr>
        <w:t>第四部分 茁壮成长 花自开 自主担当创未来</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 xml:space="preserve">培养学生专注意识（专业、特长、创业、考研、出国），养成自主学习能力习惯，实现终身学习意识，运用所学知识去适应社会发展需要，使学生具有创新创业意识和良好的国际交流能力，成为能适应产业与社会变革的国际化应用型人才。 </w:t>
      </w:r>
    </w:p>
    <w:p>
      <w:pPr>
        <w:spacing w:line="440" w:lineRule="exact"/>
        <w:ind w:right="560" w:firstLine="465"/>
        <w:jc w:val="left"/>
        <w:rPr>
          <w:rFonts w:ascii="宋体" w:hAnsi="宋体"/>
          <w:sz w:val="24"/>
          <w:szCs w:val="24"/>
        </w:rPr>
      </w:pPr>
      <w:r>
        <w:rPr>
          <w:rFonts w:hint="eastAsia" w:ascii="宋体" w:hAnsi="宋体"/>
          <w:sz w:val="24"/>
          <w:szCs w:val="24"/>
        </w:rPr>
        <w:t>一、竞赛对象：三、四年级所有专业学生</w:t>
      </w:r>
    </w:p>
    <w:p>
      <w:pPr>
        <w:spacing w:line="440" w:lineRule="exact"/>
        <w:ind w:right="560" w:firstLine="465"/>
        <w:jc w:val="left"/>
        <w:rPr>
          <w:rFonts w:ascii="宋体" w:hAnsi="宋体"/>
          <w:sz w:val="24"/>
          <w:szCs w:val="24"/>
        </w:rPr>
      </w:pPr>
      <w:r>
        <w:rPr>
          <w:rFonts w:hint="eastAsia" w:ascii="宋体" w:hAnsi="宋体"/>
          <w:sz w:val="24"/>
          <w:szCs w:val="24"/>
        </w:rPr>
        <w:t>二、竞赛项目</w:t>
      </w:r>
    </w:p>
    <w:p>
      <w:pPr>
        <w:spacing w:line="440" w:lineRule="exact"/>
        <w:ind w:right="560" w:firstLine="465"/>
        <w:jc w:val="left"/>
        <w:rPr>
          <w:rFonts w:ascii="宋体" w:hAnsi="宋体"/>
          <w:sz w:val="24"/>
          <w:szCs w:val="24"/>
        </w:rPr>
      </w:pPr>
      <w:r>
        <w:rPr>
          <w:rFonts w:hint="eastAsia" w:ascii="宋体" w:hAnsi="宋体"/>
          <w:sz w:val="24"/>
          <w:szCs w:val="24"/>
        </w:rPr>
        <w:t>（一）蓝桥杯竞赛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2.竞赛对象：三、四年级软件工程、计算机专业所有学生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3.竞赛时间：第五、七学期第3-4周</w:t>
      </w:r>
    </w:p>
    <w:p>
      <w:pPr>
        <w:spacing w:line="440" w:lineRule="exact"/>
        <w:ind w:right="560" w:firstLine="465"/>
        <w:jc w:val="left"/>
        <w:rPr>
          <w:rFonts w:ascii="宋体" w:hAnsi="宋体"/>
          <w:sz w:val="24"/>
          <w:szCs w:val="24"/>
        </w:rPr>
      </w:pPr>
      <w:r>
        <w:rPr>
          <w:rFonts w:hint="eastAsia" w:ascii="宋体" w:hAnsi="宋体"/>
          <w:sz w:val="24"/>
          <w:szCs w:val="24"/>
        </w:rPr>
        <w:t>4.竞赛内容：根据蓝桥杯大赛要求制定。</w:t>
      </w:r>
    </w:p>
    <w:p>
      <w:pPr>
        <w:spacing w:line="440" w:lineRule="exact"/>
        <w:ind w:right="560" w:firstLine="465"/>
        <w:jc w:val="left"/>
        <w:rPr>
          <w:rFonts w:ascii="宋体" w:hAnsi="宋体"/>
          <w:sz w:val="24"/>
          <w:szCs w:val="24"/>
        </w:rPr>
      </w:pPr>
      <w:r>
        <w:rPr>
          <w:rFonts w:hint="eastAsia" w:ascii="宋体" w:hAnsi="宋体"/>
          <w:sz w:val="24"/>
          <w:szCs w:val="24"/>
        </w:rPr>
        <w:t>（二）挑战杯大赛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2.竞赛对象：二、三年级软件工程、计算机专业所有学生、四年级软件工程专业所有学生</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3.竞赛时间：第六学期第7-8周、第八学期第6-7周</w:t>
      </w:r>
    </w:p>
    <w:p>
      <w:pPr>
        <w:spacing w:line="440" w:lineRule="exact"/>
        <w:ind w:right="560" w:firstLine="465"/>
        <w:jc w:val="left"/>
        <w:rPr>
          <w:rFonts w:ascii="宋体" w:hAnsi="宋体"/>
          <w:sz w:val="24"/>
          <w:szCs w:val="24"/>
        </w:rPr>
      </w:pPr>
      <w:r>
        <w:rPr>
          <w:rFonts w:hint="eastAsia" w:ascii="宋体" w:hAnsi="宋体"/>
          <w:sz w:val="24"/>
          <w:szCs w:val="24"/>
        </w:rPr>
        <w:t>4.竞赛内容：根据挑战杯大赛要求制定。</w:t>
      </w:r>
    </w:p>
    <w:p>
      <w:pPr>
        <w:spacing w:line="440" w:lineRule="exact"/>
        <w:ind w:right="560" w:firstLine="465"/>
        <w:jc w:val="left"/>
        <w:rPr>
          <w:rFonts w:ascii="宋体" w:hAnsi="宋体"/>
          <w:sz w:val="24"/>
          <w:szCs w:val="24"/>
        </w:rPr>
      </w:pPr>
      <w:r>
        <w:rPr>
          <w:rFonts w:hint="eastAsia" w:ascii="宋体" w:hAnsi="宋体"/>
          <w:sz w:val="24"/>
          <w:szCs w:val="24"/>
        </w:rPr>
        <w:t>（三）创新创业大赛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2.竞赛对象：二、三、四年级所有学生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3.竞赛时间：第六学期第3-5周、第七学期第6-7周</w:t>
      </w:r>
    </w:p>
    <w:p>
      <w:pPr>
        <w:spacing w:line="440" w:lineRule="exact"/>
        <w:ind w:right="560" w:firstLine="465"/>
        <w:jc w:val="left"/>
        <w:rPr>
          <w:rFonts w:ascii="宋体" w:hAnsi="宋体"/>
          <w:sz w:val="24"/>
          <w:szCs w:val="24"/>
        </w:rPr>
      </w:pPr>
      <w:r>
        <w:rPr>
          <w:rFonts w:hint="eastAsia" w:ascii="宋体" w:hAnsi="宋体"/>
          <w:sz w:val="24"/>
          <w:szCs w:val="24"/>
        </w:rPr>
        <w:t>4.竞赛内容：根据创新创业大赛要求制定。</w:t>
      </w:r>
    </w:p>
    <w:p>
      <w:pPr>
        <w:spacing w:line="440" w:lineRule="exact"/>
        <w:ind w:right="560" w:firstLine="465"/>
        <w:jc w:val="left"/>
        <w:rPr>
          <w:rFonts w:ascii="宋体" w:hAnsi="宋体"/>
          <w:sz w:val="24"/>
          <w:szCs w:val="24"/>
        </w:rPr>
      </w:pPr>
      <w:r>
        <w:rPr>
          <w:rFonts w:hint="eastAsia" w:ascii="宋体" w:hAnsi="宋体"/>
          <w:sz w:val="24"/>
          <w:szCs w:val="24"/>
        </w:rPr>
        <w:t>（四）会计信息化大赛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2.竞赛对象：二、三、四年级会计学专业所有学生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3.竞赛时间：第五学期第10-12周、第七学期第3-5周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采用用友软件U872或861为平台，以熟练处理企业实际财务业务为目标。团队比赛，每团队由5人组成，根据不同岗位设置，完成总账、报表、薪资管理、固定资产管理、应收应付管理五个部分。</w:t>
      </w:r>
    </w:p>
    <w:p>
      <w:pPr>
        <w:spacing w:line="440" w:lineRule="exact"/>
        <w:ind w:right="560" w:firstLine="465"/>
        <w:jc w:val="left"/>
        <w:rPr>
          <w:rFonts w:ascii="宋体" w:hAnsi="宋体"/>
          <w:sz w:val="24"/>
          <w:szCs w:val="24"/>
        </w:rPr>
      </w:pPr>
      <w:r>
        <w:rPr>
          <w:rFonts w:hint="eastAsia" w:ascii="宋体" w:hAnsi="宋体"/>
          <w:sz w:val="24"/>
          <w:szCs w:val="24"/>
        </w:rPr>
        <w:t>（五）校园管理会计案例大赛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2.竞赛对象：三、四年级会计学专业所有学生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3.竞赛时间：第六学期第6-7周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主要是案例分析，学生将模拟商业实战、分析案例以展示其专业水平和综合素质，通过赛事较量，提升其综合分析能力、沟通技巧、团队协作能力等职业素养，并与来自学术界和实务界的专家共同交流分享，从而成为具备管理实践能力的精英人才。</w:t>
      </w:r>
    </w:p>
    <w:p>
      <w:pPr>
        <w:spacing w:line="440" w:lineRule="exact"/>
        <w:ind w:right="560" w:firstLine="465"/>
        <w:jc w:val="left"/>
        <w:rPr>
          <w:rFonts w:ascii="宋体" w:hAnsi="宋体"/>
          <w:sz w:val="24"/>
          <w:szCs w:val="24"/>
        </w:rPr>
      </w:pPr>
      <w:r>
        <w:rPr>
          <w:rFonts w:hint="eastAsia" w:ascii="宋体" w:hAnsi="宋体"/>
          <w:sz w:val="24"/>
          <w:szCs w:val="24"/>
        </w:rPr>
        <w:t>（六）大学生财务决策大赛</w:t>
      </w:r>
    </w:p>
    <w:p>
      <w:pPr>
        <w:spacing w:line="440" w:lineRule="exact"/>
        <w:ind w:right="560" w:firstLine="465"/>
        <w:jc w:val="left"/>
        <w:rPr>
          <w:rFonts w:ascii="宋体" w:hAnsi="宋体"/>
          <w:sz w:val="24"/>
          <w:szCs w:val="24"/>
        </w:rPr>
      </w:pPr>
      <w:r>
        <w:rPr>
          <w:rFonts w:hint="eastAsia" w:ascii="宋体" w:hAnsi="宋体"/>
          <w:sz w:val="24"/>
          <w:szCs w:val="24"/>
        </w:rPr>
        <w:t>1.竞赛负责人：</w:t>
      </w:r>
    </w:p>
    <w:p>
      <w:pPr>
        <w:spacing w:line="440" w:lineRule="exact"/>
        <w:ind w:right="560" w:firstLine="465"/>
        <w:jc w:val="left"/>
        <w:rPr>
          <w:rFonts w:ascii="宋体" w:hAnsi="宋体"/>
          <w:sz w:val="24"/>
          <w:szCs w:val="24"/>
        </w:rPr>
      </w:pPr>
      <w:r>
        <w:rPr>
          <w:rFonts w:hint="eastAsia" w:ascii="宋体" w:hAnsi="宋体"/>
          <w:sz w:val="24"/>
          <w:szCs w:val="24"/>
        </w:rPr>
        <w:t>2.竞赛对象：三、四年级会计学专业所有学生</w:t>
      </w:r>
    </w:p>
    <w:p>
      <w:pPr>
        <w:spacing w:line="440" w:lineRule="exact"/>
        <w:ind w:right="560" w:firstLine="465"/>
        <w:jc w:val="left"/>
        <w:rPr>
          <w:rFonts w:ascii="宋体" w:hAnsi="宋体"/>
          <w:sz w:val="24"/>
          <w:szCs w:val="24"/>
        </w:rPr>
      </w:pPr>
      <w:r>
        <w:rPr>
          <w:rFonts w:hint="eastAsia" w:ascii="宋体" w:hAnsi="宋体"/>
          <w:sz w:val="24"/>
          <w:szCs w:val="24"/>
        </w:rPr>
        <w:t>3.竞赛时间：第七学期第8-10周</w:t>
      </w:r>
    </w:p>
    <w:p>
      <w:pPr>
        <w:spacing w:line="440" w:lineRule="exact"/>
        <w:ind w:right="560" w:firstLine="465"/>
        <w:jc w:val="left"/>
        <w:rPr>
          <w:rFonts w:ascii="宋体" w:hAnsi="宋体"/>
          <w:sz w:val="24"/>
          <w:szCs w:val="24"/>
        </w:rPr>
      </w:pPr>
      <w:r>
        <w:rPr>
          <w:rFonts w:hint="eastAsia" w:ascii="宋体" w:hAnsi="宋体"/>
          <w:sz w:val="24"/>
          <w:szCs w:val="24"/>
        </w:rPr>
        <w:t>4.竞赛内容：</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采取团队协作的模式，从一个财务总监的角度去审视企业的运营、财务、管理和税收等多项企业经营活动。财务决策采用人机对抗模式，组队竞争，虚拟运营一家工业企业，从而在实际操作中锻炼学生的决策能力、风险管理能力、税收筹划能力、团队协作能力。</w:t>
      </w:r>
    </w:p>
    <w:p>
      <w:pPr>
        <w:spacing w:line="440" w:lineRule="atLeast"/>
        <w:ind w:firstLine="480" w:firstLineChars="200"/>
        <w:rPr>
          <w:rFonts w:hint="eastAsia" w:ascii="宋体" w:hAnsi="宋体" w:cs="宋体"/>
          <w:sz w:val="24"/>
          <w:szCs w:val="24"/>
        </w:rPr>
      </w:pPr>
    </w:p>
    <w:p>
      <w:pPr>
        <w:spacing w:line="440" w:lineRule="exact"/>
        <w:ind w:right="560" w:firstLine="465"/>
        <w:jc w:val="left"/>
        <w:rPr>
          <w:rFonts w:ascii="宋体" w:hAnsi="宋体"/>
          <w:sz w:val="24"/>
          <w:szCs w:val="24"/>
        </w:rPr>
      </w:pPr>
    </w:p>
    <w:p>
      <w:pPr>
        <w:spacing w:line="440" w:lineRule="exact"/>
        <w:ind w:right="560" w:firstLine="465"/>
        <w:jc w:val="left"/>
        <w:rPr>
          <w:rFonts w:ascii="宋体" w:hAnsi="宋体"/>
          <w:sz w:val="24"/>
          <w:szCs w:val="24"/>
        </w:rPr>
      </w:pPr>
    </w:p>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5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32</w:t>
    </w:r>
    <w:r>
      <w:rPr>
        <w:rStyle w:val="16"/>
      </w:rPr>
      <w:fldChar w:fldCharType="end"/>
    </w:r>
  </w:p>
  <w:p>
    <w:pPr>
      <w:pStyle w:val="8"/>
      <w:ind w:right="360"/>
      <w:jc w:val="center"/>
    </w:pP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190</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194</w:t>
    </w:r>
    <w:r>
      <w:rPr>
        <w:rStyle w:val="16"/>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400</w:t>
    </w:r>
    <w:r>
      <w:rPr>
        <w:rStyle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decimal"/>
      <w:suff w:val="nothing"/>
      <w:lvlText w:val="%1."/>
      <w:lvlJc w:val="left"/>
    </w:lvl>
  </w:abstractNum>
  <w:abstractNum w:abstractNumId="1">
    <w:nsid w:val="0000000B"/>
    <w:multiLevelType w:val="singleLevel"/>
    <w:tmpl w:val="0000000B"/>
    <w:lvl w:ilvl="0" w:tentative="0">
      <w:start w:val="2"/>
      <w:numFmt w:val="decimal"/>
      <w:suff w:val="nothing"/>
      <w:lvlText w:val="（%1）"/>
      <w:lvlJc w:val="left"/>
    </w:lvl>
  </w:abstractNum>
  <w:abstractNum w:abstractNumId="2">
    <w:nsid w:val="00EA4D86"/>
    <w:multiLevelType w:val="multilevel"/>
    <w:tmpl w:val="00EA4D86"/>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E2A15B5"/>
    <w:multiLevelType w:val="multilevel"/>
    <w:tmpl w:val="0E2A15B5"/>
    <w:lvl w:ilvl="0" w:tentative="0">
      <w:start w:val="1"/>
      <w:numFmt w:val="japaneseCounting"/>
      <w:lvlText w:val="%1、"/>
      <w:lvlJc w:val="left"/>
      <w:pPr>
        <w:tabs>
          <w:tab w:val="left" w:pos="960"/>
        </w:tabs>
        <w:ind w:left="960" w:hanging="480"/>
      </w:pPr>
      <w:rPr>
        <w:rFonts w:hint="eastAsia"/>
      </w:rPr>
    </w:lvl>
    <w:lvl w:ilvl="1" w:tentative="0">
      <w:start w:val="1"/>
      <w:numFmt w:val="decimal"/>
      <w:lvlText w:val="%2."/>
      <w:lvlJc w:val="left"/>
      <w:pPr>
        <w:tabs>
          <w:tab w:val="left" w:pos="1260"/>
        </w:tabs>
        <w:ind w:left="1260" w:hanging="3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39203F12"/>
    <w:multiLevelType w:val="multilevel"/>
    <w:tmpl w:val="39203F12"/>
    <w:lvl w:ilvl="0" w:tentative="0">
      <w:start w:val="1"/>
      <w:numFmt w:val="decimal"/>
      <w:lvlText w:val="%1、"/>
      <w:lvlJc w:val="left"/>
      <w:pPr>
        <w:tabs>
          <w:tab w:val="left" w:pos="719"/>
        </w:tabs>
        <w:ind w:left="719" w:hanging="360"/>
      </w:pPr>
      <w:rPr>
        <w:rFonts w:hint="default"/>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5">
    <w:nsid w:val="73026351"/>
    <w:multiLevelType w:val="multilevel"/>
    <w:tmpl w:val="7302635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222E0"/>
    <w:rsid w:val="033D3CA7"/>
    <w:rsid w:val="0ACA6B82"/>
    <w:rsid w:val="13E340CF"/>
    <w:rsid w:val="1FB725BD"/>
    <w:rsid w:val="1FBD5794"/>
    <w:rsid w:val="288139F4"/>
    <w:rsid w:val="3B5A5AF0"/>
    <w:rsid w:val="401D6425"/>
    <w:rsid w:val="43B2671D"/>
    <w:rsid w:val="518C512B"/>
    <w:rsid w:val="613A79A1"/>
    <w:rsid w:val="68E222E0"/>
    <w:rsid w:val="694C0ABF"/>
    <w:rsid w:val="6FA17608"/>
    <w:rsid w:val="798B2B38"/>
    <w:rsid w:val="7AC20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Cambria" w:hAnsi="Cambria" w:cs="Cambria"/>
      <w:b/>
      <w:bCs/>
      <w:sz w:val="32"/>
      <w:szCs w:val="32"/>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after="120"/>
    </w:pPr>
  </w:style>
  <w:style w:type="paragraph" w:styleId="5">
    <w:name w:val="Body Text Indent"/>
    <w:basedOn w:val="1"/>
    <w:qFormat/>
    <w:uiPriority w:val="99"/>
    <w:pPr>
      <w:spacing w:after="120"/>
      <w:ind w:left="420" w:leftChars="200"/>
    </w:pPr>
  </w:style>
  <w:style w:type="paragraph" w:styleId="6">
    <w:name w:val="Plain Text"/>
    <w:basedOn w:val="1"/>
    <w:qFormat/>
    <w:uiPriority w:val="99"/>
    <w:rPr>
      <w:rFonts w:ascii="宋体" w:hAnsi="Courier New" w:cs="宋体"/>
      <w:sz w:val="24"/>
      <w:szCs w:val="24"/>
    </w:rPr>
  </w:style>
  <w:style w:type="paragraph" w:styleId="7">
    <w:name w:val="Body Text Indent 2"/>
    <w:basedOn w:val="1"/>
    <w:qFormat/>
    <w:uiPriority w:val="99"/>
    <w:pPr>
      <w:spacing w:line="400" w:lineRule="exact"/>
      <w:ind w:firstLine="480" w:firstLineChars="200"/>
    </w:pPr>
    <w:rPr>
      <w:sz w:val="24"/>
      <w:szCs w:val="24"/>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semiHidden/>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qFormat/>
    <w:uiPriority w:val="0"/>
    <w:pPr>
      <w:spacing w:before="240" w:after="60"/>
      <w:jc w:val="center"/>
      <w:outlineLvl w:val="0"/>
    </w:pPr>
    <w:rPr>
      <w:rFonts w:ascii="Cambria" w:hAnsi="Cambria"/>
      <w:b/>
      <w:bCs/>
      <w:sz w:val="32"/>
      <w:szCs w:val="32"/>
    </w:rPr>
  </w:style>
  <w:style w:type="character" w:styleId="15">
    <w:name w:val="Strong"/>
    <w:qFormat/>
    <w:uiPriority w:val="0"/>
    <w:rPr>
      <w:b/>
      <w:bCs/>
    </w:rPr>
  </w:style>
  <w:style w:type="character" w:styleId="16">
    <w:name w:val="page number"/>
    <w:basedOn w:val="14"/>
    <w:qFormat/>
    <w:uiPriority w:val="99"/>
  </w:style>
  <w:style w:type="paragraph" w:customStyle="1" w:styleId="17">
    <w:name w:val="填写内容"/>
    <w:basedOn w:val="1"/>
    <w:qFormat/>
    <w:uiPriority w:val="99"/>
    <w:pPr>
      <w:jc w:val="center"/>
    </w:pPr>
    <w:rPr>
      <w:rFonts w:eastAsia="仿宋_GB2312"/>
      <w:sz w:val="24"/>
      <w:szCs w:val="24"/>
    </w:rPr>
  </w:style>
  <w:style w:type="paragraph" w:customStyle="1" w:styleId="18">
    <w:name w:val="列出段落1"/>
    <w:basedOn w:val="1"/>
    <w:qFormat/>
    <w:uiPriority w:val="99"/>
    <w:pPr>
      <w:ind w:firstLine="420" w:firstLineChars="200"/>
    </w:pPr>
    <w:rPr>
      <w:rFonts w:ascii="Calibri" w:hAnsi="Calibri" w:cs="Calibri"/>
    </w:rPr>
  </w:style>
  <w:style w:type="paragraph" w:customStyle="1" w:styleId="19">
    <w:name w:val="p0"/>
    <w:basedOn w:val="1"/>
    <w:qFormat/>
    <w:uiPriority w:val="99"/>
    <w:pPr>
      <w:widowControl/>
    </w:pPr>
    <w:rPr>
      <w:kern w:val="0"/>
    </w:rPr>
  </w:style>
  <w:style w:type="paragraph" w:customStyle="1" w:styleId="20">
    <w:name w:val="pp"/>
    <w:basedOn w:val="1"/>
    <w:qFormat/>
    <w:uiPriority w:val="99"/>
    <w:pPr>
      <w:widowControl/>
      <w:spacing w:before="100" w:beforeAutospacing="1" w:after="100" w:afterAutospacing="1" w:line="480" w:lineRule="auto"/>
      <w:jc w:val="lef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2021-10-25T02:15:00Z</dcterms:created>
  <dc:creator>春天</dc:creator>
  <cp:lastModifiedBy>春天</cp:lastModifiedBy>
  <dcterms:modified xsi:type="dcterms:W3CDTF">2021-10-25T13:08:15Z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41F27D7F7FB14E669E60EBD77A3A5BC1</vt:lpwstr>
  </property>
</Properties>
</file>